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2F" w:rsidRDefault="00D4162F" w:rsidP="00D3326E">
      <w:pPr>
        <w:tabs>
          <w:tab w:val="left" w:pos="1148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4162F" w:rsidRDefault="00D4162F" w:rsidP="00D3326E">
      <w:pPr>
        <w:tabs>
          <w:tab w:val="left" w:pos="11482"/>
        </w:tabs>
        <w:jc w:val="right"/>
        <w:rPr>
          <w:sz w:val="28"/>
          <w:szCs w:val="28"/>
        </w:rPr>
      </w:pPr>
    </w:p>
    <w:p w:rsidR="00D3326E" w:rsidRPr="0013289F" w:rsidRDefault="00D3326E" w:rsidP="00D3326E">
      <w:pPr>
        <w:tabs>
          <w:tab w:val="left" w:pos="11482"/>
        </w:tabs>
        <w:jc w:val="right"/>
        <w:rPr>
          <w:color w:val="333300"/>
          <w:sz w:val="28"/>
          <w:szCs w:val="28"/>
        </w:rPr>
      </w:pPr>
      <w:r w:rsidRPr="0013289F">
        <w:rPr>
          <w:sz w:val="28"/>
          <w:szCs w:val="28"/>
        </w:rPr>
        <w:t>У</w:t>
      </w:r>
      <w:r w:rsidR="00D4162F">
        <w:rPr>
          <w:sz w:val="28"/>
          <w:szCs w:val="28"/>
        </w:rPr>
        <w:t>ТВЕРЖДЕН</w:t>
      </w:r>
      <w:r w:rsidRPr="0013289F">
        <w:rPr>
          <w:sz w:val="28"/>
          <w:szCs w:val="28"/>
        </w:rPr>
        <w:br/>
      </w:r>
      <w:r w:rsidRPr="0013289F">
        <w:rPr>
          <w:color w:val="333300"/>
          <w:sz w:val="28"/>
          <w:szCs w:val="28"/>
        </w:rPr>
        <w:t>Приказом Счетной палаты</w:t>
      </w:r>
    </w:p>
    <w:p w:rsidR="00D4162F" w:rsidRDefault="00D4162F" w:rsidP="00D4162F">
      <w:pPr>
        <w:tabs>
          <w:tab w:val="left" w:pos="11482"/>
        </w:tabs>
        <w:ind w:right="-173"/>
        <w:jc w:val="right"/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>Чукотского автономного округа</w:t>
      </w:r>
    </w:p>
    <w:p w:rsidR="00D3326E" w:rsidRPr="0013289F" w:rsidRDefault="00D3326E" w:rsidP="00D4162F">
      <w:pPr>
        <w:tabs>
          <w:tab w:val="left" w:pos="11482"/>
        </w:tabs>
        <w:ind w:right="-173"/>
        <w:jc w:val="right"/>
        <w:rPr>
          <w:color w:val="333300"/>
          <w:sz w:val="28"/>
          <w:szCs w:val="28"/>
        </w:rPr>
      </w:pPr>
      <w:r w:rsidRPr="00AF03D2">
        <w:rPr>
          <w:color w:val="333300"/>
          <w:sz w:val="28"/>
          <w:szCs w:val="28"/>
        </w:rPr>
        <w:t xml:space="preserve">от </w:t>
      </w:r>
      <w:r w:rsidR="00A82FFF">
        <w:rPr>
          <w:color w:val="333300"/>
          <w:sz w:val="28"/>
          <w:szCs w:val="28"/>
        </w:rPr>
        <w:t>«21</w:t>
      </w:r>
      <w:r w:rsidR="004E589B" w:rsidRPr="00AF03D2">
        <w:rPr>
          <w:color w:val="333300"/>
          <w:sz w:val="28"/>
          <w:szCs w:val="28"/>
        </w:rPr>
        <w:t>»</w:t>
      </w:r>
      <w:r w:rsidR="00A51E64">
        <w:rPr>
          <w:color w:val="333300"/>
          <w:sz w:val="28"/>
          <w:szCs w:val="28"/>
        </w:rPr>
        <w:t xml:space="preserve">  февраля </w:t>
      </w:r>
      <w:r w:rsidR="0060757F">
        <w:rPr>
          <w:color w:val="333300"/>
          <w:sz w:val="28"/>
          <w:szCs w:val="28"/>
        </w:rPr>
        <w:t xml:space="preserve"> </w:t>
      </w:r>
      <w:r w:rsidR="00A51E64">
        <w:rPr>
          <w:color w:val="333300"/>
          <w:sz w:val="28"/>
          <w:szCs w:val="28"/>
        </w:rPr>
        <w:t>2019</w:t>
      </w:r>
      <w:r w:rsidR="00995B9D">
        <w:rPr>
          <w:color w:val="333300"/>
          <w:sz w:val="28"/>
          <w:szCs w:val="28"/>
        </w:rPr>
        <w:t xml:space="preserve"> </w:t>
      </w:r>
      <w:r w:rsidR="008E242A">
        <w:rPr>
          <w:color w:val="333300"/>
          <w:sz w:val="28"/>
          <w:szCs w:val="28"/>
        </w:rPr>
        <w:t xml:space="preserve"> года №</w:t>
      </w:r>
      <w:r w:rsidR="000E3386">
        <w:rPr>
          <w:color w:val="333300"/>
          <w:sz w:val="28"/>
          <w:szCs w:val="28"/>
        </w:rPr>
        <w:t xml:space="preserve"> 21</w:t>
      </w:r>
      <w:r w:rsidRPr="00961E76">
        <w:rPr>
          <w:color w:val="333300"/>
          <w:sz w:val="28"/>
          <w:szCs w:val="28"/>
        </w:rPr>
        <w:t xml:space="preserve"> </w:t>
      </w:r>
      <w:r w:rsidR="0026253B" w:rsidRPr="00961E76">
        <w:rPr>
          <w:color w:val="333300"/>
          <w:sz w:val="28"/>
          <w:szCs w:val="28"/>
        </w:rPr>
        <w:t xml:space="preserve">- </w:t>
      </w:r>
      <w:r w:rsidRPr="00961E76">
        <w:rPr>
          <w:color w:val="333300"/>
          <w:sz w:val="28"/>
          <w:szCs w:val="28"/>
        </w:rPr>
        <w:t>о/д</w:t>
      </w:r>
    </w:p>
    <w:p w:rsidR="00D3326E" w:rsidRDefault="00D3326E" w:rsidP="00D3326E">
      <w:pPr>
        <w:outlineLvl w:val="2"/>
        <w:rPr>
          <w:b/>
          <w:bCs/>
          <w:sz w:val="28"/>
          <w:szCs w:val="28"/>
        </w:rPr>
      </w:pPr>
    </w:p>
    <w:p w:rsidR="00D3326E" w:rsidRPr="009B3D0B" w:rsidRDefault="00BB49E3" w:rsidP="00D3326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мероприятиях</w:t>
      </w:r>
    </w:p>
    <w:p w:rsidR="00D3326E" w:rsidRPr="009B3D0B" w:rsidRDefault="00D3326E" w:rsidP="00D3326E">
      <w:pPr>
        <w:jc w:val="center"/>
        <w:outlineLvl w:val="2"/>
        <w:rPr>
          <w:b/>
          <w:bCs/>
          <w:sz w:val="28"/>
          <w:szCs w:val="28"/>
        </w:rPr>
      </w:pPr>
      <w:r w:rsidRPr="009B3D0B">
        <w:rPr>
          <w:b/>
          <w:bCs/>
          <w:sz w:val="28"/>
          <w:szCs w:val="28"/>
        </w:rPr>
        <w:t>Счетной палаты Чукотского автономного округа по противодействию коррупции</w:t>
      </w:r>
      <w:r w:rsidR="00BB49E3">
        <w:rPr>
          <w:b/>
          <w:bCs/>
          <w:sz w:val="28"/>
          <w:szCs w:val="28"/>
        </w:rPr>
        <w:t xml:space="preserve"> за 2018 год</w:t>
      </w:r>
    </w:p>
    <w:p w:rsidR="00D3326E" w:rsidRPr="008A3E9E" w:rsidRDefault="00D3326E" w:rsidP="00D3326E">
      <w:pPr>
        <w:jc w:val="both"/>
        <w:outlineLvl w:val="2"/>
        <w:rPr>
          <w:bCs/>
          <w:color w:val="333300"/>
          <w:sz w:val="28"/>
          <w:szCs w:val="28"/>
        </w:rPr>
      </w:pPr>
    </w:p>
    <w:tbl>
      <w:tblPr>
        <w:tblW w:w="21264" w:type="dxa"/>
        <w:tblInd w:w="-522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5342"/>
        <w:gridCol w:w="141"/>
        <w:gridCol w:w="2172"/>
        <w:gridCol w:w="6520"/>
        <w:gridCol w:w="3261"/>
        <w:gridCol w:w="3261"/>
      </w:tblGrid>
      <w:tr w:rsidR="00D3326E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3326E" w:rsidRPr="00C0704E" w:rsidRDefault="00D3326E" w:rsidP="0050308C">
            <w:pPr>
              <w:ind w:right="-161"/>
              <w:jc w:val="center"/>
            </w:pPr>
            <w:r w:rsidRPr="00C0704E">
              <w:rPr>
                <w:b/>
                <w:bCs/>
              </w:rPr>
              <w:t>№</w:t>
            </w:r>
            <w:r w:rsidRPr="00C0704E">
              <w:rPr>
                <w:b/>
                <w:bCs/>
              </w:rPr>
              <w:br/>
              <w:t>п/п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3326E" w:rsidRPr="00C0704E" w:rsidRDefault="00D3326E" w:rsidP="0050308C">
            <w:pPr>
              <w:spacing w:before="120" w:after="216"/>
              <w:ind w:right="-238"/>
              <w:jc w:val="center"/>
            </w:pPr>
            <w:r>
              <w:rPr>
                <w:b/>
                <w:bCs/>
              </w:rPr>
              <w:t>Наименований м</w:t>
            </w:r>
            <w:r w:rsidRPr="00C0704E">
              <w:rPr>
                <w:b/>
                <w:bCs/>
              </w:rPr>
              <w:t>ероприяти</w:t>
            </w:r>
            <w:r>
              <w:rPr>
                <w:b/>
                <w:bCs/>
              </w:rPr>
              <w:t>й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BB49E3" w:rsidRDefault="00E76CCF" w:rsidP="00BB49E3">
            <w:pPr>
              <w:ind w:right="-238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B49E3">
              <w:rPr>
                <w:b/>
                <w:bCs/>
              </w:rPr>
              <w:t xml:space="preserve">Ответственный </w:t>
            </w:r>
          </w:p>
          <w:p w:rsidR="00D3326E" w:rsidRPr="00C0704E" w:rsidRDefault="00BB49E3" w:rsidP="00BB49E3">
            <w:pPr>
              <w:ind w:right="-238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A451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исполнитель</w:t>
            </w:r>
            <w:r w:rsidR="00E76CCF">
              <w:rPr>
                <w:b/>
                <w:bCs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CA4515" w:rsidRDefault="00CA4515" w:rsidP="00B62BAC">
            <w:pPr>
              <w:ind w:right="-2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</w:t>
            </w:r>
          </w:p>
          <w:p w:rsidR="00D3326E" w:rsidRPr="00E76CCF" w:rsidRDefault="00CA4515" w:rsidP="00B62BAC">
            <w:pPr>
              <w:ind w:right="-2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</w:t>
            </w:r>
          </w:p>
        </w:tc>
      </w:tr>
      <w:tr w:rsidR="00D3326E" w:rsidRPr="00C0704E" w:rsidTr="00D4162F">
        <w:trPr>
          <w:gridAfter w:val="2"/>
          <w:wAfter w:w="6522" w:type="dxa"/>
          <w:trHeight w:val="139"/>
        </w:trPr>
        <w:tc>
          <w:tcPr>
            <w:tcW w:w="14742" w:type="dxa"/>
            <w:gridSpan w:val="5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3326E" w:rsidRPr="00384C8D" w:rsidRDefault="00D3326E" w:rsidP="0050308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Ра</w:t>
            </w:r>
            <w:r w:rsidRPr="00384C8D">
              <w:rPr>
                <w:rFonts w:eastAsia="Calibri"/>
                <w:b/>
                <w:sz w:val="26"/>
                <w:szCs w:val="26"/>
              </w:rPr>
              <w:t>здел 1. Мероприятия по нормативному обеспечению противодействия коррупции</w:t>
            </w:r>
          </w:p>
        </w:tc>
      </w:tr>
      <w:tr w:rsidR="00D3326E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4D431F" w:rsidRDefault="00090872" w:rsidP="0050308C">
            <w:pPr>
              <w:jc w:val="center"/>
            </w:pPr>
            <w:r>
              <w:t>1.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266E4" w:rsidRDefault="00090872" w:rsidP="00B373DF">
            <w:pPr>
              <w:spacing w:after="216"/>
              <w:rPr>
                <w:bCs/>
              </w:rPr>
            </w:pPr>
            <w:r w:rsidRPr="00A266E4">
              <w:t xml:space="preserve">Принятие и анализ </w:t>
            </w:r>
            <w:r w:rsidR="00B373DF">
              <w:t xml:space="preserve">локальных </w:t>
            </w:r>
            <w:r w:rsidRPr="00A266E4">
              <w:t xml:space="preserve"> правовых актов Счетной палатой</w:t>
            </w:r>
            <w:r w:rsidR="00836A60">
              <w:t xml:space="preserve"> Чукотского автономного округа (далее - Счетная палата)</w:t>
            </w:r>
            <w:r w:rsidRPr="00A266E4">
              <w:t xml:space="preserve"> в сфере противодействия коррупции в целях приведения их в соответствие с законодательством Российской Федерации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CA4515" w:rsidRPr="00A266E4" w:rsidRDefault="00CA4515" w:rsidP="00543CA8">
            <w:pPr>
              <w:jc w:val="center"/>
            </w:pPr>
            <w:r w:rsidRPr="00A266E4">
              <w:t>Отдел государственной службы и кадровой работы</w:t>
            </w:r>
          </w:p>
          <w:p w:rsidR="00E76CCF" w:rsidRPr="00A266E4" w:rsidRDefault="00E76CCF" w:rsidP="00543CA8">
            <w:pPr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266E4" w:rsidRDefault="00836A60" w:rsidP="00836A60">
            <w:pPr>
              <w:jc w:val="both"/>
            </w:pPr>
            <w:r>
              <w:t xml:space="preserve">Актуализирован </w:t>
            </w:r>
            <w:r w:rsidRPr="00836A60">
              <w:t>план мероприятий Счетной палаты Чукотского автономного округа по противодействию коррупции</w:t>
            </w:r>
            <w:r>
              <w:t xml:space="preserve"> на основании Указа</w:t>
            </w:r>
            <w:r w:rsidRPr="00AD1122">
              <w:t xml:space="preserve"> Президента Российской Федерации от 29 июня 2018 года №378 «О национальном плане противодействия коррупции на 2018-20120 годы»</w:t>
            </w:r>
          </w:p>
        </w:tc>
      </w:tr>
      <w:tr w:rsidR="00D3326E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C0704E" w:rsidRDefault="000E618B" w:rsidP="0050308C">
            <w:pPr>
              <w:jc w:val="center"/>
            </w:pPr>
            <w:r>
              <w:t>2</w:t>
            </w:r>
            <w:r w:rsidR="00D3326E">
              <w:t>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13289F" w:rsidRDefault="00B46FF5" w:rsidP="00B46FF5">
            <w:pPr>
              <w:spacing w:after="216"/>
            </w:pPr>
            <w:r w:rsidRPr="00B46FF5">
              <w:t>Обеспечение принятия, в соответствии со статьёй 13.3 Федерального закона от 25 декабря 2008 года № 273-ФЗ «О противодействии коррупции» и методическими рекомендациями, мер по противоде</w:t>
            </w:r>
            <w:r w:rsidR="00B373DF">
              <w:t>йствию коррупции и их реализации</w:t>
            </w:r>
            <w:r w:rsidRPr="00B46FF5">
              <w:t xml:space="preserve"> в Счетной палате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E05E0" w:rsidRPr="00B97EDB" w:rsidRDefault="00DE05E0" w:rsidP="00543CA8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D3326E" w:rsidRPr="0013289F" w:rsidRDefault="00D3326E" w:rsidP="00543CA8">
            <w:pPr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E05E0" w:rsidRPr="00AA1EDE" w:rsidRDefault="000C0FE9" w:rsidP="002031D3">
            <w:pPr>
              <w:jc w:val="both"/>
            </w:pPr>
            <w:r>
              <w:t>Во исполнение требований статьи 13.3</w:t>
            </w:r>
            <w:r w:rsidRPr="00B46FF5">
              <w:t xml:space="preserve"> Федерального закона от 25 декабря 2008 года № 273-ФЗ «О противодействии коррупции»</w:t>
            </w:r>
            <w:r w:rsidR="00313333">
              <w:t xml:space="preserve"> </w:t>
            </w:r>
            <w:r w:rsidR="00B373DF">
              <w:t>Счетной палатой</w:t>
            </w:r>
            <w:r>
              <w:t>:</w:t>
            </w:r>
            <w:r w:rsidRPr="00B46FF5">
              <w:t xml:space="preserve"> </w:t>
            </w:r>
            <w:r>
              <w:t xml:space="preserve"> </w:t>
            </w:r>
            <w:r w:rsidR="00B373DF">
              <w:t xml:space="preserve"> </w:t>
            </w:r>
            <w:r w:rsidR="009F4743" w:rsidRPr="00AA1EDE">
              <w:t>определен</w:t>
            </w:r>
            <w:r w:rsidR="00AA1EDE" w:rsidRPr="00AA1EDE">
              <w:t>ы</w:t>
            </w:r>
            <w:r w:rsidR="00DE05E0" w:rsidRPr="00AA1EDE">
              <w:t xml:space="preserve"> </w:t>
            </w:r>
            <w:r w:rsidR="00AA1EDE" w:rsidRPr="00AA1EDE">
              <w:t>должностные лица ответственные</w:t>
            </w:r>
            <w:r w:rsidR="00DE05E0" w:rsidRPr="00AA1EDE">
              <w:t xml:space="preserve"> за профилактику коррупционных и иных правонарушений;</w:t>
            </w:r>
          </w:p>
          <w:p w:rsidR="00AA1EDE" w:rsidRDefault="00B373DF" w:rsidP="002031D3">
            <w:pPr>
              <w:jc w:val="both"/>
            </w:pPr>
            <w:r>
              <w:t xml:space="preserve">Разработан и утвержден  </w:t>
            </w:r>
            <w:r w:rsidR="002272EE">
              <w:t xml:space="preserve">действующий </w:t>
            </w:r>
            <w:r>
              <w:t>план мероприятий, направленный</w:t>
            </w:r>
            <w:r w:rsidR="00AA1EDE" w:rsidRPr="00AA1EDE">
              <w:t xml:space="preserve"> на профилактику  и противодействие коррупции;</w:t>
            </w:r>
          </w:p>
          <w:p w:rsidR="00EE6677" w:rsidRDefault="00B373DF" w:rsidP="009E1427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Сотрудничество с правоохранительными органами осуществляется на основании заключенных соглашений  (положений) о взаимодействии с  </w:t>
            </w:r>
            <w:r w:rsidR="009F4743" w:rsidRPr="009F4743">
              <w:t>УВД Чукотского автономного округа</w:t>
            </w:r>
            <w:r>
              <w:t>,</w:t>
            </w:r>
            <w:r w:rsidR="009F4743" w:rsidRPr="009F4743">
              <w:t xml:space="preserve"> Управлением Федеральной службы </w:t>
            </w:r>
            <w:r w:rsidR="009F4743" w:rsidRPr="009F4743">
              <w:lastRenderedPageBreak/>
              <w:t xml:space="preserve">безопасности Российской Федерации </w:t>
            </w:r>
            <w:r w:rsidR="00EE6677">
              <w:t>по Чукотскому автономному округу</w:t>
            </w:r>
            <w:r w:rsidR="009F4743">
              <w:t xml:space="preserve"> с</w:t>
            </w:r>
            <w:r w:rsidR="008B07AB">
              <w:t>о</w:t>
            </w:r>
            <w:r w:rsidR="0006630B">
              <w:t xml:space="preserve"> С</w:t>
            </w:r>
            <w:r w:rsidR="009F4743" w:rsidRPr="009F4743">
              <w:t>ледственным управлением Следственного комитета Российской Федерации по Чукотскому автономному</w:t>
            </w:r>
            <w:r>
              <w:t>.</w:t>
            </w:r>
          </w:p>
          <w:p w:rsidR="00DE05E0" w:rsidRDefault="00E8355D" w:rsidP="009E1427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Разработаны и внедрены в практику стандарты</w:t>
            </w:r>
            <w:r w:rsidR="00B373DF">
              <w:t>:</w:t>
            </w:r>
            <w:r w:rsidR="00DE05E0">
              <w:t xml:space="preserve"> </w:t>
            </w:r>
            <w:r w:rsidRPr="00BF1445">
              <w:t xml:space="preserve">Стандарт (СВГФК) «Порядок проведения оценки коррупционных рисков» и   «Стандарт процедуры оформления протокола об административном </w:t>
            </w:r>
            <w:r>
              <w:t>право</w:t>
            </w:r>
            <w:r w:rsidRPr="00BF1445">
              <w:t>нарушении должностными лицами Счетной палаты Чукотского автономного округа»</w:t>
            </w:r>
            <w:r w:rsidR="00543CA8">
              <w:t>.</w:t>
            </w:r>
          </w:p>
          <w:p w:rsidR="00EE6677" w:rsidRDefault="00E8355D" w:rsidP="00EE6677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>
              <w:t>Принят</w:t>
            </w:r>
            <w:r w:rsidR="0006630B">
              <w:t xml:space="preserve"> К</w:t>
            </w:r>
            <w:r w:rsidR="00B373DF">
              <w:t>одекс</w:t>
            </w:r>
            <w:r w:rsidR="00DE05E0">
              <w:t xml:space="preserve"> этики и служебного поведения работников </w:t>
            </w:r>
            <w:r>
              <w:t>Счетной палаты Чукотского автономного округа</w:t>
            </w:r>
            <w:r w:rsidR="00EE6677">
              <w:t>.</w:t>
            </w:r>
          </w:p>
          <w:p w:rsidR="009E1427" w:rsidRPr="0013289F" w:rsidRDefault="00E8355D" w:rsidP="00EE6677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>
              <w:t>Комиссией</w:t>
            </w:r>
            <w:r w:rsidRPr="00AB342E">
              <w:rPr>
                <w:rFonts w:eastAsia="Calibri"/>
              </w:rPr>
              <w:t xml:space="preserve"> по соблюдению требований к служебному поведению государственных гражданских служащих Счетной палаты и урегулированию конфликта интересов</w:t>
            </w:r>
            <w:r>
              <w:t xml:space="preserve"> ведется работа по предотвращению и урегулированию конфликта интересов</w:t>
            </w:r>
            <w:r w:rsidR="009E1427">
              <w:t>.</w:t>
            </w:r>
          </w:p>
        </w:tc>
      </w:tr>
      <w:tr w:rsidR="00D3326E" w:rsidRPr="00C0704E" w:rsidTr="00B62BAC">
        <w:trPr>
          <w:gridAfter w:val="2"/>
          <w:wAfter w:w="6522" w:type="dxa"/>
          <w:trHeight w:val="1053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0E618B" w:rsidP="0050308C">
            <w:pPr>
              <w:jc w:val="center"/>
            </w:pPr>
            <w:r>
              <w:lastRenderedPageBreak/>
              <w:t>3</w:t>
            </w:r>
            <w:r w:rsidR="00D3326E">
              <w:t>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13289F" w:rsidRDefault="00D3326E" w:rsidP="00F3647E">
            <w:pPr>
              <w:spacing w:after="216"/>
            </w:pPr>
            <w:r w:rsidRPr="00F3647E">
              <w:t>О</w:t>
            </w:r>
            <w:r w:rsidRPr="00F3647E">
              <w:rPr>
                <w:rFonts w:eastAsia="Calibri"/>
              </w:rPr>
              <w:t>знакомление государственных гражданских служащих с</w:t>
            </w:r>
            <w:r w:rsidR="00F3647E" w:rsidRPr="00F3647E">
              <w:rPr>
                <w:rFonts w:eastAsia="Calibri"/>
              </w:rPr>
              <w:t xml:space="preserve"> положениями</w:t>
            </w:r>
            <w:r w:rsidR="008C5BD8">
              <w:t xml:space="preserve"> законодательства</w:t>
            </w:r>
            <w:r w:rsidR="00F3647E" w:rsidRPr="00F3647E">
              <w:t xml:space="preserve"> Российской Федерации</w:t>
            </w:r>
            <w:r w:rsidR="00F3647E" w:rsidRPr="00F3647E">
              <w:rPr>
                <w:rFonts w:eastAsia="Calibri"/>
              </w:rPr>
              <w:t xml:space="preserve">  и Чукотского автономного округа</w:t>
            </w:r>
            <w:r w:rsidRPr="00F3647E">
              <w:rPr>
                <w:rFonts w:eastAsia="Calibri"/>
              </w:rPr>
              <w:t xml:space="preserve"> </w:t>
            </w:r>
            <w:r w:rsidR="00F3647E" w:rsidRPr="00F3647E">
              <w:rPr>
                <w:rFonts w:eastAsia="Calibri"/>
              </w:rPr>
              <w:t>о противодействии  коррупции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75CC0" w:rsidRPr="0013289F" w:rsidRDefault="00375CC0" w:rsidP="00375CC0">
            <w:pPr>
              <w:jc w:val="center"/>
            </w:pPr>
            <w:r w:rsidRPr="0013289F">
              <w:t>Аудиторы</w:t>
            </w:r>
          </w:p>
          <w:p w:rsidR="00375CC0" w:rsidRDefault="00375CC0" w:rsidP="00375CC0">
            <w:pPr>
              <w:spacing w:after="216"/>
              <w:jc w:val="center"/>
            </w:pPr>
            <w:r w:rsidRPr="0013289F">
              <w:t>Начальники структурных п</w:t>
            </w:r>
            <w:r>
              <w:t>одразделений</w:t>
            </w:r>
          </w:p>
          <w:p w:rsidR="007D474C" w:rsidRPr="0013289F" w:rsidRDefault="00375CC0" w:rsidP="00543CA8">
            <w:pPr>
              <w:jc w:val="center"/>
            </w:pPr>
            <w:r w:rsidRPr="00B97EDB">
              <w:t>Отдел государственной службы и кадровой работы</w:t>
            </w: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76F8D" w:rsidRDefault="00543CA8" w:rsidP="00543CA8">
            <w:pPr>
              <w:jc w:val="both"/>
            </w:pPr>
            <w:r w:rsidRPr="0013289F">
              <w:t>О</w:t>
            </w:r>
            <w:r>
              <w:rPr>
                <w:rFonts w:eastAsia="Calibri"/>
              </w:rPr>
              <w:t xml:space="preserve">знакомление государственных гражданских служащих осуществляется посредством </w:t>
            </w:r>
            <w:r w:rsidR="00B373DF">
              <w:rPr>
                <w:rFonts w:eastAsia="Calibri"/>
              </w:rPr>
              <w:t>доведения</w:t>
            </w:r>
            <w:r>
              <w:rPr>
                <w:rFonts w:eastAsia="Calibri"/>
              </w:rPr>
              <w:t xml:space="preserve"> </w:t>
            </w:r>
            <w:r w:rsidR="00B373DF">
              <w:rPr>
                <w:rFonts w:eastAsia="Calibri"/>
              </w:rPr>
              <w:t>положений</w:t>
            </w:r>
            <w:r>
              <w:t xml:space="preserve"> законодательства</w:t>
            </w:r>
            <w:r w:rsidRPr="00F3647E">
              <w:t xml:space="preserve"> Российской Федерации</w:t>
            </w:r>
            <w:r w:rsidRPr="00F3647E">
              <w:rPr>
                <w:rFonts w:eastAsia="Calibri"/>
              </w:rPr>
              <w:t xml:space="preserve">  и Чукотского автономного округа о противодействии  коррупции</w:t>
            </w:r>
            <w:r>
              <w:rPr>
                <w:rFonts w:eastAsia="Calibri"/>
              </w:rPr>
              <w:t xml:space="preserve"> под роспись.</w:t>
            </w:r>
          </w:p>
          <w:p w:rsidR="00D3326E" w:rsidRPr="0013289F" w:rsidRDefault="00D3326E" w:rsidP="000E4EFD"/>
        </w:tc>
      </w:tr>
      <w:tr w:rsidR="00FA7D10" w:rsidRPr="00C0704E" w:rsidTr="00B62BAC">
        <w:trPr>
          <w:gridAfter w:val="2"/>
          <w:wAfter w:w="6522" w:type="dxa"/>
          <w:trHeight w:val="1058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A7D10" w:rsidRPr="00C0704E" w:rsidRDefault="00FA7D10" w:rsidP="0050308C">
            <w:pPr>
              <w:jc w:val="center"/>
            </w:pPr>
            <w:r>
              <w:t>4.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A7D10" w:rsidRPr="00AB342E" w:rsidRDefault="00FA7D10" w:rsidP="00A5509C">
            <w:pPr>
              <w:spacing w:after="216"/>
              <w:jc w:val="both"/>
            </w:pPr>
            <w:r>
              <w:t>Организация работы кадровой службы в части, касающейся ведения личных дел государственных служащих, в том числе контроля за актуализацией сведений содержащихся в анкетах при поступлении на государственную гражданскую службу об их родственниках, свойственниках в целях возможного выявления конфликта интересов.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43CA8" w:rsidRPr="00B97EDB" w:rsidRDefault="00543CA8" w:rsidP="00543CA8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FA7D10" w:rsidRPr="00AB342E" w:rsidRDefault="00FA7D10" w:rsidP="00A5509C">
            <w:pPr>
              <w:spacing w:after="216"/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A7D10" w:rsidRPr="00AB342E" w:rsidRDefault="00E979C7" w:rsidP="00543CA8">
            <w:pPr>
              <w:jc w:val="both"/>
            </w:pPr>
            <w:r>
              <w:t>Усиле</w:t>
            </w:r>
            <w:r w:rsidR="002C19E7">
              <w:t>н</w:t>
            </w:r>
            <w:r w:rsidR="00543CA8">
              <w:t xml:space="preserve"> контроль при заполнении сведений содержащихся в анкетах при поступлении на государственную гражданскую службу об их родственниках, свойственниках в целях возможного выявления конфликта интересов.</w:t>
            </w:r>
          </w:p>
        </w:tc>
      </w:tr>
      <w:tr w:rsidR="00D3326E" w:rsidRPr="00C0704E" w:rsidTr="00B62BAC">
        <w:trPr>
          <w:gridAfter w:val="2"/>
          <w:wAfter w:w="6522" w:type="dxa"/>
          <w:trHeight w:val="1118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0E618B" w:rsidP="0050308C">
            <w:pPr>
              <w:jc w:val="center"/>
            </w:pPr>
            <w:r>
              <w:lastRenderedPageBreak/>
              <w:t>5</w:t>
            </w:r>
            <w:r w:rsidR="00D3326E">
              <w:t>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13289F" w:rsidRDefault="00D3326E" w:rsidP="0050308C">
            <w:pPr>
              <w:spacing w:after="216"/>
            </w:pPr>
            <w:r w:rsidRPr="0013289F">
              <w:t>Подготовка локального нормативного акта о предоставлении государственными гражданскими служащими и лицами  Счетной палаты, сведений о своих доходах, расходах, имуществе и обязательствах имущественного характера и сведений о доходах, расходах  супруги (супруга) и несовершеннолетних детей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5507A" w:rsidRDefault="0015507A" w:rsidP="0015507A">
            <w:pPr>
              <w:spacing w:after="216"/>
              <w:contextualSpacing/>
              <w:jc w:val="center"/>
            </w:pPr>
          </w:p>
          <w:p w:rsidR="0015507A" w:rsidRDefault="0015507A" w:rsidP="0015507A">
            <w:pPr>
              <w:spacing w:after="216"/>
              <w:contextualSpacing/>
              <w:jc w:val="center"/>
            </w:pPr>
          </w:p>
          <w:p w:rsidR="00D3326E" w:rsidRPr="0013289F" w:rsidRDefault="00AD1122" w:rsidP="00AD1122">
            <w:pPr>
              <w:spacing w:after="216"/>
              <w:contextualSpacing/>
              <w:jc w:val="center"/>
            </w:pPr>
            <w:r w:rsidRPr="00B97EDB">
              <w:t>Отдел государственной службы и кадровой работы</w:t>
            </w: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13289F" w:rsidRDefault="00AD1122" w:rsidP="0007592D">
            <w:pPr>
              <w:spacing w:after="216"/>
              <w:contextualSpacing/>
              <w:jc w:val="both"/>
            </w:pPr>
            <w:r>
              <w:t>В первом квартале 2018</w:t>
            </w:r>
            <w:r w:rsidR="0007592D">
              <w:t xml:space="preserve"> </w:t>
            </w:r>
            <w:r>
              <w:t>года издан П</w:t>
            </w:r>
            <w:r w:rsidRPr="00D563F5">
              <w:t>риказ Счетной палаты</w:t>
            </w:r>
            <w:r>
              <w:t>:</w:t>
            </w:r>
            <w:r w:rsidR="00A077D2">
              <w:t xml:space="preserve"> </w:t>
            </w:r>
            <w:r>
              <w:t xml:space="preserve">«О представлении государственными гражданскими служащими Счетной палаты сведений о доходах, расходах,  имуществе и обязательствах имущественного характера за 2017 год», доведен до работников в установленном порядке. </w:t>
            </w:r>
            <w:r w:rsidRPr="001B1397">
              <w:t>Проведен анализ и внутренний мониторинг предъявляемых гражданскими служащими сведений о доходах,  расходах,  имуществе и обязательствах имущественного характера их и членов семей</w:t>
            </w:r>
            <w:r>
              <w:t>.</w:t>
            </w:r>
          </w:p>
        </w:tc>
      </w:tr>
      <w:tr w:rsidR="00D3326E" w:rsidRPr="00C0704E" w:rsidTr="00B62BAC">
        <w:trPr>
          <w:gridAfter w:val="2"/>
          <w:wAfter w:w="6522" w:type="dxa"/>
          <w:trHeight w:val="827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0E618B" w:rsidP="0050308C">
            <w:pPr>
              <w:jc w:val="center"/>
            </w:pPr>
            <w:r>
              <w:t>6</w:t>
            </w:r>
            <w:r w:rsidR="00D3326E">
              <w:t>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D3326E" w:rsidP="0050308C">
            <w:pPr>
              <w:spacing w:after="216"/>
              <w:jc w:val="both"/>
            </w:pPr>
            <w:r w:rsidRPr="001A7DCD">
              <w:t>Актуализация методических документов Счетной палаты в части</w:t>
            </w:r>
            <w:r w:rsidR="0007592D">
              <w:t xml:space="preserve"> способствующей обнаружению</w:t>
            </w:r>
            <w:r w:rsidRPr="001A7DCD">
              <w:t xml:space="preserve"> наличия коррупцио</w:t>
            </w:r>
            <w:r w:rsidR="008C5BD8" w:rsidRPr="001A7DCD">
              <w:t>ге</w:t>
            </w:r>
            <w:r w:rsidRPr="001A7DCD">
              <w:t>нных факторов при  проведении экспертизы проектов  нормативных правовых актов</w:t>
            </w:r>
            <w:r w:rsidRPr="00AB342E">
              <w:t xml:space="preserve"> 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AD1122" w:rsidRDefault="00AD1122" w:rsidP="00AD1122">
            <w:pPr>
              <w:jc w:val="center"/>
            </w:pPr>
            <w:r w:rsidRPr="0013289F">
              <w:t>Аудиторы</w:t>
            </w:r>
          </w:p>
          <w:p w:rsidR="00AD1122" w:rsidRDefault="00AD1122" w:rsidP="00AD1122">
            <w:pPr>
              <w:jc w:val="center"/>
            </w:pPr>
            <w:r>
              <w:t xml:space="preserve">Заместитель Председателя </w:t>
            </w:r>
          </w:p>
          <w:p w:rsidR="00D3326E" w:rsidRPr="00AB342E" w:rsidRDefault="00D3326E" w:rsidP="00411FC4">
            <w:pPr>
              <w:spacing w:after="216"/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A7DCD" w:rsidRPr="00AB342E" w:rsidRDefault="001A7DCD" w:rsidP="0007592D">
            <w:pPr>
              <w:jc w:val="both"/>
            </w:pPr>
            <w:r>
              <w:t>Изменения в методические документы</w:t>
            </w:r>
            <w:r w:rsidRPr="001A7DCD">
              <w:t xml:space="preserve"> Счетной палаты</w:t>
            </w:r>
            <w:r w:rsidR="0007592D">
              <w:t xml:space="preserve"> регламентирующие</w:t>
            </w:r>
            <w:r w:rsidR="0006630B">
              <w:t xml:space="preserve"> проведение</w:t>
            </w:r>
            <w:r w:rsidRPr="001A7DCD">
              <w:t xml:space="preserve"> экспертизы проектов  нормативных правовых актов</w:t>
            </w:r>
            <w:r>
              <w:t xml:space="preserve"> не вносились</w:t>
            </w:r>
            <w:r w:rsidR="0007592D">
              <w:t>, т.к.действующая редакция методических документов позволяет обнаруживать наличие коррупциогенных факторов.</w:t>
            </w:r>
          </w:p>
        </w:tc>
      </w:tr>
      <w:tr w:rsidR="002002CC" w:rsidRPr="00C0704E" w:rsidTr="00B62BAC">
        <w:trPr>
          <w:gridAfter w:val="2"/>
          <w:wAfter w:w="6522" w:type="dxa"/>
          <w:trHeight w:val="918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002CC" w:rsidRDefault="00645041" w:rsidP="0050308C">
            <w:pPr>
              <w:jc w:val="center"/>
            </w:pPr>
            <w:r>
              <w:t>7.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81C9D" w:rsidRPr="00E81C9D" w:rsidRDefault="002002CC" w:rsidP="00E81C9D">
            <w:pPr>
              <w:spacing w:after="216"/>
              <w:jc w:val="both"/>
            </w:pPr>
            <w:r w:rsidRPr="002002CC">
              <w:t xml:space="preserve">Внесение необходимых изменений в </w:t>
            </w:r>
            <w:r w:rsidR="00E81C9D" w:rsidRPr="00E81C9D">
              <w:t>План мероприятий</w:t>
            </w:r>
            <w:r w:rsidR="00E81C9D">
              <w:t xml:space="preserve"> </w:t>
            </w:r>
            <w:r w:rsidR="00E81C9D" w:rsidRPr="00E81C9D">
              <w:t>Счетной палаты Чукотского автономного округа по противодействию коррупции на 2018-2019 годы</w:t>
            </w:r>
          </w:p>
          <w:p w:rsidR="002002CC" w:rsidRPr="002002CC" w:rsidRDefault="002002CC" w:rsidP="00B52045"/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002CC" w:rsidRDefault="00AD1122" w:rsidP="00E81C9D">
            <w:pPr>
              <w:jc w:val="center"/>
            </w:pPr>
            <w:r w:rsidRPr="00B97EDB">
              <w:t>Отдел государственной службы и кадровой работы</w:t>
            </w: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AD1122" w:rsidRPr="00E81C9D" w:rsidRDefault="00AD1122" w:rsidP="00AD1122">
            <w:pPr>
              <w:spacing w:after="216"/>
              <w:jc w:val="both"/>
            </w:pPr>
            <w:r>
              <w:t>В соответствии с Указом</w:t>
            </w:r>
            <w:r w:rsidRPr="00AD1122">
              <w:t xml:space="preserve"> Президента Российской Федерации от 29 июня 2018 года №378 «О национальном плане противодейст</w:t>
            </w:r>
            <w:r w:rsidR="0006630B">
              <w:t>вия коррупции на 2018-20</w:t>
            </w:r>
            <w:r w:rsidRPr="00AD1122">
              <w:t>20 годы»</w:t>
            </w:r>
            <w:r w:rsidRPr="002002CC">
              <w:t xml:space="preserve"> </w:t>
            </w:r>
            <w:r>
              <w:t>внесены</w:t>
            </w:r>
            <w:r w:rsidRPr="002002CC">
              <w:t xml:space="preserve"> </w:t>
            </w:r>
            <w:r w:rsidR="00A72BEB">
              <w:t>изменения</w:t>
            </w:r>
            <w:r w:rsidRPr="002002CC">
              <w:t xml:space="preserve"> в </w:t>
            </w:r>
            <w:r w:rsidRPr="00E81C9D">
              <w:t>План мероприятий</w:t>
            </w:r>
            <w:r>
              <w:t xml:space="preserve"> </w:t>
            </w:r>
            <w:r w:rsidRPr="00E81C9D">
              <w:t>Счетной палаты Чукотского автономного округа по противодействию коррупции на 2018-2019 годы</w:t>
            </w:r>
            <w:r w:rsidR="00A72BEB">
              <w:t>.</w:t>
            </w:r>
          </w:p>
          <w:p w:rsidR="00AD1122" w:rsidRPr="00AD1122" w:rsidRDefault="00AD1122" w:rsidP="00AD1122">
            <w:r w:rsidRPr="00AD1122">
              <w:t xml:space="preserve"> </w:t>
            </w:r>
            <w:r>
              <w:t xml:space="preserve"> </w:t>
            </w:r>
          </w:p>
          <w:p w:rsidR="00AD1122" w:rsidRPr="00AD1122" w:rsidRDefault="00AD1122" w:rsidP="00AD1122">
            <w:pPr>
              <w:jc w:val="center"/>
            </w:pPr>
          </w:p>
          <w:p w:rsidR="002002CC" w:rsidRDefault="002002CC" w:rsidP="000E4EFD">
            <w:pPr>
              <w:jc w:val="center"/>
            </w:pPr>
          </w:p>
        </w:tc>
      </w:tr>
      <w:tr w:rsidR="00D3326E" w:rsidRPr="00C0704E" w:rsidTr="00D4162F">
        <w:trPr>
          <w:gridAfter w:val="2"/>
          <w:wAfter w:w="6522" w:type="dxa"/>
        </w:trPr>
        <w:tc>
          <w:tcPr>
            <w:tcW w:w="14742" w:type="dxa"/>
            <w:gridSpan w:val="5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384C8D" w:rsidRDefault="00D3326E" w:rsidP="00411FC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 xml:space="preserve">Раздел 2. Мероприятия по противодействию коррупции, осуществляемые при контрольной </w:t>
            </w:r>
            <w:r w:rsidR="008C5BD8">
              <w:rPr>
                <w:rFonts w:eastAsia="Calibri"/>
                <w:b/>
                <w:sz w:val="26"/>
                <w:szCs w:val="26"/>
              </w:rPr>
              <w:t xml:space="preserve">и эксперно-аналитической </w:t>
            </w:r>
            <w:r w:rsidRPr="00384C8D">
              <w:rPr>
                <w:rFonts w:eastAsia="Calibri"/>
                <w:b/>
                <w:sz w:val="26"/>
                <w:szCs w:val="26"/>
              </w:rPr>
              <w:t>деятельности</w:t>
            </w:r>
          </w:p>
        </w:tc>
      </w:tr>
      <w:tr w:rsidR="00D3326E" w:rsidRPr="00C0704E" w:rsidTr="00B62BAC">
        <w:trPr>
          <w:gridAfter w:val="2"/>
          <w:wAfter w:w="6522" w:type="dxa"/>
          <w:trHeight w:val="1187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D3326E" w:rsidP="0050308C">
            <w:pPr>
              <w:spacing w:after="216"/>
              <w:jc w:val="center"/>
            </w:pPr>
            <w:r>
              <w:t>11.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D3326E" w:rsidP="007B5913">
            <w:pPr>
              <w:spacing w:after="216"/>
              <w:ind w:right="96"/>
              <w:jc w:val="both"/>
            </w:pPr>
            <w:r w:rsidRPr="00DC57AD">
              <w:t xml:space="preserve">Анализ и изучение законодательства по вопросам противодействия коррупции  при проведении экспертизы проектов нормативных правовых актов и выявления при этом в них положений, способствующих созданию условий для </w:t>
            </w:r>
            <w:r w:rsidRPr="00DC57AD">
              <w:lastRenderedPageBreak/>
              <w:t>проявления</w:t>
            </w:r>
            <w:r w:rsidRPr="00AB342E">
              <w:t xml:space="preserve"> коррупции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C0FE9" w:rsidRDefault="000C0FE9" w:rsidP="000C0FE9">
            <w:pPr>
              <w:jc w:val="center"/>
            </w:pPr>
            <w:r w:rsidRPr="0013289F">
              <w:lastRenderedPageBreak/>
              <w:t>Аудиторы</w:t>
            </w:r>
          </w:p>
          <w:p w:rsidR="000C0FE9" w:rsidRDefault="000C0FE9" w:rsidP="000C0FE9">
            <w:pPr>
              <w:jc w:val="center"/>
            </w:pPr>
            <w:r>
              <w:t xml:space="preserve">Заместитель Председателя </w:t>
            </w:r>
          </w:p>
          <w:p w:rsidR="00D3326E" w:rsidRPr="00AB342E" w:rsidRDefault="000C0FE9" w:rsidP="000C0FE9">
            <w:pPr>
              <w:spacing w:after="216"/>
              <w:ind w:right="96"/>
              <w:jc w:val="center"/>
            </w:pPr>
            <w:r>
              <w:t>Аппарат</w:t>
            </w: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60848" w:rsidRPr="00FA670E" w:rsidRDefault="00060848" w:rsidP="009315A3">
            <w:pPr>
              <w:ind w:left="97" w:right="97"/>
              <w:jc w:val="both"/>
            </w:pPr>
            <w:r w:rsidRPr="00FA670E">
              <w:t>За отчетный период при проведении экспертиз выявлены положения, способствующие созданию условий для проявления коррупции, по следующим проектам постановлений Правительства Чукотского автономного округа:</w:t>
            </w:r>
          </w:p>
          <w:p w:rsidR="00060848" w:rsidRPr="00FA670E" w:rsidRDefault="00060848" w:rsidP="009315A3">
            <w:pPr>
              <w:ind w:left="97" w:right="97"/>
              <w:jc w:val="both"/>
            </w:pPr>
            <w:r w:rsidRPr="00FA670E">
              <w:t xml:space="preserve">- «О внесении изменений в Постановление Правительства </w:t>
            </w:r>
            <w:r w:rsidRPr="00FA670E">
              <w:lastRenderedPageBreak/>
              <w:t>Чукотского автономного округа от 16 августа 2017 года №316» - установлено наличие коррупциогенных факторов в части реализации мероприятий по выкупу пустующих</w:t>
            </w:r>
            <w:r w:rsidRPr="00FA670E">
              <w:rPr>
                <w:i/>
              </w:rPr>
              <w:t xml:space="preserve"> </w:t>
            </w:r>
            <w:r w:rsidRPr="00FA670E">
              <w:t xml:space="preserve">жилых помещений у граждан, не являющихся застройщиками, предусмотренных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 26 февраля 2010 года №96 «Об антикоррупционной экспертизе нормативных правовых актов и проектов», а именно:  «отсутствие или неполнота административных процедур» (отсутствие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порядка) и «юридико-лингвистическая неопределённость» (употребление неустоявшихся, двусмысленных терминов и категорий оценочного характера). </w:t>
            </w:r>
          </w:p>
          <w:p w:rsidR="00060848" w:rsidRPr="00FA670E" w:rsidRDefault="00060848" w:rsidP="00060848">
            <w:pPr>
              <w:autoSpaceDE w:val="0"/>
              <w:autoSpaceDN w:val="0"/>
              <w:adjustRightInd w:val="0"/>
              <w:ind w:firstLine="567"/>
              <w:jc w:val="both"/>
            </w:pPr>
            <w:r w:rsidRPr="00FA670E">
              <w:t>- «О внесении изменений  в Постановление Правительства Чукотского автономного округа от 11 января 2018 года №2». В целях исключения коррупциогенных факторов при предоставлении  субсидий Счетная палата рекомендовала перечень документов, предоставляемых в Департамент промышленной и сельскохозяйственной политики получателями субсидий на компенсацию ресурсоснабжающим организациям недополученных доходов, связанных с предоставлением населению коммунальных услуг (ресурсов) по тарифам, не обеспечивающим возмещение издержек, для заключения соглашений, выделить отдельно по регулируемым и нерегулируемым видам деятельности.</w:t>
            </w:r>
          </w:p>
          <w:p w:rsidR="00060848" w:rsidRPr="00FA670E" w:rsidRDefault="00060848" w:rsidP="00060848">
            <w:pPr>
              <w:ind w:firstLine="708"/>
              <w:jc w:val="both"/>
            </w:pPr>
          </w:p>
          <w:p w:rsidR="00D3326E" w:rsidRPr="00AB342E" w:rsidRDefault="00D3326E" w:rsidP="00060848">
            <w:pPr>
              <w:jc w:val="both"/>
            </w:pPr>
          </w:p>
        </w:tc>
      </w:tr>
      <w:tr w:rsidR="000C0FE9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C0FE9" w:rsidRPr="00C0704E" w:rsidRDefault="000C0FE9" w:rsidP="0050308C">
            <w:pPr>
              <w:spacing w:after="216"/>
              <w:jc w:val="center"/>
            </w:pPr>
            <w:r>
              <w:lastRenderedPageBreak/>
              <w:t>12.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auto"/>
            <w:hideMark/>
          </w:tcPr>
          <w:p w:rsidR="000C0FE9" w:rsidRPr="00AB342E" w:rsidRDefault="000C0FE9" w:rsidP="001B1397">
            <w:pPr>
              <w:spacing w:after="216"/>
              <w:jc w:val="both"/>
            </w:pPr>
            <w:r w:rsidRPr="001062E6">
              <w:t>Обеспечение особого внимания контролю расходования бюджетных средств  при проведении контрольных мероприятий  в (органах) организациях, наиболее  подверженных коррупционным рискам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C0FE9" w:rsidRPr="00AB342E" w:rsidRDefault="000C0FE9" w:rsidP="00A5509C">
            <w:pPr>
              <w:jc w:val="center"/>
            </w:pPr>
            <w:r w:rsidRPr="00AB342E">
              <w:t>Аудиторы</w:t>
            </w:r>
          </w:p>
          <w:p w:rsidR="000C0FE9" w:rsidRPr="00AB342E" w:rsidRDefault="000C0FE9" w:rsidP="00A5509C">
            <w:pPr>
              <w:jc w:val="center"/>
            </w:pPr>
            <w:r w:rsidRPr="00AB342E">
              <w:t>Начальники структурных подразделений</w:t>
            </w:r>
          </w:p>
          <w:p w:rsidR="000C0FE9" w:rsidRPr="00AB342E" w:rsidRDefault="000C0FE9" w:rsidP="000C0FE9">
            <w:pPr>
              <w:jc w:val="center"/>
            </w:pPr>
            <w:r w:rsidRPr="00AB342E">
              <w:t>Руководители рабочих групп</w:t>
            </w: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60848" w:rsidRPr="00FA670E" w:rsidRDefault="00060848" w:rsidP="000608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Стандартом </w:t>
            </w:r>
            <w:r w:rsidRPr="00FA6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внешнего государственного финансового контроля «Общие правила проведения контрольного мероприятия» установлено, что должностные лица, осуществляющие контрольные мероприятия, обязаны оценивать </w:t>
            </w:r>
            <w:r w:rsidRPr="00FA670E">
              <w:rPr>
                <w:rFonts w:ascii="Times New Roman" w:hAnsi="Times New Roman" w:cs="Times New Roman"/>
                <w:sz w:val="24"/>
                <w:szCs w:val="24"/>
              </w:rPr>
              <w:t>риски возникновения коррупционных проявлений в ходе использования бюджетных средств как на подготовительном этапе проведения контрольного мероприятия, так и на основном этапе его проведения и, в случае выявления коррупционных рисков, отражать данную информацию в акте.</w:t>
            </w:r>
          </w:p>
          <w:p w:rsidR="00060848" w:rsidRPr="00FA670E" w:rsidRDefault="00060848" w:rsidP="00060848">
            <w:pPr>
              <w:jc w:val="both"/>
            </w:pPr>
            <w:r w:rsidRPr="00FA670E">
              <w:t>В Счетной палате действует Стандарт внешнего государственного финансового контроля «Порядок проведения оценки коррупционных рисков», положения которого обязаны применять инспекторы Счетной палаты в ходе проведения контрольных и экспертно-аналитических мероприятий.</w:t>
            </w:r>
          </w:p>
          <w:p w:rsidR="00060848" w:rsidRPr="00FA670E" w:rsidRDefault="00060848" w:rsidP="00060848">
            <w:pPr>
              <w:pStyle w:val="20"/>
              <w:spacing w:after="0" w:line="240" w:lineRule="auto"/>
              <w:jc w:val="both"/>
              <w:rPr>
                <w:bCs/>
                <w:iCs/>
              </w:rPr>
            </w:pPr>
            <w:r w:rsidRPr="00FA670E">
              <w:t>Счетной палатой в отчетном периоде установлены высокие коррупционные риски при проведении проверки:</w:t>
            </w:r>
            <w:r w:rsidRPr="00FA670E">
              <w:rPr>
                <w:bCs/>
                <w:iCs/>
              </w:rPr>
              <w:t xml:space="preserve"> </w:t>
            </w:r>
          </w:p>
          <w:p w:rsidR="00060848" w:rsidRPr="00FA670E" w:rsidRDefault="00060848" w:rsidP="00060848">
            <w:pPr>
              <w:pStyle w:val="20"/>
              <w:spacing w:after="0" w:line="240" w:lineRule="auto"/>
              <w:ind w:firstLine="709"/>
              <w:jc w:val="both"/>
              <w:rPr>
                <w:bCs/>
              </w:rPr>
            </w:pPr>
            <w:r w:rsidRPr="00FA670E">
              <w:t>- </w:t>
            </w:r>
            <w:r w:rsidRPr="00FA670E">
              <w:rPr>
                <w:bCs/>
              </w:rPr>
              <w:t xml:space="preserve">законности и результативности использования межбюджетных трансфертов, предоставленных из окружного бюджета на обеспечение жителей Чукотского автономного округа социально значимыми продовольственными товарами в 2017 году; </w:t>
            </w:r>
          </w:p>
          <w:p w:rsidR="00060848" w:rsidRPr="00FA670E" w:rsidRDefault="00060848" w:rsidP="00060848">
            <w:pPr>
              <w:pStyle w:val="20"/>
              <w:spacing w:after="0" w:line="240" w:lineRule="auto"/>
              <w:ind w:firstLine="709"/>
              <w:jc w:val="both"/>
            </w:pPr>
            <w:r w:rsidRPr="00FA670E">
              <w:rPr>
                <w:bCs/>
              </w:rPr>
              <w:t>- </w:t>
            </w:r>
            <w:r w:rsidRPr="00FA670E">
              <w:t>законности и результативности использования средств окружного бюджета на организацию детского отдыха в 2017 году и истекшем периоде 2018 года, в том числе детей, оказавшихся в трудной жизненной ситуации и детей, посещающих учреждения дополнительного образования физкультурно-спортивной направленности;</w:t>
            </w:r>
          </w:p>
          <w:p w:rsidR="00060848" w:rsidRPr="00FA670E" w:rsidRDefault="00060848" w:rsidP="00060848">
            <w:pPr>
              <w:pStyle w:val="20"/>
              <w:spacing w:after="0" w:line="240" w:lineRule="auto"/>
              <w:ind w:firstLine="709"/>
              <w:jc w:val="both"/>
            </w:pPr>
            <w:r w:rsidRPr="00FA670E">
              <w:t xml:space="preserve">- законности и результативности использования средств окружного бюджета на реализацию Государственной программы «Развитие малоэтажного жилищного строительства и обеспечение комфортной среды проживания населения в Чукотском автономном округе в 2017-2022 </w:t>
            </w:r>
            <w:r w:rsidRPr="00FA670E">
              <w:lastRenderedPageBreak/>
              <w:t>годах» в части исполнения Подпрограммы «Развитие малоэтажного жилищного строительства» за 2017 год.</w:t>
            </w:r>
          </w:p>
          <w:p w:rsidR="00060848" w:rsidRPr="00FA670E" w:rsidRDefault="00060848" w:rsidP="00060848">
            <w:pPr>
              <w:pStyle w:val="20"/>
              <w:spacing w:after="0" w:line="240" w:lineRule="auto"/>
              <w:ind w:firstLine="709"/>
              <w:jc w:val="both"/>
            </w:pPr>
          </w:p>
          <w:p w:rsidR="000C0FE9" w:rsidRPr="00AB342E" w:rsidRDefault="000C0FE9" w:rsidP="00D54F58">
            <w:pPr>
              <w:jc w:val="both"/>
            </w:pPr>
          </w:p>
        </w:tc>
      </w:tr>
      <w:tr w:rsidR="000C0FE9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C0FE9" w:rsidRPr="00C0704E" w:rsidRDefault="000C0FE9" w:rsidP="0050308C">
            <w:pPr>
              <w:spacing w:after="216"/>
              <w:jc w:val="center"/>
            </w:pPr>
            <w:r>
              <w:lastRenderedPageBreak/>
              <w:t>13.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C0FE9" w:rsidRPr="00AB342E" w:rsidRDefault="000C0FE9" w:rsidP="00060848">
            <w:pPr>
              <w:spacing w:after="216"/>
              <w:jc w:val="both"/>
            </w:pPr>
            <w:r w:rsidRPr="00AB342E">
              <w:t>Включение</w:t>
            </w:r>
            <w:r>
              <w:t xml:space="preserve"> в отчеты</w:t>
            </w:r>
            <w:r w:rsidRPr="00AB342E">
              <w:t xml:space="preserve"> информации о выявленных в ходе проведения контрольных и экспертно- аналитических мероприятий коррупционных нарушениях</w:t>
            </w:r>
            <w:r w:rsidR="00060848">
              <w:t>.</w:t>
            </w:r>
            <w:r w:rsidRPr="00AB342E">
              <w:t xml:space="preserve"> 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C0FE9" w:rsidRDefault="000C0FE9" w:rsidP="00A5509C">
            <w:pPr>
              <w:jc w:val="center"/>
            </w:pPr>
          </w:p>
          <w:p w:rsidR="000C0FE9" w:rsidRDefault="000C0FE9" w:rsidP="00A5509C">
            <w:pPr>
              <w:jc w:val="center"/>
            </w:pPr>
            <w:r w:rsidRPr="00AB342E">
              <w:t>Аудиторы</w:t>
            </w:r>
          </w:p>
          <w:p w:rsidR="000C0FE9" w:rsidRPr="00AB342E" w:rsidRDefault="000C0FE9" w:rsidP="00A5509C">
            <w:pPr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60848" w:rsidRPr="00FA670E" w:rsidRDefault="00060848" w:rsidP="00060848">
            <w:pPr>
              <w:pStyle w:val="20"/>
              <w:spacing w:after="0" w:line="240" w:lineRule="auto"/>
              <w:jc w:val="both"/>
            </w:pPr>
            <w:r w:rsidRPr="00FA670E">
              <w:t>В отчетном периоде информация о выявленных в ходе проведения контрольных и экспертно-аналитических мероприятий в обязательном порядке отражалась в отчетах (заключениях) и рассматривалась на Коллегии Счетной палаты.</w:t>
            </w:r>
          </w:p>
          <w:p w:rsidR="000C0FE9" w:rsidRPr="00AB342E" w:rsidRDefault="000C0FE9" w:rsidP="008C6611">
            <w:pPr>
              <w:jc w:val="both"/>
            </w:pPr>
          </w:p>
        </w:tc>
      </w:tr>
      <w:tr w:rsidR="000C0FE9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C0FE9" w:rsidRPr="00BC1640" w:rsidRDefault="000C0FE9" w:rsidP="0050308C">
            <w:pPr>
              <w:spacing w:after="216"/>
              <w:jc w:val="center"/>
            </w:pPr>
            <w:r>
              <w:t>14.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C0FE9" w:rsidRPr="00AB342E" w:rsidRDefault="000C0FE9" w:rsidP="001B1397">
            <w:pPr>
              <w:spacing w:after="216"/>
              <w:jc w:val="both"/>
            </w:pPr>
            <w:r w:rsidRPr="00AB342E">
              <w:t>Обеспечение проведения контрольных мероприятий рабочей группой в составе не менее двух должностных лиц в (органах) организациях, наибольше  подверженных коррупционным риска</w:t>
            </w:r>
            <w:r w:rsidR="00060848">
              <w:t>м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C0FE9" w:rsidRPr="00AB342E" w:rsidRDefault="000C0FE9" w:rsidP="000C0FE9">
            <w:pPr>
              <w:jc w:val="center"/>
            </w:pPr>
            <w:r>
              <w:t>Аудиторы</w:t>
            </w: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81B6C" w:rsidRPr="00AB342E" w:rsidRDefault="00E81B6C" w:rsidP="00E81B6C">
            <w:pPr>
              <w:jc w:val="both"/>
            </w:pPr>
            <w:r>
              <w:t>В проверяемых организациях, подверженных коррупционным рискам, проведение контрольных мероприятий осуществлялось рабочими группами</w:t>
            </w:r>
            <w:r w:rsidRPr="00AB342E">
              <w:t xml:space="preserve"> в составе не менее двух должностных лиц</w:t>
            </w:r>
            <w:r>
              <w:t>, в установленном порядке</w:t>
            </w:r>
          </w:p>
          <w:p w:rsidR="000C0FE9" w:rsidRPr="00AB342E" w:rsidRDefault="000C0FE9" w:rsidP="002F2DB2">
            <w:pPr>
              <w:jc w:val="both"/>
            </w:pPr>
          </w:p>
        </w:tc>
      </w:tr>
      <w:tr w:rsidR="00D3326E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D3326E" w:rsidP="0050308C">
            <w:pPr>
              <w:spacing w:after="216"/>
              <w:jc w:val="center"/>
            </w:pPr>
            <w:r>
              <w:t>15.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D3326E" w:rsidP="00944EA4">
            <w:pPr>
              <w:spacing w:after="216"/>
              <w:jc w:val="both"/>
            </w:pPr>
            <w:r w:rsidRPr="00333913">
              <w:t>Взаимодействие, в случае необходимости,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C0FE9" w:rsidRDefault="000C0FE9" w:rsidP="000C0FE9">
            <w:pPr>
              <w:jc w:val="center"/>
            </w:pPr>
            <w:r w:rsidRPr="0013289F">
              <w:t>Аудиторы</w:t>
            </w:r>
          </w:p>
          <w:p w:rsidR="000C0FE9" w:rsidRDefault="000C0FE9" w:rsidP="000C0FE9">
            <w:pPr>
              <w:jc w:val="center"/>
            </w:pPr>
            <w:r>
              <w:t xml:space="preserve">Заместитель Председателя </w:t>
            </w:r>
          </w:p>
          <w:p w:rsidR="00D3326E" w:rsidRPr="00AB342E" w:rsidRDefault="00060848" w:rsidP="00060848">
            <w:pPr>
              <w:spacing w:after="216"/>
              <w:jc w:val="center"/>
            </w:pPr>
            <w:r>
              <w:t>согласно Плану работы на год</w:t>
            </w:r>
            <w:r w:rsidR="00E94E7A">
              <w:t xml:space="preserve"> </w:t>
            </w: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6623E" w:rsidRDefault="007B1943" w:rsidP="007B1943">
            <w:pPr>
              <w:jc w:val="both"/>
            </w:pPr>
            <w:r>
              <w:t xml:space="preserve">В Прокуратору округа  была направлена информация по проведенному контрольному мероприятию «Проверка законности и результативности использования средств окружного бюджета на организацию детского отдыха в 2017 году и истекшем периоде 2018 года, в том числе детей оказавшихся в трудной жизненной ситуации и детей, посещающих учреждения дополнительного образования физкультурно-спортивной направленности» содержащая коррупционные факторы. По результатам проведенной проверки недостатки нормативного правового регулирования </w:t>
            </w:r>
            <w:r w:rsidR="0076623E">
              <w:t>были устранены</w:t>
            </w:r>
            <w:r>
              <w:t>.</w:t>
            </w:r>
          </w:p>
          <w:p w:rsidR="0006630B" w:rsidRDefault="0006630B" w:rsidP="007B1943">
            <w:pPr>
              <w:jc w:val="both"/>
            </w:pPr>
            <w:r>
              <w:t>В Прокуратуру округа направлены материалы проверки законности и результативности использования межбюджетных трансфертов, предоставленных из окружного бюджета на обеспечение жителей Чукотского автономного округа социально значимыми продовольственными товарами. Прокурорами районов вынесено</w:t>
            </w:r>
            <w:r w:rsidR="007C6ABC">
              <w:t xml:space="preserve"> 3 протеста и 1 представление. Все требования прокуроров удовлетворенны.</w:t>
            </w:r>
          </w:p>
          <w:p w:rsidR="00D3326E" w:rsidRPr="00AB342E" w:rsidRDefault="007B1943" w:rsidP="00060848">
            <w:pPr>
              <w:jc w:val="both"/>
            </w:pPr>
            <w:r>
              <w:lastRenderedPageBreak/>
              <w:t>В Следственное Управление Следственного   Комитета Р</w:t>
            </w:r>
            <w:r w:rsidR="009574BD">
              <w:t xml:space="preserve">оссийской </w:t>
            </w:r>
            <w:r>
              <w:t>Ф</w:t>
            </w:r>
            <w:r w:rsidR="009574BD">
              <w:t>едерации</w:t>
            </w:r>
            <w:r>
              <w:t xml:space="preserve"> по Ч</w:t>
            </w:r>
            <w:r w:rsidR="009574BD">
              <w:t xml:space="preserve">укотскому автономному округу </w:t>
            </w:r>
            <w:r>
              <w:t xml:space="preserve"> направлены материалы проверки </w:t>
            </w:r>
            <w:r w:rsidR="0076623E">
              <w:t>законности и результативности использования средств окружного бюджета на реализацию Государственной программы «Развитие малоэтажного жилищного строительства и обеспечение комфортной среды проживания населения в Чукотском автономном округе в 2017 -2022 годах</w:t>
            </w:r>
            <w:r>
              <w:t>»</w:t>
            </w:r>
            <w:r w:rsidR="0076623E">
              <w:t xml:space="preserve"> </w:t>
            </w:r>
            <w:r w:rsidR="00060848">
              <w:t xml:space="preserve"> за 2017 год</w:t>
            </w:r>
            <w:r w:rsidR="0076623E">
              <w:t xml:space="preserve"> </w:t>
            </w:r>
          </w:p>
        </w:tc>
      </w:tr>
      <w:tr w:rsidR="008B07AB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8B07AB" w:rsidRDefault="008B07AB" w:rsidP="0050308C">
            <w:pPr>
              <w:spacing w:after="216"/>
              <w:jc w:val="center"/>
            </w:pPr>
            <w:r>
              <w:lastRenderedPageBreak/>
              <w:t>16.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8B07AB" w:rsidRPr="00C270A8" w:rsidRDefault="008B07AB" w:rsidP="0025640B">
            <w:pPr>
              <w:spacing w:after="216"/>
            </w:pPr>
            <w:r w:rsidRPr="00C270A8">
              <w:t>Совершенствование работы в сфере организации закупок товаров, работ, услуг для нужд Счетной палаты</w:t>
            </w:r>
            <w:r>
              <w:t>,</w:t>
            </w:r>
            <w:r w:rsidRPr="00C270A8">
              <w:t xml:space="preserve"> в том числе мониторинг данной работы в целях выявления коррупционных рисков при их проведении </w:t>
            </w:r>
          </w:p>
          <w:p w:rsidR="008B07AB" w:rsidRPr="00AB342E" w:rsidRDefault="008B07AB" w:rsidP="0025640B">
            <w:pPr>
              <w:spacing w:after="216"/>
              <w:jc w:val="both"/>
            </w:pP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8B07AB" w:rsidRDefault="008B07AB" w:rsidP="0025640B">
            <w:pPr>
              <w:jc w:val="center"/>
            </w:pPr>
            <w:r>
              <w:t xml:space="preserve">  Заместитель Председателя </w:t>
            </w:r>
          </w:p>
          <w:p w:rsidR="008B07AB" w:rsidRDefault="008B07AB" w:rsidP="0025640B">
            <w:pPr>
              <w:jc w:val="center"/>
            </w:pPr>
          </w:p>
          <w:p w:rsidR="008B07AB" w:rsidRPr="00B97EDB" w:rsidRDefault="008B07AB" w:rsidP="0025640B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8B07AB" w:rsidRPr="00AB342E" w:rsidRDefault="008B07AB" w:rsidP="0025640B">
            <w:pPr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8B07AB" w:rsidRPr="00AB342E" w:rsidRDefault="0006630B" w:rsidP="0006630B">
            <w:pPr>
              <w:jc w:val="both"/>
            </w:pPr>
            <w:r>
              <w:t xml:space="preserve">Постоянно осуществляется контроль за осуществлением закупок. Определенно конкретное должностное лицо, отвечающее за соблюдение действующего законодательства при организации закупок. </w:t>
            </w:r>
          </w:p>
        </w:tc>
      </w:tr>
      <w:tr w:rsidR="00D3326E" w:rsidRPr="00C0704E" w:rsidTr="00D4162F">
        <w:trPr>
          <w:gridAfter w:val="2"/>
          <w:wAfter w:w="6522" w:type="dxa"/>
          <w:trHeight w:val="353"/>
        </w:trPr>
        <w:tc>
          <w:tcPr>
            <w:tcW w:w="14742" w:type="dxa"/>
            <w:gridSpan w:val="5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E1838" w:rsidRDefault="000E1838" w:rsidP="000E1838">
            <w:pPr>
              <w:rPr>
                <w:rFonts w:eastAsia="Calibri"/>
                <w:b/>
                <w:sz w:val="26"/>
                <w:szCs w:val="26"/>
              </w:rPr>
            </w:pPr>
          </w:p>
          <w:p w:rsidR="00D3326E" w:rsidRPr="00384C8D" w:rsidRDefault="00D3326E" w:rsidP="0050308C">
            <w:pPr>
              <w:jc w:val="center"/>
              <w:rPr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 xml:space="preserve">Раздел 3. Мероприятия по совершенствованию порядка прохождения государственной гражданской службы </w:t>
            </w:r>
          </w:p>
        </w:tc>
      </w:tr>
      <w:tr w:rsidR="00D3326E" w:rsidRPr="00C0704E" w:rsidTr="00B62BAC">
        <w:trPr>
          <w:gridAfter w:val="2"/>
          <w:wAfter w:w="6522" w:type="dxa"/>
          <w:trHeight w:val="2213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D3326E" w:rsidP="0050308C">
            <w:pPr>
              <w:spacing w:after="216"/>
              <w:jc w:val="center"/>
            </w:pPr>
            <w:r>
              <w:t>17.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D3326E" w:rsidP="00944EA4">
            <w:pPr>
              <w:spacing w:after="216"/>
              <w:jc w:val="both"/>
            </w:pPr>
            <w:r w:rsidRPr="00AB342E">
              <w:t>Организационно – техническое и информационное обеспечение деятельности Комиссии</w:t>
            </w:r>
            <w:r w:rsidRPr="00AB342E">
              <w:rPr>
                <w:rFonts w:eastAsia="Calibri"/>
              </w:rPr>
              <w:t xml:space="preserve"> а также совершенствование локальных актов Счетной палаты, регламентирующих ее деятельность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94A5B" w:rsidRPr="00B97EDB" w:rsidRDefault="00294A5B" w:rsidP="00294A5B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A97066" w:rsidRPr="00AB342E" w:rsidRDefault="00A97066" w:rsidP="00A97066">
            <w:pPr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AB342E" w:rsidRDefault="00294A5B" w:rsidP="00060848">
            <w:pPr>
              <w:jc w:val="both"/>
            </w:pPr>
            <w:r w:rsidRPr="00AB342E">
              <w:t>По мере внесения изменени</w:t>
            </w:r>
            <w:r w:rsidR="00060848">
              <w:t>й в федеральное законодательство</w:t>
            </w:r>
            <w:r w:rsidRPr="00AB342E">
              <w:t xml:space="preserve"> и законодательство Чукотского автономного округа</w:t>
            </w:r>
            <w:r w:rsidRPr="0072788B">
              <w:t xml:space="preserve"> проводится работа по вопросам приведения локальных актов  Счетной палаты с </w:t>
            </w:r>
            <w:r w:rsidR="00060848" w:rsidRPr="0072788B">
              <w:t xml:space="preserve">федеральным законодательством </w:t>
            </w:r>
            <w:r w:rsidR="00060848">
              <w:t xml:space="preserve">и </w:t>
            </w:r>
            <w:r w:rsidRPr="0072788B">
              <w:t>законодательством Чукотского</w:t>
            </w:r>
            <w:r w:rsidR="009574BD" w:rsidRPr="00AB342E">
              <w:t xml:space="preserve"> автономного округа</w:t>
            </w:r>
            <w:r w:rsidRPr="0072788B">
              <w:t xml:space="preserve">  </w:t>
            </w:r>
          </w:p>
        </w:tc>
      </w:tr>
      <w:tr w:rsidR="00390128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90128" w:rsidRDefault="00390128" w:rsidP="0050308C">
            <w:pPr>
              <w:spacing w:after="216"/>
              <w:jc w:val="center"/>
            </w:pPr>
            <w:r>
              <w:t>18.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90128" w:rsidRDefault="00390128" w:rsidP="00944EA4">
            <w:pPr>
              <w:spacing w:after="216"/>
              <w:jc w:val="both"/>
            </w:pPr>
            <w:r w:rsidRPr="00AB342E">
              <w:t>Реализация механизма конкурсного замещения вакантных должностей и формирования кадрового резерва</w:t>
            </w:r>
          </w:p>
          <w:p w:rsidR="00390128" w:rsidRDefault="00390128" w:rsidP="00944EA4">
            <w:pPr>
              <w:ind w:firstLine="213"/>
              <w:jc w:val="both"/>
              <w:rPr>
                <w:sz w:val="20"/>
                <w:szCs w:val="20"/>
                <w:highlight w:val="green"/>
              </w:rPr>
            </w:pPr>
          </w:p>
          <w:p w:rsidR="00390128" w:rsidRDefault="00390128" w:rsidP="00944EA4">
            <w:pPr>
              <w:ind w:firstLine="213"/>
              <w:jc w:val="both"/>
              <w:rPr>
                <w:sz w:val="20"/>
                <w:szCs w:val="20"/>
                <w:highlight w:val="green"/>
              </w:rPr>
            </w:pPr>
          </w:p>
          <w:p w:rsidR="00390128" w:rsidRPr="00AB342E" w:rsidRDefault="00390128" w:rsidP="00944EA4">
            <w:pPr>
              <w:spacing w:after="216"/>
              <w:jc w:val="both"/>
            </w:pP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5DF" w:rsidRPr="00B97EDB" w:rsidRDefault="007C55DF" w:rsidP="007C55DF">
            <w:pPr>
              <w:jc w:val="center"/>
            </w:pPr>
            <w:r w:rsidRPr="00B97EDB">
              <w:lastRenderedPageBreak/>
              <w:t>Отдел государственной службы и кадровой работы</w:t>
            </w:r>
          </w:p>
          <w:p w:rsidR="00390128" w:rsidRDefault="00390128" w:rsidP="009F4F65">
            <w:pPr>
              <w:spacing w:after="216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C55DF" w:rsidRPr="00301F3B" w:rsidRDefault="007C55DF" w:rsidP="007C55DF">
            <w:pPr>
              <w:jc w:val="both"/>
            </w:pPr>
            <w:r w:rsidRPr="005B34B2">
              <w:t xml:space="preserve">Счетной палатой в соответствии с требованиями Положения о кадровом резерве на государственной гражданской службе Чукотского автономного округа (утверждено постановлением Губернатора Чукотского автономного округа от </w:t>
            </w:r>
            <w:r>
              <w:t>2</w:t>
            </w:r>
            <w:r w:rsidRPr="005B34B2">
              <w:t xml:space="preserve">7 </w:t>
            </w:r>
            <w:r>
              <w:t>июня 2018 года №51</w:t>
            </w:r>
            <w:r w:rsidRPr="005B34B2">
              <w:t>) осуществляется формирование и ведение кадрового резерва государственного органа</w:t>
            </w:r>
            <w:r w:rsidRPr="00301F3B">
              <w:t>.</w:t>
            </w:r>
          </w:p>
          <w:p w:rsidR="007C55DF" w:rsidRPr="00301F3B" w:rsidRDefault="007C55DF" w:rsidP="007C55DF">
            <w:pPr>
              <w:ind w:firstLine="213"/>
              <w:jc w:val="both"/>
            </w:pPr>
            <w:r w:rsidRPr="00301F3B">
              <w:lastRenderedPageBreak/>
              <w:t>Ежемесячно не позднее 5 числа, следующего за отчётным месяцем, кадровой службой Счетной палаты  предоставляются сведения об исключении кандидатов из списка кадрового резерва Счетной палаты, в связи с назначениями на должности государственной гражданской службы как вновь поступающих</w:t>
            </w:r>
            <w:r w:rsidR="009D5929">
              <w:t xml:space="preserve"> лиц</w:t>
            </w:r>
            <w:r w:rsidRPr="00301F3B">
              <w:t xml:space="preserve">, так и гражданских служащих в порядке должностного роста </w:t>
            </w:r>
          </w:p>
          <w:p w:rsidR="00390128" w:rsidRPr="00AB342E" w:rsidRDefault="007C55DF" w:rsidP="001619A4">
            <w:r>
              <w:t>По состоянию на 31.12.2018</w:t>
            </w:r>
            <w:r w:rsidRPr="00301F3B">
              <w:t xml:space="preserve"> г. в списке кадрового резерва для замещения должности государственной гражданской службы </w:t>
            </w:r>
            <w:r>
              <w:t>Счетной палате состоит 6 человек</w:t>
            </w:r>
            <w:r w:rsidRPr="00970D29">
              <w:t>. За отчетный период и</w:t>
            </w:r>
            <w:r w:rsidR="001619A4">
              <w:t>з кадрового резерва исключен</w:t>
            </w:r>
            <w:r>
              <w:t xml:space="preserve"> 1 </w:t>
            </w:r>
            <w:r w:rsidR="001619A4">
              <w:t>кандидат.</w:t>
            </w:r>
          </w:p>
        </w:tc>
      </w:tr>
      <w:tr w:rsidR="00731FE5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31FE5" w:rsidRDefault="00731FE5" w:rsidP="0050308C">
            <w:pPr>
              <w:spacing w:after="216"/>
              <w:jc w:val="center"/>
            </w:pPr>
            <w:r>
              <w:lastRenderedPageBreak/>
              <w:t>19.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31FE5" w:rsidRPr="00BD292C" w:rsidRDefault="00731FE5" w:rsidP="00944EA4">
            <w:pPr>
              <w:spacing w:after="216"/>
              <w:jc w:val="both"/>
            </w:pPr>
            <w:r w:rsidRPr="00BD292C">
              <w:t>Работа с реестрами государственных гражданских служащих: формирование и ведение реестров государственных гражданских служащих Счетной палаты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31FE5" w:rsidRPr="00AB342E" w:rsidRDefault="00731FE5" w:rsidP="00731FE5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731FE5" w:rsidRDefault="00731FE5" w:rsidP="00731FE5">
            <w:pPr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B4CBF" w:rsidRPr="00FB4CBF" w:rsidRDefault="00FB4CBF" w:rsidP="00FB4CBF">
            <w:pPr>
              <w:shd w:val="clear" w:color="auto" w:fill="FFFFFF"/>
              <w:autoSpaceDE w:val="0"/>
              <w:ind w:right="101" w:firstLine="284"/>
              <w:jc w:val="both"/>
            </w:pPr>
            <w:r w:rsidRPr="00FB4CBF">
              <w:t>Ведение реестра гражданских служащих осуществляется на бумажном носителе и в электронном виде, с обеспечением защиты от несанкционированного доступа и копирования.</w:t>
            </w:r>
          </w:p>
          <w:p w:rsidR="00731FE5" w:rsidRDefault="00731FE5" w:rsidP="006A2F65">
            <w:pPr>
              <w:jc w:val="both"/>
            </w:pPr>
          </w:p>
        </w:tc>
      </w:tr>
      <w:tr w:rsidR="00731FE5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31FE5" w:rsidRDefault="00731FE5" w:rsidP="0050308C">
            <w:pPr>
              <w:spacing w:after="216"/>
              <w:jc w:val="center"/>
            </w:pPr>
            <w:r>
              <w:t>20.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31FE5" w:rsidRDefault="00731FE5" w:rsidP="00A5509C">
            <w:pPr>
              <w:pStyle w:val="formattext"/>
            </w:pPr>
            <w:r>
              <w:t>Разработка  и актуализация методических материалов по вопросам противодействия коррупции (памятки, рекомендации, блок-схемы и другое)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31FE5" w:rsidRPr="00AB342E" w:rsidRDefault="00731FE5" w:rsidP="00731FE5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731FE5" w:rsidRDefault="00731FE5" w:rsidP="00731FE5">
            <w:pPr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31FE5" w:rsidRDefault="00350F2E" w:rsidP="00350F2E">
            <w:pPr>
              <w:jc w:val="both"/>
            </w:pPr>
            <w:r>
              <w:t xml:space="preserve"> В отчетном периоде методические материалы по вопросам противодействия коррупции не разрабатывались</w:t>
            </w:r>
            <w:r w:rsidR="007C6ABC">
              <w:t>, так как ранее действующие методические материалы находятся в актуальном состоянии.</w:t>
            </w:r>
          </w:p>
        </w:tc>
      </w:tr>
      <w:tr w:rsidR="00731FE5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31FE5" w:rsidRDefault="00731FE5" w:rsidP="0050308C">
            <w:pPr>
              <w:spacing w:after="216"/>
              <w:jc w:val="center"/>
            </w:pPr>
            <w:r>
              <w:t>21.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31FE5" w:rsidRDefault="00731FE5" w:rsidP="003A1382">
            <w:pPr>
              <w:pStyle w:val="formattext"/>
            </w:pPr>
            <w:r>
              <w:t xml:space="preserve">Обеспечение предоставления государственными гражданскими служащими сведений о своих доходах, расходах, об имуществе и обязательствах имущественного характера, а также супруг (супругов) и несовершеннолетних детей 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31FE5" w:rsidRPr="00AB342E" w:rsidRDefault="00731FE5" w:rsidP="00731FE5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731FE5" w:rsidRPr="00AB342E" w:rsidRDefault="00731FE5" w:rsidP="00A5509C">
            <w:pPr>
              <w:spacing w:after="216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31FE5" w:rsidRPr="00E322C2" w:rsidRDefault="00A5509C" w:rsidP="001619A4">
            <w:pPr>
              <w:spacing w:after="216"/>
              <w:jc w:val="both"/>
            </w:pPr>
            <w:r w:rsidRPr="00E322C2">
              <w:t xml:space="preserve">В первом полугодии 2018 года должностными лицами, ответственными за работу по профилактике коррупционных и иных правонарушений проанализированы сведения о доходах, расходах, имуществе и обязательствах имущественного характера </w:t>
            </w:r>
            <w:r w:rsidR="00F66C5E">
              <w:t>38</w:t>
            </w:r>
            <w:r w:rsidR="00E322C2" w:rsidRPr="00E322C2">
              <w:t xml:space="preserve"> лиц, из них 15</w:t>
            </w:r>
            <w:r w:rsidRPr="00E322C2">
              <w:t xml:space="preserve"> справок гражданских служащих (в том числе 1 служащегося, находящегося в отпуске по уходу за ребенком) </w:t>
            </w:r>
            <w:r w:rsidR="001619A4">
              <w:t xml:space="preserve"> и </w:t>
            </w:r>
            <w:r w:rsidRPr="00E322C2">
              <w:t xml:space="preserve">остальные </w:t>
            </w:r>
            <w:r w:rsidR="009D5929">
              <w:t>-</w:t>
            </w:r>
            <w:r w:rsidRPr="00E322C2">
              <w:t>это</w:t>
            </w:r>
            <w:r w:rsidRPr="00E322C2">
              <w:rPr>
                <w:sz w:val="20"/>
                <w:szCs w:val="20"/>
              </w:rPr>
              <w:t xml:space="preserve">  </w:t>
            </w:r>
            <w:r w:rsidRPr="00E322C2">
              <w:t>справки членов семей</w:t>
            </w:r>
            <w:r w:rsidR="001619A4">
              <w:t>.</w:t>
            </w:r>
            <w:r w:rsidRPr="00E322C2">
              <w:t xml:space="preserve"> Нарушений установленного срока и порядка представления сведений о доходах, расходах за 2018 год в Счетной палате не выявлено. Уточненные сведения </w:t>
            </w:r>
            <w:r w:rsidRPr="00E322C2">
              <w:lastRenderedPageBreak/>
              <w:t xml:space="preserve">не поступали. Анализ представленных сведений о доходах, расходах об имуществе и обязательствах имущественного характера, предоставляемых служащими Счетной палаты проводился путем их всестороннего изучения, сравнения с фактическими данными за предшествующие годы. </w:t>
            </w:r>
          </w:p>
        </w:tc>
      </w:tr>
      <w:tr w:rsidR="003A1382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A1382" w:rsidRDefault="002A3455" w:rsidP="0050308C">
            <w:pPr>
              <w:spacing w:after="216"/>
              <w:jc w:val="center"/>
            </w:pPr>
            <w:r>
              <w:lastRenderedPageBreak/>
              <w:t>22.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A1382" w:rsidRDefault="003A1382" w:rsidP="008C5BD8">
            <w:pPr>
              <w:pStyle w:val="formattext"/>
            </w:pPr>
            <w:r>
              <w:t>Организация размещения</w:t>
            </w:r>
            <w:r w:rsidR="00884F40">
              <w:t xml:space="preserve"> </w:t>
            </w:r>
            <w:r>
              <w:t xml:space="preserve">сведений о доходах, расходах, об имуществе и обязательствах имущественного характера государственных гражданских служащих на официальном сайте Счетной палаты в сети Интернет 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31FE5" w:rsidRPr="00AB342E" w:rsidRDefault="00731FE5" w:rsidP="00731FE5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3A1382" w:rsidRDefault="003A1382" w:rsidP="003A1382">
            <w:pPr>
              <w:pStyle w:val="formattext"/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E4F25" w:rsidRPr="00E322C2" w:rsidRDefault="00FE4F25" w:rsidP="00FE4F25">
            <w:pPr>
              <w:autoSpaceDE w:val="0"/>
              <w:autoSpaceDN w:val="0"/>
              <w:adjustRightInd w:val="0"/>
              <w:jc w:val="both"/>
            </w:pPr>
            <w:r w:rsidRPr="00E322C2">
              <w:t>В срок до</w:t>
            </w:r>
            <w:r w:rsidR="007A5CC7" w:rsidRPr="00E322C2">
              <w:t xml:space="preserve"> 30</w:t>
            </w:r>
            <w:r w:rsidRPr="00E322C2">
              <w:t xml:space="preserve"> апреля 2018 года в отдел государственной службы и  кадровой работы в Счетную палату представлено </w:t>
            </w:r>
            <w:r w:rsidR="00F66C5E">
              <w:t>38</w:t>
            </w:r>
            <w:r w:rsidRPr="00E322C2">
              <w:t xml:space="preserve"> справок о доходах, расходах, об имуществе и обязательствах</w:t>
            </w:r>
            <w:r w:rsidR="007A5CC7" w:rsidRPr="00E322C2">
              <w:t xml:space="preserve"> </w:t>
            </w:r>
            <w:r w:rsidRPr="00E322C2">
              <w:t xml:space="preserve">имущественного характера от всех государственных гражданских  служащих и членов их семей. </w:t>
            </w:r>
          </w:p>
          <w:p w:rsidR="003A1382" w:rsidRPr="00E322C2" w:rsidRDefault="00FE4F25" w:rsidP="001619A4">
            <w:pPr>
              <w:autoSpaceDE w:val="0"/>
              <w:autoSpaceDN w:val="0"/>
              <w:adjustRightInd w:val="0"/>
              <w:jc w:val="both"/>
            </w:pPr>
            <w:r w:rsidRPr="00E322C2">
              <w:t>Сведения о доходах, расходах, об имуществе и обязательствах имущественного</w:t>
            </w:r>
            <w:r w:rsidR="001802E8" w:rsidRPr="00E322C2">
              <w:t xml:space="preserve"> </w:t>
            </w:r>
            <w:r w:rsidRPr="00E322C2">
              <w:t>характера, представленные государственными гражданскими  служащими и членов семьи размещены на сайте Счетной палаты в срок до</w:t>
            </w:r>
            <w:r w:rsidR="007A5CC7" w:rsidRPr="00E322C2">
              <w:t xml:space="preserve"> 15</w:t>
            </w:r>
            <w:r w:rsidRPr="00E322C2">
              <w:t xml:space="preserve"> </w:t>
            </w:r>
            <w:r w:rsidR="007A5CC7" w:rsidRPr="00E322C2">
              <w:t xml:space="preserve">мая </w:t>
            </w:r>
            <w:r w:rsidRPr="00E322C2">
              <w:t>2018 года.</w:t>
            </w:r>
          </w:p>
        </w:tc>
      </w:tr>
      <w:tr w:rsidR="002A3455" w:rsidRPr="00C0704E" w:rsidTr="00B62BAC">
        <w:trPr>
          <w:gridAfter w:val="2"/>
          <w:wAfter w:w="6522" w:type="dxa"/>
          <w:trHeight w:val="551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A3455" w:rsidRDefault="002A3455" w:rsidP="0050308C">
            <w:pPr>
              <w:spacing w:after="216"/>
              <w:jc w:val="center"/>
            </w:pPr>
            <w:r>
              <w:t>23.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A3455" w:rsidRDefault="002A3455">
            <w:pPr>
              <w:pStyle w:val="formattext"/>
            </w:pPr>
            <w:r>
              <w:t xml:space="preserve">Организация работы по анализу соответствия сведений о доходах сведениям о расходах государственных гражданских служащих 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E4F25" w:rsidRPr="00AB342E" w:rsidRDefault="00FE4F25" w:rsidP="00FE4F25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2A3455" w:rsidRDefault="002A3455">
            <w:pPr>
              <w:pStyle w:val="formattext"/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634E3" w:rsidRDefault="00E322C2" w:rsidP="009574BD">
            <w:pPr>
              <w:autoSpaceDE w:val="0"/>
              <w:autoSpaceDN w:val="0"/>
              <w:adjustRightInd w:val="0"/>
              <w:jc w:val="both"/>
            </w:pPr>
            <w:r>
              <w:t>Проведен а</w:t>
            </w:r>
            <w:r w:rsidR="00D634E3" w:rsidRPr="00D634E3">
              <w:t>нализ представленных сведений о доходах,</w:t>
            </w:r>
            <w:r w:rsidR="00D634E3">
              <w:t xml:space="preserve"> </w:t>
            </w:r>
            <w:r w:rsidR="00D634E3" w:rsidRPr="00D634E3">
              <w:t>расходах об имуществе и обязательствах</w:t>
            </w:r>
            <w:r w:rsidR="00D634E3">
              <w:t xml:space="preserve"> </w:t>
            </w:r>
            <w:r w:rsidR="00D634E3" w:rsidRPr="00D634E3">
              <w:t>имущественного характера, предоставляемых</w:t>
            </w:r>
            <w:r w:rsidR="00D634E3">
              <w:t xml:space="preserve"> </w:t>
            </w:r>
            <w:r w:rsidR="00D634E3" w:rsidRPr="00D634E3">
              <w:t>служащими Счетной палаты</w:t>
            </w:r>
            <w:r>
              <w:t>.</w:t>
            </w:r>
            <w:r w:rsidR="00D634E3" w:rsidRPr="00D634E3">
              <w:t xml:space="preserve"> Случаев несоответствия представления сведений о доходах</w:t>
            </w:r>
            <w:r w:rsidR="00D634E3">
              <w:t xml:space="preserve"> сведениям о расходах </w:t>
            </w:r>
            <w:r w:rsidR="00D634E3" w:rsidRPr="00D634E3">
              <w:t>в Счетной палате не выявлено.</w:t>
            </w:r>
          </w:p>
        </w:tc>
      </w:tr>
      <w:tr w:rsidR="002A3455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A3455" w:rsidRDefault="002A3455" w:rsidP="0050308C">
            <w:pPr>
              <w:spacing w:after="216"/>
              <w:jc w:val="center"/>
            </w:pPr>
            <w:r>
              <w:t>24.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A3455" w:rsidRDefault="002A3455">
            <w:pPr>
              <w:pStyle w:val="formattext"/>
            </w:pPr>
            <w:r w:rsidRPr="0058765B">
              <w:t>Проведение служебных проверок</w:t>
            </w:r>
            <w:r>
              <w:t xml:space="preserve"> </w:t>
            </w: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A5509C" w:rsidRPr="00AB342E" w:rsidRDefault="00A5509C" w:rsidP="00A5509C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2A3455" w:rsidRDefault="002A3455">
            <w:pPr>
              <w:pStyle w:val="formattext"/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A5509C" w:rsidRDefault="00A5509C" w:rsidP="009979F1">
            <w:pPr>
              <w:autoSpaceDE w:val="0"/>
              <w:autoSpaceDN w:val="0"/>
              <w:adjustRightInd w:val="0"/>
              <w:jc w:val="both"/>
            </w:pPr>
            <w:r w:rsidRPr="00A5509C">
              <w:t>В связи с отсутствием оснований</w:t>
            </w:r>
            <w:r w:rsidR="001619A4">
              <w:t>, проверки</w:t>
            </w:r>
            <w:r>
              <w:t xml:space="preserve"> </w:t>
            </w:r>
            <w:r w:rsidRPr="00A5509C">
              <w:t>достоверности сведений о доходах, об имуществе и</w:t>
            </w:r>
            <w:r>
              <w:t xml:space="preserve"> </w:t>
            </w:r>
            <w:r w:rsidRPr="00A5509C">
              <w:t>обязательствах</w:t>
            </w:r>
          </w:p>
          <w:p w:rsidR="002A3455" w:rsidRPr="00AB342E" w:rsidRDefault="00A5509C" w:rsidP="009979F1">
            <w:pPr>
              <w:autoSpaceDE w:val="0"/>
              <w:autoSpaceDN w:val="0"/>
              <w:adjustRightInd w:val="0"/>
              <w:jc w:val="both"/>
            </w:pPr>
            <w:r w:rsidRPr="00A5509C">
              <w:t>имущественного характера и иных</w:t>
            </w:r>
            <w:r>
              <w:t xml:space="preserve"> </w:t>
            </w:r>
            <w:r w:rsidRPr="00A5509C">
              <w:t>сведений, представляемых в соответствии с</w:t>
            </w:r>
            <w:r>
              <w:t xml:space="preserve"> </w:t>
            </w:r>
            <w:r w:rsidRPr="00A5509C">
              <w:t>законодательством гражданами</w:t>
            </w:r>
            <w:r>
              <w:t>,</w:t>
            </w:r>
            <w:r w:rsidR="001619A4">
              <w:t xml:space="preserve"> замещающими и </w:t>
            </w:r>
            <w:r>
              <w:t xml:space="preserve"> </w:t>
            </w:r>
            <w:r w:rsidRPr="00A5509C">
              <w:t>претендующими на</w:t>
            </w:r>
            <w:r>
              <w:t xml:space="preserve"> </w:t>
            </w:r>
            <w:r w:rsidRPr="00A5509C">
              <w:t>замещение должностей государственной гражданской</w:t>
            </w:r>
            <w:r>
              <w:t xml:space="preserve"> </w:t>
            </w:r>
            <w:r w:rsidRPr="00A5509C">
              <w:t xml:space="preserve">службы в </w:t>
            </w:r>
            <w:r>
              <w:t>Счетной палате</w:t>
            </w:r>
            <w:r w:rsidR="001619A4">
              <w:t xml:space="preserve"> не осуществляли</w:t>
            </w:r>
            <w:r w:rsidR="009979F1">
              <w:t>сь.</w:t>
            </w:r>
          </w:p>
        </w:tc>
      </w:tr>
      <w:tr w:rsidR="0011760C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70690C" w:rsidRDefault="002A3455" w:rsidP="0050308C">
            <w:pPr>
              <w:spacing w:after="216"/>
              <w:jc w:val="center"/>
            </w:pPr>
            <w:r>
              <w:t>25</w:t>
            </w:r>
            <w:r w:rsidR="0011760C">
              <w:t>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7C6ABC" w:rsidRDefault="0011760C" w:rsidP="007C6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6ABC">
              <w:rPr>
                <w:color w:val="000000"/>
              </w:rPr>
              <w:t>Контроль за актуальным состоянием перечня должностей государственной</w:t>
            </w:r>
            <w:r w:rsidR="00451547" w:rsidRPr="007C6ABC">
              <w:rPr>
                <w:color w:val="000000"/>
              </w:rPr>
              <w:t xml:space="preserve"> службы</w:t>
            </w:r>
            <w:r w:rsidR="008C5BD8" w:rsidRPr="007C6ABC">
              <w:rPr>
                <w:color w:val="000000"/>
              </w:rPr>
              <w:t>,</w:t>
            </w:r>
            <w:r w:rsidR="00451547" w:rsidRPr="007C6ABC">
              <w:rPr>
                <w:color w:val="000000"/>
              </w:rPr>
              <w:t xml:space="preserve"> реализация  полномочий которых связана с повышенным  риском возникновения коррупционных проявлений </w:t>
            </w:r>
            <w:r w:rsidR="00451547" w:rsidRPr="007C6ABC">
              <w:rPr>
                <w:color w:val="000000"/>
              </w:rPr>
              <w:lastRenderedPageBreak/>
              <w:t>(</w:t>
            </w:r>
            <w:r w:rsidRPr="007C6ABC">
              <w:rPr>
                <w:color w:val="000000"/>
              </w:rPr>
              <w:t>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451547" w:rsidRPr="007C6ABC">
              <w:rPr>
                <w:color w:val="000000"/>
              </w:rPr>
              <w:t xml:space="preserve">) </w:t>
            </w:r>
          </w:p>
          <w:p w:rsidR="00032D67" w:rsidRPr="00AB342E" w:rsidRDefault="00032D67" w:rsidP="00860049">
            <w:pPr>
              <w:spacing w:after="216"/>
              <w:jc w:val="both"/>
            </w:pP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A05558" w:rsidRPr="00AB342E" w:rsidRDefault="00A05558" w:rsidP="00731FE5">
            <w:pPr>
              <w:spacing w:after="216"/>
              <w:jc w:val="center"/>
            </w:pPr>
            <w:r>
              <w:lastRenderedPageBreak/>
              <w:t xml:space="preserve">Отдел государственной службы и кадровой </w:t>
            </w:r>
            <w:r>
              <w:lastRenderedPageBreak/>
              <w:t>работы</w:t>
            </w:r>
          </w:p>
          <w:p w:rsidR="00451547" w:rsidRPr="00552649" w:rsidRDefault="00451547" w:rsidP="00A05558">
            <w:pPr>
              <w:spacing w:after="216"/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A05558" w:rsidRPr="007C6ABC" w:rsidRDefault="00A05558" w:rsidP="00DD0C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6ABC">
              <w:rPr>
                <w:color w:val="000000"/>
              </w:rPr>
              <w:lastRenderedPageBreak/>
              <w:t>Постановлением Думы Чукотского автономного округа от</w:t>
            </w:r>
          </w:p>
          <w:p w:rsidR="00A05558" w:rsidRPr="007C6ABC" w:rsidRDefault="00A05558" w:rsidP="00DD0C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6ABC">
              <w:rPr>
                <w:color w:val="000000"/>
              </w:rPr>
              <w:t>19.04.2018 №533 утвержден Перечень должностей гражданской</w:t>
            </w:r>
            <w:r w:rsidR="00DD0CAF" w:rsidRPr="007C6ABC">
              <w:rPr>
                <w:color w:val="000000"/>
              </w:rPr>
              <w:t xml:space="preserve"> </w:t>
            </w:r>
            <w:r w:rsidRPr="007C6ABC">
              <w:rPr>
                <w:color w:val="000000"/>
              </w:rPr>
              <w:t>службы, исполнение должностных обязанностей по которым связано с коррупционными рисками</w:t>
            </w:r>
            <w:r w:rsidR="00DD0CAF" w:rsidRPr="007C6ABC">
              <w:rPr>
                <w:color w:val="000000"/>
              </w:rPr>
              <w:t xml:space="preserve">. </w:t>
            </w:r>
            <w:r w:rsidRPr="007C6ABC">
              <w:rPr>
                <w:color w:val="000000"/>
              </w:rPr>
              <w:t xml:space="preserve">В данный </w:t>
            </w:r>
            <w:r w:rsidRPr="007C6ABC">
              <w:rPr>
                <w:color w:val="000000"/>
              </w:rPr>
              <w:lastRenderedPageBreak/>
              <w:t>перечень включены все должности гражданской</w:t>
            </w:r>
            <w:r w:rsidR="00DD0CAF" w:rsidRPr="007C6ABC">
              <w:rPr>
                <w:color w:val="000000"/>
              </w:rPr>
              <w:t xml:space="preserve"> </w:t>
            </w:r>
            <w:r w:rsidRPr="007C6ABC">
              <w:rPr>
                <w:color w:val="000000"/>
              </w:rPr>
              <w:t>службы в Счетной палате. Перечень</w:t>
            </w:r>
            <w:r w:rsidR="00DD0CAF" w:rsidRPr="007C6ABC">
              <w:rPr>
                <w:color w:val="000000"/>
              </w:rPr>
              <w:t xml:space="preserve"> </w:t>
            </w:r>
            <w:r w:rsidRPr="007C6ABC">
              <w:rPr>
                <w:color w:val="000000"/>
              </w:rPr>
              <w:t>актуализируется систематически при проведении</w:t>
            </w:r>
            <w:r w:rsidR="00DD0CAF" w:rsidRPr="007C6ABC">
              <w:rPr>
                <w:color w:val="000000"/>
              </w:rPr>
              <w:t xml:space="preserve"> </w:t>
            </w:r>
            <w:r w:rsidRPr="007C6ABC">
              <w:rPr>
                <w:color w:val="000000"/>
              </w:rPr>
              <w:t>организационно-штатных мероприятий и внесении</w:t>
            </w:r>
            <w:r w:rsidR="00DD0CAF" w:rsidRPr="007C6ABC">
              <w:rPr>
                <w:color w:val="000000"/>
              </w:rPr>
              <w:t xml:space="preserve"> </w:t>
            </w:r>
            <w:r w:rsidRPr="007C6ABC">
              <w:rPr>
                <w:color w:val="000000"/>
              </w:rPr>
              <w:t>изменений в штатное расписание Счетной палаты.</w:t>
            </w:r>
          </w:p>
          <w:p w:rsidR="0011760C" w:rsidRPr="00552649" w:rsidRDefault="0011760C" w:rsidP="00A05558">
            <w:pPr>
              <w:spacing w:after="216"/>
            </w:pPr>
          </w:p>
        </w:tc>
      </w:tr>
      <w:tr w:rsidR="0043646C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3646C" w:rsidRPr="00296D40" w:rsidRDefault="0043646C" w:rsidP="0050308C">
            <w:pPr>
              <w:spacing w:after="216"/>
              <w:jc w:val="center"/>
            </w:pPr>
            <w:r>
              <w:lastRenderedPageBreak/>
              <w:t>26</w:t>
            </w:r>
            <w:r w:rsidRPr="00296D40">
              <w:t>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3646C" w:rsidRPr="007C6ABC" w:rsidRDefault="0043646C" w:rsidP="00A5509C">
            <w:pPr>
              <w:pStyle w:val="Default"/>
              <w:jc w:val="both"/>
            </w:pPr>
            <w:r w:rsidRPr="007C6ABC">
              <w:t xml:space="preserve">Организация обучения гражданских служащих впервые поступивших на службу для замещения должностей, включенных в Перечень должностей государственной службы, по образовательным программам в области  </w:t>
            </w:r>
            <w:r>
              <w:t xml:space="preserve">противодействия коррупции </w:t>
            </w:r>
          </w:p>
          <w:p w:rsidR="0043646C" w:rsidRDefault="0043646C" w:rsidP="00A5509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3646C" w:rsidRDefault="0043646C" w:rsidP="00A5509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3646C" w:rsidRPr="00AB342E" w:rsidRDefault="0043646C" w:rsidP="00A5509C">
            <w:pPr>
              <w:pStyle w:val="Default"/>
              <w:jc w:val="both"/>
            </w:pP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63ED1" w:rsidRDefault="00263ED1" w:rsidP="00263ED1"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263ED1" w:rsidRDefault="00263ED1" w:rsidP="00263ED1">
            <w:pPr>
              <w:tabs>
                <w:tab w:val="left" w:pos="1372"/>
              </w:tabs>
              <w:jc w:val="center"/>
            </w:pPr>
          </w:p>
          <w:p w:rsidR="00263ED1" w:rsidRPr="00B97EDB" w:rsidRDefault="00263ED1" w:rsidP="00263ED1">
            <w:pPr>
              <w:tabs>
                <w:tab w:val="left" w:pos="1372"/>
              </w:tabs>
              <w:jc w:val="center"/>
            </w:pPr>
            <w:r w:rsidRPr="00B97EDB">
              <w:t>Отдел государственной службы и кадровой работы</w:t>
            </w:r>
          </w:p>
          <w:p w:rsidR="0043646C" w:rsidRPr="00AB342E" w:rsidRDefault="0043646C" w:rsidP="00A5509C">
            <w:pPr>
              <w:spacing w:after="216"/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5528B" w:rsidRPr="0027130C" w:rsidRDefault="00D5528B" w:rsidP="00D5528B">
            <w:pPr>
              <w:pStyle w:val="Default"/>
              <w:jc w:val="both"/>
              <w:rPr>
                <w:sz w:val="22"/>
                <w:szCs w:val="22"/>
              </w:rPr>
            </w:pPr>
            <w:r>
              <w:t>В рамках исполнения требований пункт 29  Указа</w:t>
            </w:r>
            <w:r w:rsidRPr="00AD1122">
              <w:t xml:space="preserve"> Президента Российской Федерации от 29 июня 2018 года №378 «О национальном плане противодействия коррупции на 2018-20120 годы»</w:t>
            </w:r>
            <w:r>
              <w:t xml:space="preserve"> </w:t>
            </w:r>
            <w:r w:rsidR="00263ED1">
              <w:rPr>
                <w:sz w:val="22"/>
                <w:szCs w:val="22"/>
              </w:rPr>
              <w:t>при поступлении впервые на гражданскую службу</w:t>
            </w:r>
            <w:r>
              <w:rPr>
                <w:sz w:val="22"/>
                <w:szCs w:val="22"/>
              </w:rPr>
              <w:t xml:space="preserve"> по образовательным программам в области  </w:t>
            </w:r>
            <w:r>
              <w:t xml:space="preserve">противодействия коррупции </w:t>
            </w:r>
            <w:r w:rsidR="00E322C2">
              <w:t xml:space="preserve"> планируется обучение в 2019 году.</w:t>
            </w:r>
          </w:p>
          <w:p w:rsidR="00263ED1" w:rsidRDefault="00263ED1" w:rsidP="00263ED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3646C" w:rsidRPr="00AB342E" w:rsidRDefault="0043646C" w:rsidP="00263ED1">
            <w:pPr>
              <w:jc w:val="center"/>
            </w:pPr>
            <w:r>
              <w:t xml:space="preserve">  </w:t>
            </w:r>
          </w:p>
        </w:tc>
      </w:tr>
      <w:tr w:rsidR="00487F3D" w:rsidRPr="00C0704E" w:rsidTr="00B62BAC">
        <w:trPr>
          <w:gridAfter w:val="2"/>
          <w:wAfter w:w="6522" w:type="dxa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87F3D" w:rsidRDefault="00487F3D" w:rsidP="0050308C">
            <w:pPr>
              <w:spacing w:after="216"/>
              <w:jc w:val="center"/>
            </w:pPr>
            <w:r>
              <w:t>27.</w:t>
            </w:r>
          </w:p>
        </w:tc>
        <w:tc>
          <w:tcPr>
            <w:tcW w:w="548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87F3D" w:rsidRDefault="00487F3D" w:rsidP="0025640B">
            <w:pPr>
              <w:pStyle w:val="Default"/>
              <w:jc w:val="both"/>
            </w:pPr>
            <w:r>
              <w:t xml:space="preserve">Представление сведений о доходах, расходах, об имуществе и обязательствах имущественного характера с использованием специального программного обеспечения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 об имуществе и  обязательствах имущественного характера </w:t>
            </w:r>
          </w:p>
          <w:p w:rsidR="00487F3D" w:rsidRDefault="00487F3D" w:rsidP="002564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87F3D" w:rsidRDefault="00487F3D" w:rsidP="002564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87F3D" w:rsidRPr="00AB342E" w:rsidRDefault="00487F3D" w:rsidP="0025640B">
            <w:pPr>
              <w:pStyle w:val="Default"/>
              <w:jc w:val="both"/>
            </w:pPr>
          </w:p>
        </w:tc>
        <w:tc>
          <w:tcPr>
            <w:tcW w:w="21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87F3D" w:rsidRPr="00B97EDB" w:rsidRDefault="00487F3D" w:rsidP="0025640B">
            <w:pPr>
              <w:tabs>
                <w:tab w:val="left" w:pos="1372"/>
              </w:tabs>
              <w:jc w:val="center"/>
            </w:pPr>
            <w:r w:rsidRPr="00B97EDB">
              <w:t>Отдел государственной службы и кадровой работы</w:t>
            </w:r>
          </w:p>
          <w:p w:rsidR="00487F3D" w:rsidRPr="00AB342E" w:rsidRDefault="00487F3D" w:rsidP="0025640B">
            <w:pPr>
              <w:pStyle w:val="Default"/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42111" w:rsidRDefault="00487F3D" w:rsidP="00042111">
            <w:pPr>
              <w:pStyle w:val="Default"/>
              <w:jc w:val="both"/>
            </w:pPr>
            <w:r>
              <w:t xml:space="preserve"> В рамках исполнения требований пункт 17в)  Указа</w:t>
            </w:r>
            <w:r w:rsidRPr="00AD1122">
              <w:t xml:space="preserve"> Президента Российской Федерации от 29 июня 2018 года №378 «О национальном плане противодействия коррупции на 2018-20120 годы»</w:t>
            </w:r>
            <w:r w:rsidR="007C6ABC">
              <w:t xml:space="preserve"> в 2018 году заполнение справок </w:t>
            </w:r>
            <w:r>
              <w:t xml:space="preserve"> </w:t>
            </w:r>
            <w:r w:rsidR="007C6ABC">
              <w:t>лицами, замещающими должности государственной гражданской службы производилось с по</w:t>
            </w:r>
            <w:r w:rsidR="00042111">
              <w:t>мощью специального программного обеспечения</w:t>
            </w:r>
            <w:r w:rsidR="007C6ABC">
              <w:t xml:space="preserve">, </w:t>
            </w:r>
            <w:r>
              <w:t xml:space="preserve">с 01.01.2019  г. представление сведений о доходах, расходах, об имуществе и обязательствах имущественного характера </w:t>
            </w:r>
            <w:r w:rsidR="00042111">
              <w:t xml:space="preserve"> будет </w:t>
            </w:r>
            <w:r>
              <w:t>осуществляется</w:t>
            </w:r>
            <w:r w:rsidR="00042111">
              <w:t>,</w:t>
            </w:r>
            <w:r>
              <w:t xml:space="preserve">  с использованием специального программного обеспечения</w:t>
            </w:r>
            <w:r w:rsidR="00042111">
              <w:t>,</w:t>
            </w:r>
            <w:r>
              <w:t xml:space="preserve"> </w:t>
            </w:r>
            <w:r w:rsidR="00042111">
              <w:t xml:space="preserve">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супругов и несовершеннолетних детей, при заполнении справок о </w:t>
            </w:r>
            <w:r w:rsidR="00042111">
              <w:lastRenderedPageBreak/>
              <w:t xml:space="preserve">доходах, расходах об имуществе и  обязательствах имущественного характера </w:t>
            </w:r>
          </w:p>
          <w:p w:rsidR="00042111" w:rsidRDefault="00042111" w:rsidP="000421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87F3D" w:rsidRPr="00AB342E" w:rsidRDefault="00487F3D" w:rsidP="00042111">
            <w:pPr>
              <w:pStyle w:val="Default"/>
              <w:jc w:val="both"/>
            </w:pPr>
          </w:p>
        </w:tc>
      </w:tr>
      <w:tr w:rsidR="0011760C" w:rsidRPr="00C0704E" w:rsidTr="00D4162F">
        <w:trPr>
          <w:trHeight w:val="427"/>
        </w:trPr>
        <w:tc>
          <w:tcPr>
            <w:tcW w:w="14742" w:type="dxa"/>
            <w:gridSpan w:val="5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F4F65" w:rsidRDefault="009F4F65" w:rsidP="009F4F65">
            <w:pPr>
              <w:spacing w:after="216"/>
              <w:rPr>
                <w:rFonts w:eastAsia="Calibri"/>
                <w:b/>
                <w:sz w:val="26"/>
                <w:szCs w:val="26"/>
              </w:rPr>
            </w:pPr>
          </w:p>
          <w:p w:rsidR="009F4F65" w:rsidRPr="009F4F65" w:rsidRDefault="0011760C" w:rsidP="009F4F65">
            <w:pPr>
              <w:spacing w:after="21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>Раздел 4. Мероприятия по повышению профессионального уровня государственных гражданских служащих Счетной палаты</w:t>
            </w:r>
          </w:p>
        </w:tc>
        <w:tc>
          <w:tcPr>
            <w:tcW w:w="3261" w:type="dxa"/>
          </w:tcPr>
          <w:p w:rsidR="0011760C" w:rsidRPr="00C0704E" w:rsidRDefault="0011760C"/>
        </w:tc>
        <w:tc>
          <w:tcPr>
            <w:tcW w:w="3261" w:type="dxa"/>
          </w:tcPr>
          <w:p w:rsidR="0011760C" w:rsidRPr="00552649" w:rsidRDefault="0011760C" w:rsidP="00A5509C">
            <w:pPr>
              <w:spacing w:after="216"/>
            </w:pPr>
            <w:r w:rsidRPr="0070690C">
              <w:t>Отдел организационно- методической, правовой и кадровой работы</w:t>
            </w:r>
          </w:p>
        </w:tc>
      </w:tr>
      <w:tr w:rsidR="0011760C" w:rsidRPr="00C829DB" w:rsidTr="00B62BAC">
        <w:trPr>
          <w:gridAfter w:val="2"/>
          <w:wAfter w:w="6522" w:type="dxa"/>
          <w:trHeight w:val="997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C829DB" w:rsidRDefault="002A3455" w:rsidP="0050308C">
            <w:pPr>
              <w:spacing w:after="216"/>
              <w:jc w:val="center"/>
            </w:pPr>
            <w:r>
              <w:t>28</w:t>
            </w:r>
            <w:r w:rsidR="0011760C" w:rsidRPr="00C829DB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7E2A10" w:rsidRDefault="0011760C" w:rsidP="0050308C">
            <w:pPr>
              <w:spacing w:after="216"/>
            </w:pPr>
            <w:r w:rsidRPr="007E2A10">
              <w:t xml:space="preserve">Участие в совещаниях, круглых столах, семинарах совместно с органами исполнительной и законодательной власти по вопросам изменений в бюджетном законодательстве и </w:t>
            </w:r>
            <w:r w:rsidRPr="007E2A10">
              <w:rPr>
                <w:rFonts w:eastAsia="Calibri"/>
              </w:rPr>
              <w:t>взаимодействия в сфере противодействия коррупции</w:t>
            </w:r>
          </w:p>
        </w:tc>
        <w:tc>
          <w:tcPr>
            <w:tcW w:w="231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612FFE" w:rsidRDefault="00612FFE" w:rsidP="00A705B2">
            <w:pPr>
              <w:jc w:val="center"/>
            </w:pPr>
            <w:r>
              <w:t>Заместитель Председателя</w:t>
            </w:r>
          </w:p>
          <w:p w:rsidR="00612FFE" w:rsidRDefault="00612FFE" w:rsidP="00A705B2">
            <w:pPr>
              <w:jc w:val="center"/>
            </w:pPr>
            <w:r w:rsidRPr="007E2A10">
              <w:t>Аудиторы</w:t>
            </w:r>
          </w:p>
          <w:p w:rsidR="00612FFE" w:rsidRPr="00AB342E" w:rsidRDefault="00612FFE" w:rsidP="00A705B2">
            <w:pPr>
              <w:jc w:val="center"/>
            </w:pPr>
            <w:r>
              <w:t>Отдел государственной службы и кадровой работы</w:t>
            </w:r>
          </w:p>
          <w:p w:rsidR="0011760C" w:rsidRPr="007E2A10" w:rsidRDefault="0011760C" w:rsidP="00A705B2">
            <w:pPr>
              <w:spacing w:after="216"/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E4BEF" w:rsidRPr="007E2A10" w:rsidRDefault="00964049" w:rsidP="000C278B">
            <w:pPr>
              <w:jc w:val="both"/>
            </w:pPr>
            <w:r>
              <w:t>О</w:t>
            </w:r>
            <w:r w:rsidRPr="003B692E">
              <w:t xml:space="preserve">дин гражданский служащий </w:t>
            </w:r>
            <w:r>
              <w:t>Счетной палаты</w:t>
            </w:r>
            <w:r w:rsidRPr="003B692E">
              <w:br/>
              <w:t xml:space="preserve">в должностные обязанности которого </w:t>
            </w:r>
            <w:r>
              <w:t>входит участие в противодействии</w:t>
            </w:r>
            <w:r w:rsidRPr="003B692E">
              <w:t xml:space="preserve"> коррупции, принял участие в </w:t>
            </w:r>
            <w:r>
              <w:t>круглом столе</w:t>
            </w:r>
            <w:r w:rsidRPr="003B692E">
              <w:t xml:space="preserve"> для руководителей кадровых подразделений органов исполнительной власти,</w:t>
            </w:r>
            <w:r>
              <w:t xml:space="preserve"> посвященный</w:t>
            </w:r>
            <w:r w:rsidRPr="003B692E">
              <w:t xml:space="preserve"> «</w:t>
            </w:r>
            <w:r w:rsidRPr="00964049">
              <w:t>Проблемы кадровых подразделений государственных органов при реализации полномочий в сфере противодействия коррупции</w:t>
            </w:r>
            <w:r>
              <w:t xml:space="preserve">», </w:t>
            </w:r>
            <w:r w:rsidRPr="003B692E">
              <w:t xml:space="preserve">организованном </w:t>
            </w:r>
            <w:r>
              <w:t>П</w:t>
            </w:r>
            <w:r w:rsidRPr="003B692E">
              <w:t xml:space="preserve">рокуратурой </w:t>
            </w:r>
            <w:r>
              <w:t>Чукотского автономного округа</w:t>
            </w:r>
            <w:r w:rsidRPr="003B692E">
              <w:t>, в рамках которого освещались актуальные аспекты соблюдения антикоррупционного законодательства.</w:t>
            </w:r>
          </w:p>
        </w:tc>
      </w:tr>
      <w:tr w:rsidR="0011760C" w:rsidRPr="00C829DB" w:rsidTr="00B62BAC">
        <w:trPr>
          <w:gridAfter w:val="2"/>
          <w:wAfter w:w="6522" w:type="dxa"/>
          <w:trHeight w:val="784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C829DB" w:rsidRDefault="002A3455" w:rsidP="0050308C">
            <w:pPr>
              <w:spacing w:after="216"/>
              <w:jc w:val="center"/>
            </w:pPr>
            <w:r>
              <w:t>29</w:t>
            </w:r>
            <w:r w:rsidR="0011760C" w:rsidRPr="00C829DB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7E2A10" w:rsidRDefault="0011760C" w:rsidP="005030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правового просвещения государственных гражданских служащих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антикоррупционной тематике (</w:t>
            </w:r>
            <w:r w:rsidRPr="007E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лекции, совещания с разъяснением государственным гражданским служащим требований нормативных правовых актов в сфере противодействия коррупции) </w:t>
            </w:r>
            <w:r w:rsidRPr="007E2A10">
              <w:rPr>
                <w:rFonts w:ascii="Times New Roman" w:hAnsi="Times New Roman" w:cs="Times New Roman"/>
                <w:sz w:val="24"/>
                <w:szCs w:val="24"/>
              </w:rPr>
              <w:t>и методическое обеспечение   служебной деятельности</w:t>
            </w:r>
          </w:p>
        </w:tc>
        <w:tc>
          <w:tcPr>
            <w:tcW w:w="231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D3FD4" w:rsidRDefault="00612FFE" w:rsidP="00A22A8A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873B8B" w:rsidRPr="007E2A10" w:rsidRDefault="00873B8B" w:rsidP="00612FFE">
            <w:pPr>
              <w:spacing w:after="216"/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87F3D" w:rsidRDefault="00F24E07" w:rsidP="00487F3D">
            <w:pPr>
              <w:spacing w:after="216"/>
              <w:contextualSpacing/>
              <w:jc w:val="both"/>
            </w:pPr>
            <w:r w:rsidRPr="007D5E36">
              <w:t xml:space="preserve">В целях совершенствования кадровой работы по профилактике и противодействию коррупции в отчётном </w:t>
            </w:r>
            <w:r w:rsidR="00A82FFF">
              <w:t>периоде в Счетной палате проведе</w:t>
            </w:r>
            <w:r w:rsidRPr="007D5E36">
              <w:t xml:space="preserve">но мероприятие с участием представителя </w:t>
            </w:r>
            <w:r>
              <w:t xml:space="preserve">Прокуратуры ЧАО </w:t>
            </w:r>
            <w:r w:rsidRPr="007D5E36">
              <w:t>на тему «</w:t>
            </w:r>
            <w:r>
              <w:t>Разъяснения отдельных ситуаций, возникающих при заполнении справок</w:t>
            </w:r>
            <w:r w:rsidRPr="00BE4BEF">
              <w:t xml:space="preserve"> о доходах, расходах, имуществе и обязательствах имущественного характера лицами, замещающими государственные должности, должности государственной гражданской службы в Счетной палате Чуко</w:t>
            </w:r>
            <w:r>
              <w:t>тского автономного округа в 2018</w:t>
            </w:r>
            <w:r w:rsidRPr="00BE4BEF">
              <w:t xml:space="preserve"> году (за о</w:t>
            </w:r>
            <w:r>
              <w:t>тчётный 2017</w:t>
            </w:r>
            <w:r w:rsidRPr="00BE4BEF">
              <w:t xml:space="preserve"> г.)</w:t>
            </w:r>
            <w:r>
              <w:t>»</w:t>
            </w:r>
          </w:p>
          <w:p w:rsidR="00487F3D" w:rsidRDefault="00F24E07" w:rsidP="00487F3D">
            <w:pPr>
              <w:spacing w:after="216"/>
              <w:contextualSpacing/>
              <w:jc w:val="both"/>
            </w:pPr>
            <w:r>
              <w:t>Проведено ознакомление государственных служащих  с методическими рекомендациями по заполнению справки о доходах, расходах, имуществе и обязательствах имущественного хара</w:t>
            </w:r>
            <w:r w:rsidR="001619A4">
              <w:t>ктера  за 2017 год, утвержденными</w:t>
            </w:r>
            <w:r>
              <w:t xml:space="preserve">  </w:t>
            </w:r>
            <w:r>
              <w:lastRenderedPageBreak/>
              <w:t>Министерством труда и социальной защиты  Российской Федерации в 2018 году (за отчетный период  2017 год).</w:t>
            </w:r>
          </w:p>
          <w:p w:rsidR="000E4EFD" w:rsidRPr="007E2A10" w:rsidRDefault="00487F3D" w:rsidP="00487F3D">
            <w:pPr>
              <w:spacing w:after="216"/>
              <w:contextualSpacing/>
              <w:jc w:val="both"/>
            </w:pPr>
            <w:r>
              <w:t>Организация тестирования государственных гражданских служащих на знание законодательства Российской Федерации и Чукотского автономного округа о противо</w:t>
            </w:r>
            <w:r w:rsidR="001619A4">
              <w:t>действии коррупции запланирована</w:t>
            </w:r>
            <w:r>
              <w:t xml:space="preserve"> в рамках аттестации в 2019 году.</w:t>
            </w:r>
          </w:p>
        </w:tc>
      </w:tr>
      <w:tr w:rsidR="005A1BB9" w:rsidRPr="00C829DB" w:rsidTr="00B62BAC">
        <w:trPr>
          <w:gridAfter w:val="2"/>
          <w:wAfter w:w="6522" w:type="dxa"/>
          <w:trHeight w:val="889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A1BB9" w:rsidRDefault="002A3455" w:rsidP="0050308C">
            <w:pPr>
              <w:spacing w:after="216"/>
              <w:jc w:val="center"/>
            </w:pPr>
            <w:r>
              <w:lastRenderedPageBreak/>
              <w:t>30</w:t>
            </w:r>
            <w:r w:rsidR="005A1BB9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A1BB9" w:rsidRDefault="005A1BB9" w:rsidP="00B81CD0">
            <w:pPr>
              <w:pStyle w:val="formattext"/>
            </w:pPr>
            <w:r>
              <w:t>Организация</w:t>
            </w:r>
            <w:r w:rsidR="000547CA">
              <w:t xml:space="preserve"> профессиональной переподготовки,</w:t>
            </w:r>
            <w:r>
              <w:t xml:space="preserve"> повышения квалификации государственных гражданских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31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5A1BB9" w:rsidRDefault="00612FFE" w:rsidP="00934520">
            <w:pPr>
              <w:pStyle w:val="formattext"/>
              <w:jc w:val="center"/>
            </w:pPr>
            <w:r>
              <w:t>Отдел государственной службы и кадровой работы</w:t>
            </w: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0E4EFD" w:rsidRPr="00AB342E" w:rsidRDefault="00D93F86" w:rsidP="00934520">
            <w:pPr>
              <w:jc w:val="both"/>
            </w:pPr>
            <w:r>
              <w:t xml:space="preserve">Один гражданский служащий Счетной палаты, замещающий должность категории «руководители», в должностные обязанности которого входит участие в противодействие коррупции, прошел обучение  по теме </w:t>
            </w:r>
            <w:r w:rsidRPr="0019221D">
              <w:t>«Государственная служба: правовые и организационно-методические вопросы»</w:t>
            </w:r>
            <w:r>
              <w:t>, в рамках которого освещались актуальные аспекты соблюдения антикоррупцион</w:t>
            </w:r>
            <w:r w:rsidR="001804BD">
              <w:t>ного законодательства. А также 5</w:t>
            </w:r>
            <w:r>
              <w:t xml:space="preserve"> гражданских служащих   приняли участие в   семинаре совещании</w:t>
            </w:r>
            <w:r w:rsidRPr="00D93F86">
              <w:t xml:space="preserve"> «За</w:t>
            </w:r>
            <w:r>
              <w:t>купки по законам №44-ФЗ и 223-ФЗ</w:t>
            </w:r>
            <w:r w:rsidRPr="00D93F86">
              <w:t>: практика правоприменения и другие вопросы»</w:t>
            </w:r>
            <w:r w:rsidR="001F4FB5">
              <w:t xml:space="preserve">, </w:t>
            </w:r>
            <w:r w:rsidR="001F4FB5" w:rsidRPr="0019221D">
              <w:t>«Контрактная система в сфере закупок товаров, работ и услуг: правовое регулирование»</w:t>
            </w:r>
            <w:r w:rsidR="00934520">
              <w:t xml:space="preserve"> в указанные программы входят также вопросы противодействия коррупции при организации и осуществлении государственных закупок.</w:t>
            </w:r>
          </w:p>
          <w:p w:rsidR="000E4EFD" w:rsidRPr="00BA750C" w:rsidRDefault="000E4EFD" w:rsidP="00934520"/>
        </w:tc>
      </w:tr>
      <w:tr w:rsidR="0011760C" w:rsidRPr="00C829DB" w:rsidTr="00D4162F">
        <w:trPr>
          <w:gridAfter w:val="2"/>
          <w:wAfter w:w="6522" w:type="dxa"/>
          <w:trHeight w:val="345"/>
        </w:trPr>
        <w:tc>
          <w:tcPr>
            <w:tcW w:w="14742" w:type="dxa"/>
            <w:gridSpan w:val="5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384C8D" w:rsidRDefault="0011760C" w:rsidP="0050308C">
            <w:pPr>
              <w:jc w:val="center"/>
              <w:rPr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>Раздел 5. Мероприятия по совершенствованию управленческого процесса в Счетной палате по вопросам противодействия коррупции</w:t>
            </w:r>
          </w:p>
        </w:tc>
      </w:tr>
      <w:tr w:rsidR="0011760C" w:rsidRPr="00C829DB" w:rsidTr="00B62BAC">
        <w:trPr>
          <w:gridAfter w:val="2"/>
          <w:wAfter w:w="6522" w:type="dxa"/>
          <w:trHeight w:val="391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C829DB" w:rsidRDefault="0011760C" w:rsidP="0050308C">
            <w:pPr>
              <w:spacing w:after="216"/>
              <w:jc w:val="center"/>
            </w:pPr>
            <w:r>
              <w:t>31.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7E2A10" w:rsidRDefault="0011760C" w:rsidP="0050308C">
            <w:pPr>
              <w:jc w:val="both"/>
            </w:pPr>
            <w:r w:rsidRPr="007E2A10">
              <w:rPr>
                <w:rFonts w:eastAsia="Calibri"/>
              </w:rPr>
              <w:t>Обеспечение реализации механизма аттестации при прохождении государственной гражданской службы</w:t>
            </w:r>
          </w:p>
        </w:tc>
        <w:tc>
          <w:tcPr>
            <w:tcW w:w="231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1760C" w:rsidRPr="007E2A10" w:rsidRDefault="00F528ED" w:rsidP="0036436B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0E4EFD" w:rsidRPr="005D0785" w:rsidRDefault="00F528ED" w:rsidP="001619A4">
            <w:pPr>
              <w:spacing w:after="216"/>
              <w:jc w:val="both"/>
            </w:pPr>
            <w:r>
              <w:t xml:space="preserve">В соответствии с законодательством </w:t>
            </w:r>
            <w:r w:rsidR="001619A4">
              <w:t xml:space="preserve">о </w:t>
            </w:r>
            <w:r>
              <w:t>государственной гражданской с</w:t>
            </w:r>
            <w:r w:rsidR="005D0785">
              <w:t xml:space="preserve">лужбе предусмотрено прохождение </w:t>
            </w:r>
            <w:r>
              <w:t>аттестации о</w:t>
            </w:r>
            <w:r w:rsidR="00BD13DB">
              <w:t xml:space="preserve">дин раз в три года. Аттестация </w:t>
            </w:r>
            <w:r>
              <w:t xml:space="preserve">государственных  гражданских служащих Счетной палаты  запланирована </w:t>
            </w:r>
            <w:r w:rsidR="0036436B">
              <w:t xml:space="preserve"> в первом квартале </w:t>
            </w:r>
            <w:r>
              <w:t>2019 год</w:t>
            </w:r>
            <w:r w:rsidR="0036436B">
              <w:t>а</w:t>
            </w:r>
            <w:r w:rsidR="005F7F38">
              <w:t>.</w:t>
            </w:r>
          </w:p>
        </w:tc>
      </w:tr>
      <w:tr w:rsidR="009F4F65" w:rsidRPr="00C829DB" w:rsidTr="00B62BAC">
        <w:trPr>
          <w:gridAfter w:val="2"/>
          <w:wAfter w:w="6522" w:type="dxa"/>
          <w:trHeight w:val="716"/>
        </w:trPr>
        <w:tc>
          <w:tcPr>
            <w:tcW w:w="56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F4F65" w:rsidRPr="00C829DB" w:rsidRDefault="009F4F65" w:rsidP="0050308C">
            <w:pPr>
              <w:spacing w:after="216"/>
              <w:jc w:val="center"/>
            </w:pPr>
            <w:r>
              <w:t>32.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F4F65" w:rsidRPr="007E2A10" w:rsidRDefault="009F4F65" w:rsidP="00A5509C">
            <w:pPr>
              <w:jc w:val="both"/>
            </w:pPr>
            <w:r w:rsidRPr="007E2A10">
              <w:t xml:space="preserve">Обеспечение действенного функционирования  </w:t>
            </w:r>
            <w:r>
              <w:t xml:space="preserve">Этической </w:t>
            </w:r>
            <w:r w:rsidRPr="007E2A10">
              <w:rPr>
                <w:rFonts w:eastAsia="Calibri"/>
              </w:rPr>
              <w:t>Комиссии по вопросам эффективной работы с кадрами</w:t>
            </w:r>
          </w:p>
        </w:tc>
        <w:tc>
          <w:tcPr>
            <w:tcW w:w="2313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528ED" w:rsidRPr="007E2A10" w:rsidRDefault="00F528ED" w:rsidP="00625FF8">
            <w:pPr>
              <w:contextualSpacing/>
              <w:jc w:val="center"/>
            </w:pPr>
            <w:r w:rsidRPr="007E2A10">
              <w:t>Члены Комиссии</w:t>
            </w:r>
          </w:p>
          <w:p w:rsidR="00F528ED" w:rsidRDefault="00625FF8" w:rsidP="00625FF8">
            <w:pPr>
              <w:spacing w:after="216"/>
              <w:contextualSpacing/>
              <w:jc w:val="both"/>
            </w:pPr>
            <w:r>
              <w:t xml:space="preserve">     </w:t>
            </w:r>
            <w:r w:rsidR="00F528ED" w:rsidRPr="007E2A10">
              <w:t>Уполномоченные лица</w:t>
            </w:r>
            <w:r w:rsidR="00F528ED">
              <w:t xml:space="preserve"> </w:t>
            </w:r>
          </w:p>
          <w:p w:rsidR="009F4F65" w:rsidRPr="007E2A10" w:rsidRDefault="009F4F65" w:rsidP="00A5509C">
            <w:pPr>
              <w:spacing w:after="216"/>
              <w:jc w:val="center"/>
            </w:pPr>
          </w:p>
        </w:tc>
        <w:tc>
          <w:tcPr>
            <w:tcW w:w="652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F4F65" w:rsidRPr="007E2A10" w:rsidRDefault="00F528ED" w:rsidP="00F528ED">
            <w:pPr>
              <w:spacing w:after="216"/>
              <w:jc w:val="both"/>
            </w:pPr>
            <w:r>
              <w:lastRenderedPageBreak/>
              <w:t xml:space="preserve">В 2018 году члены Комиссии обеспечили своевременное решение </w:t>
            </w:r>
            <w:r w:rsidRPr="008F0327">
              <w:t xml:space="preserve"> </w:t>
            </w:r>
            <w:r>
              <w:t>вопросов по работе с кадрами, нарушений в деятельности Комиссии не было.</w:t>
            </w:r>
          </w:p>
        </w:tc>
      </w:tr>
    </w:tbl>
    <w:p w:rsidR="000E1838" w:rsidRDefault="000E1838">
      <w:r>
        <w:lastRenderedPageBreak/>
        <w:br w:type="page"/>
      </w:r>
    </w:p>
    <w:tbl>
      <w:tblPr>
        <w:tblW w:w="15451" w:type="dxa"/>
        <w:tblInd w:w="-522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2"/>
        <w:gridCol w:w="5342"/>
        <w:gridCol w:w="3118"/>
        <w:gridCol w:w="6379"/>
      </w:tblGrid>
      <w:tr w:rsidR="00D3326E" w:rsidRPr="00C829DB" w:rsidTr="00EF622F">
        <w:trPr>
          <w:trHeight w:val="437"/>
        </w:trPr>
        <w:tc>
          <w:tcPr>
            <w:tcW w:w="15451" w:type="dxa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384C8D" w:rsidRDefault="00D3326E" w:rsidP="0050308C">
            <w:pPr>
              <w:jc w:val="center"/>
              <w:rPr>
                <w:b/>
                <w:sz w:val="26"/>
                <w:szCs w:val="26"/>
              </w:rPr>
            </w:pPr>
            <w:r w:rsidRPr="00384C8D">
              <w:rPr>
                <w:b/>
                <w:sz w:val="26"/>
                <w:szCs w:val="26"/>
              </w:rPr>
              <w:lastRenderedPageBreak/>
              <w:t xml:space="preserve">5.1. </w:t>
            </w:r>
            <w:r w:rsidRPr="0050348D">
              <w:rPr>
                <w:b/>
                <w:sz w:val="26"/>
                <w:szCs w:val="26"/>
              </w:rPr>
              <w:t>Антикоррупционные мероприятия по формированию антикоррупционного</w:t>
            </w:r>
            <w:r w:rsidRPr="00384C8D">
              <w:rPr>
                <w:b/>
                <w:sz w:val="26"/>
                <w:szCs w:val="26"/>
              </w:rPr>
              <w:t xml:space="preserve"> </w:t>
            </w:r>
            <w:r w:rsidRPr="0050348D">
              <w:rPr>
                <w:b/>
                <w:sz w:val="26"/>
                <w:szCs w:val="26"/>
              </w:rPr>
              <w:t>мировоззрения</w:t>
            </w:r>
          </w:p>
        </w:tc>
      </w:tr>
      <w:tr w:rsidR="00D3326E" w:rsidRPr="00C829DB" w:rsidTr="00EF622F">
        <w:trPr>
          <w:trHeight w:val="396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2A3455" w:rsidP="0050308C">
            <w:pPr>
              <w:spacing w:after="216"/>
              <w:jc w:val="center"/>
            </w:pPr>
            <w:r>
              <w:t>33</w:t>
            </w:r>
            <w:r w:rsidR="00D3326E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9153B1" w:rsidP="009153B1">
            <w:pPr>
              <w:jc w:val="both"/>
            </w:pPr>
            <w:r>
              <w:t>Активизация работы по формированию отрицательного отношения к коррупции, проведение разъяснительной работы и оказание  государственным гражданским служащим консультативной помощи по вопросам применения законодательства Российской Федерации и Чукотского автономного округа о противодействии коррупции, в том числе по вопросам:</w:t>
            </w:r>
            <w:r>
              <w:br/>
              <w:t>1)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  <w:r>
              <w:br/>
              <w:t>2) 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  <w:r>
              <w:br/>
              <w:t>3) соблюдения требований к служебному поведению и общих принципов служебного поведения государственных гражданских служащих;</w:t>
            </w:r>
            <w:r>
              <w:br/>
              <w:t>4) уведомления представителя нанимателя</w:t>
            </w:r>
            <w:r w:rsidR="002C10F3">
              <w:t>,</w:t>
            </w:r>
            <w:r>
              <w:t xml:space="preserve">  органов прокуратуры, иных государственных органов о фактах обращения в целях склонения государственного гражданского служащего к совершению коррупционных правонарушении;</w:t>
            </w:r>
            <w:r>
              <w:br/>
              <w:t xml:space="preserve">5) представления сведений о доходах, расходах, об имуществе и обязательствах имущественного характера государственного гражданского </w:t>
            </w:r>
            <w:r>
              <w:lastRenderedPageBreak/>
              <w:t>служащего и членов его семьи;</w:t>
            </w:r>
            <w:r>
              <w:br/>
              <w:t>6) формирования негативного отношения к коррупции;</w:t>
            </w:r>
            <w:r>
              <w:br/>
              <w:t>7) недопустимости поведения, которое может восприниматься окружающими как обещание или предложение дачи взятки, или как согласие принять взятку, или как просьба о даче взятки</w:t>
            </w: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528ED" w:rsidRPr="00AB342E" w:rsidRDefault="00F528ED" w:rsidP="00F528ED">
            <w:pPr>
              <w:spacing w:after="216"/>
            </w:pPr>
            <w:r>
              <w:lastRenderedPageBreak/>
              <w:t>Отдел государственной службы и кадровой работы</w:t>
            </w:r>
          </w:p>
          <w:p w:rsidR="00D3326E" w:rsidRPr="007E2A10" w:rsidRDefault="00D3326E" w:rsidP="00DF0244">
            <w:pPr>
              <w:spacing w:after="216"/>
              <w:jc w:val="center"/>
            </w:pP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E322C2" w:rsidRPr="00E322C2" w:rsidRDefault="00E322C2" w:rsidP="00E322C2">
            <w:pPr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</w:pPr>
            <w:r w:rsidRPr="00E322C2">
              <w:t>В рамках работы по информированию лиц, поступающих на государственную гражданскую службу, и граждан, претендующих на замещение должностей</w:t>
            </w:r>
            <w:r>
              <w:t xml:space="preserve"> государственной гра</w:t>
            </w:r>
            <w:r w:rsidR="0036436B">
              <w:t>жданской службы</w:t>
            </w:r>
            <w:r>
              <w:t xml:space="preserve"> Чукотского автономного округа</w:t>
            </w:r>
            <w:r w:rsidRPr="00E322C2">
              <w:t xml:space="preserve">, сотрудники кадровых служб </w:t>
            </w:r>
            <w:r>
              <w:t xml:space="preserve">Счетной палаты </w:t>
            </w:r>
            <w:r w:rsidRPr="00E322C2">
              <w:t>разъясняют указанным лицам ограничения и запреты, связанные с прохождением государственной гражданской службы; предупреждают об ответственности за нарушение требований, установленных федеральным и региональным законодательством в сфере противодействия коррупции; доводят до сведения граждан требования Кодекса этики и служебного поведения государственного гражданского служащего, Стандарта антикоррупционного поведения государственных гражданских служащих органов исп</w:t>
            </w:r>
            <w:r>
              <w:t>олнительной власти Чукотского автономного округа</w:t>
            </w:r>
            <w:r w:rsidRPr="00E322C2">
              <w:t xml:space="preserve">, других локальных нормативных правовых актов по противодействию коррупции. </w:t>
            </w:r>
          </w:p>
          <w:p w:rsidR="000E4EFD" w:rsidRPr="007E2A10" w:rsidRDefault="000E4EFD" w:rsidP="0050308C"/>
        </w:tc>
      </w:tr>
      <w:tr w:rsidR="00D3326E" w:rsidRPr="00C829DB" w:rsidTr="00EF622F">
        <w:trPr>
          <w:trHeight w:val="590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Default="002A3455" w:rsidP="0050308C">
            <w:pPr>
              <w:spacing w:after="216"/>
              <w:jc w:val="center"/>
            </w:pPr>
            <w:r>
              <w:lastRenderedPageBreak/>
              <w:t>34</w:t>
            </w:r>
            <w:r w:rsidR="00D3326E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D3326E" w:rsidP="0056603F">
            <w:pPr>
              <w:spacing w:after="216"/>
              <w:jc w:val="both"/>
            </w:pPr>
            <w:r w:rsidRPr="007E2A10">
              <w:t>Обеспечение выполнения государственными гражданскими служащими Счетной палаты Кодекса этики и служебного поведения государственных гражданских служащих Счетной палаты</w:t>
            </w: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F3157" w:rsidRPr="007E2A10" w:rsidRDefault="007F3157" w:rsidP="00DF0244">
            <w:pPr>
              <w:jc w:val="center"/>
            </w:pPr>
            <w:r w:rsidRPr="007E2A10">
              <w:t>Аудиторы</w:t>
            </w:r>
          </w:p>
          <w:p w:rsidR="00D3326E" w:rsidRPr="007E2A10" w:rsidRDefault="007F3157" w:rsidP="00DF0244">
            <w:pPr>
              <w:spacing w:after="216"/>
              <w:jc w:val="center"/>
            </w:pPr>
            <w:r w:rsidRPr="007E2A10">
              <w:t>Начальники структурных подразделений</w:t>
            </w: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74F5C" w:rsidRPr="007E2A10" w:rsidRDefault="00374F5C" w:rsidP="00374F5C">
            <w:pPr>
              <w:jc w:val="center"/>
            </w:pPr>
            <w:r>
              <w:t>Государственные гражданские служащие</w:t>
            </w:r>
            <w:r w:rsidRPr="007E2A10">
              <w:t xml:space="preserve"> Счетной палаты</w:t>
            </w:r>
            <w:r>
              <w:t xml:space="preserve"> придерживались </w:t>
            </w:r>
            <w:r w:rsidRPr="007E2A10">
              <w:t xml:space="preserve"> Кодекса этики и служебного поведения государственных гражданских служащих Счетной палаты </w:t>
            </w:r>
          </w:p>
          <w:p w:rsidR="00D3326E" w:rsidRPr="007E2A10" w:rsidRDefault="00D3326E" w:rsidP="009A2986">
            <w:pPr>
              <w:jc w:val="center"/>
            </w:pPr>
          </w:p>
        </w:tc>
      </w:tr>
      <w:tr w:rsidR="00D3326E" w:rsidRPr="00C829DB" w:rsidTr="00EF622F">
        <w:trPr>
          <w:trHeight w:val="361"/>
        </w:trPr>
        <w:tc>
          <w:tcPr>
            <w:tcW w:w="15451" w:type="dxa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384C8D" w:rsidRDefault="00D3326E" w:rsidP="0050308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>Раздел 6. Взаимодействие  с органами государственной власти, гражданами и  средствами массовой информации  в области борьбы с коррупцией</w:t>
            </w:r>
          </w:p>
        </w:tc>
      </w:tr>
      <w:tr w:rsidR="00D3326E" w:rsidRPr="00C829DB" w:rsidTr="00EF622F">
        <w:trPr>
          <w:trHeight w:val="161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B70264" w:rsidRDefault="002A3455" w:rsidP="0050308C">
            <w:pPr>
              <w:jc w:val="center"/>
            </w:pPr>
            <w:r>
              <w:t>35</w:t>
            </w:r>
            <w:r w:rsidR="00D3326E" w:rsidRPr="00B70264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D3326E" w:rsidP="00BB181B">
            <w:pPr>
              <w:pStyle w:val="200"/>
              <w:jc w:val="both"/>
            </w:pPr>
            <w:r w:rsidRPr="007E2A10">
              <w:t xml:space="preserve">Рассмотрение полученных обращений граждан по фактам проявления коррупции </w:t>
            </w: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374F5C" w:rsidP="00BB181B">
            <w:pPr>
              <w:spacing w:after="216"/>
              <w:jc w:val="center"/>
            </w:pPr>
            <w:r w:rsidRPr="007E2A10">
              <w:t>Уполномоченные лица</w:t>
            </w: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374F5C" w:rsidP="002A4994">
            <w:pPr>
              <w:spacing w:after="216"/>
              <w:jc w:val="both"/>
            </w:pPr>
            <w:r>
              <w:t>О</w:t>
            </w:r>
            <w:r w:rsidRPr="007E2A10">
              <w:t xml:space="preserve">бращений </w:t>
            </w:r>
            <w:r>
              <w:t xml:space="preserve">граждан по фактам </w:t>
            </w:r>
            <w:r w:rsidRPr="007E2A10">
              <w:t>проявления коррупции</w:t>
            </w:r>
            <w:r>
              <w:t xml:space="preserve"> за отчетный период  </w:t>
            </w:r>
            <w:r w:rsidRPr="00851E8D">
              <w:t>не поступало</w:t>
            </w:r>
            <w:r w:rsidRPr="007E2A10">
              <w:t xml:space="preserve"> </w:t>
            </w:r>
          </w:p>
        </w:tc>
      </w:tr>
      <w:tr w:rsidR="00D3326E" w:rsidRPr="00C829DB" w:rsidTr="008D76B2">
        <w:trPr>
          <w:trHeight w:val="713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B70264" w:rsidRDefault="002A3455" w:rsidP="0050308C">
            <w:pPr>
              <w:spacing w:after="216"/>
              <w:jc w:val="center"/>
            </w:pPr>
            <w:r>
              <w:t>36</w:t>
            </w:r>
            <w:r w:rsidR="00D3326E" w:rsidRPr="00B70264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D3326E" w:rsidP="00C92E5E">
            <w:pPr>
              <w:spacing w:before="100" w:beforeAutospacing="1" w:after="100" w:afterAutospacing="1"/>
              <w:jc w:val="both"/>
            </w:pPr>
            <w:r w:rsidRPr="007E2A10">
              <w:rPr>
                <w:rFonts w:eastAsia="Calibri"/>
              </w:rPr>
              <w:t xml:space="preserve">Обеспечение доступа граждан и организаций к информации об антикоррупционной деятельности, размещенной на официальном сайте </w:t>
            </w:r>
            <w:r w:rsidRPr="007E2A10">
              <w:t>Счетной палаты</w:t>
            </w: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3326E" w:rsidRPr="007E2A10" w:rsidRDefault="002C10F3" w:rsidP="008D76B2">
            <w:pPr>
              <w:spacing w:after="216"/>
              <w:jc w:val="center"/>
            </w:pPr>
            <w:r>
              <w:t>постоянно</w:t>
            </w: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687113" w:rsidP="009E67E6">
            <w:pPr>
              <w:spacing w:after="216"/>
              <w:jc w:val="both"/>
            </w:pPr>
            <w:r w:rsidRPr="0094698E">
              <w:t>На сайте Счетной палаты в разделе</w:t>
            </w:r>
            <w:r>
              <w:t xml:space="preserve"> </w:t>
            </w:r>
            <w:r w:rsidRPr="0094698E">
              <w:t xml:space="preserve">«Противодействие коррупции» </w:t>
            </w:r>
            <w:r>
              <w:t xml:space="preserve">действует </w:t>
            </w:r>
            <w:r w:rsidRPr="0094698E">
              <w:t>подраздел</w:t>
            </w:r>
            <w:r>
              <w:t xml:space="preserve"> </w:t>
            </w:r>
            <w:r w:rsidRPr="0094698E">
              <w:t>«Обратная связь для сообщений о фактах коррупции».</w:t>
            </w:r>
            <w:r w:rsidRPr="007E2A10">
              <w:t xml:space="preserve"> </w:t>
            </w:r>
            <w:r>
              <w:t>О</w:t>
            </w:r>
            <w:r w:rsidRPr="007E2A10">
              <w:t>бращений граждан</w:t>
            </w:r>
            <w:r>
              <w:t xml:space="preserve"> по данным фактам не поступало.</w:t>
            </w:r>
          </w:p>
        </w:tc>
      </w:tr>
      <w:tr w:rsidR="006F3AC8" w:rsidRPr="00C829DB" w:rsidTr="00EF622F">
        <w:trPr>
          <w:trHeight w:val="1322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6F3AC8" w:rsidRPr="00B70264" w:rsidRDefault="002A3455" w:rsidP="0050308C">
            <w:pPr>
              <w:spacing w:after="216"/>
              <w:jc w:val="center"/>
            </w:pPr>
            <w:r>
              <w:t>37</w:t>
            </w:r>
            <w:r w:rsidR="006F3AC8" w:rsidRPr="00B70264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6F3AC8" w:rsidRDefault="0048667E" w:rsidP="00BB181B">
            <w:pPr>
              <w:spacing w:before="100" w:beforeAutospacing="1" w:after="100" w:afterAutospacing="1"/>
              <w:jc w:val="both"/>
            </w:pPr>
            <w:r>
              <w:t xml:space="preserve">Ведение подраздела по противодействию коррупции на официальном сайте Счетной палаты. </w:t>
            </w:r>
            <w:r w:rsidR="006F3AC8" w:rsidRPr="007E2A10">
              <w:t xml:space="preserve">Размещение и регулярное обновление на официальном сайте Счетной палаты материалов о работе по противодействию коррупции, о государственной службе в Счетной палате, объявленных конкурсах на замещение вакантных должностей государственной </w:t>
            </w:r>
            <w:r w:rsidR="002C10F3">
              <w:t>гражданской службы</w:t>
            </w:r>
            <w:r w:rsidR="006F3AC8" w:rsidRPr="007E2A10">
              <w:t xml:space="preserve"> в Счетной палате и кадровом резерве</w:t>
            </w:r>
          </w:p>
          <w:p w:rsidR="00D750C2" w:rsidRPr="007E2A10" w:rsidRDefault="00D750C2" w:rsidP="0048667E">
            <w:pPr>
              <w:spacing w:before="100" w:beforeAutospacing="1" w:after="100" w:afterAutospacing="1"/>
              <w:jc w:val="both"/>
            </w:pP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CC5754" w:rsidRPr="00AB342E" w:rsidRDefault="00CC5754" w:rsidP="001619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Отдел государственной службы и кадровой работы</w:t>
            </w:r>
          </w:p>
          <w:p w:rsidR="00D750C2" w:rsidRDefault="00D750C2" w:rsidP="00D750C2">
            <w:pPr>
              <w:shd w:val="clear" w:color="auto" w:fill="FFFFFF"/>
              <w:autoSpaceDE w:val="0"/>
              <w:autoSpaceDN w:val="0"/>
              <w:adjustRightInd w:val="0"/>
              <w:ind w:right="101"/>
            </w:pPr>
          </w:p>
          <w:p w:rsidR="00D750C2" w:rsidRPr="007E2A10" w:rsidRDefault="00D750C2" w:rsidP="00F80687">
            <w:pPr>
              <w:shd w:val="clear" w:color="auto" w:fill="FFFFFF"/>
              <w:autoSpaceDE w:val="0"/>
              <w:autoSpaceDN w:val="0"/>
              <w:adjustRightInd w:val="0"/>
              <w:ind w:right="101" w:firstLine="213"/>
              <w:jc w:val="center"/>
            </w:pP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CC5754" w:rsidRDefault="00CC5754" w:rsidP="00CC5754">
            <w:pPr>
              <w:autoSpaceDE w:val="0"/>
              <w:autoSpaceDN w:val="0"/>
              <w:adjustRightInd w:val="0"/>
              <w:jc w:val="both"/>
            </w:pPr>
            <w:r w:rsidRPr="0031078F">
              <w:t>На сайте Счетной палаты создан раздел:</w:t>
            </w:r>
            <w:r>
              <w:t xml:space="preserve"> </w:t>
            </w:r>
            <w:r w:rsidRPr="0031078F">
              <w:t>«Противодейс</w:t>
            </w:r>
            <w:r w:rsidR="00D27B77">
              <w:t>твие коррупции», который имеет  подразделы</w:t>
            </w:r>
            <w:r w:rsidR="00DD1DA4">
              <w:t>:</w:t>
            </w:r>
          </w:p>
          <w:p w:rsidR="00DD1DA4" w:rsidRDefault="00DD1DA4" w:rsidP="00DD1DA4">
            <w:pPr>
              <w:autoSpaceDE w:val="0"/>
              <w:autoSpaceDN w:val="0"/>
              <w:adjustRightInd w:val="0"/>
              <w:jc w:val="both"/>
            </w:pPr>
            <w:r w:rsidRPr="0031078F">
              <w:t>Сведения о доходах и расходах</w:t>
            </w:r>
            <w:r>
              <w:t xml:space="preserve"> и имуществе и обязательствах государственных гражданских служащих Счетной палаты</w:t>
            </w:r>
            <w:r w:rsidRPr="0031078F">
              <w:t>;</w:t>
            </w:r>
          </w:p>
          <w:p w:rsidR="00DD1DA4" w:rsidRPr="0031078F" w:rsidRDefault="00D27B77" w:rsidP="00CE4434">
            <w:pPr>
              <w:autoSpaceDE w:val="0"/>
              <w:autoSpaceDN w:val="0"/>
              <w:adjustRightInd w:val="0"/>
              <w:jc w:val="both"/>
            </w:pPr>
            <w:r>
              <w:t>Комиссия</w:t>
            </w:r>
            <w:r w:rsidR="00DD1DA4" w:rsidRPr="0031078F">
              <w:t xml:space="preserve"> по соблюдению требований к</w:t>
            </w:r>
          </w:p>
          <w:p w:rsidR="00DD1DA4" w:rsidRPr="0031078F" w:rsidRDefault="00DD1DA4" w:rsidP="00CE4434">
            <w:pPr>
              <w:autoSpaceDE w:val="0"/>
              <w:autoSpaceDN w:val="0"/>
              <w:adjustRightInd w:val="0"/>
              <w:jc w:val="both"/>
            </w:pPr>
            <w:r w:rsidRPr="0031078F">
              <w:t>служебному поведению государственных гражданских</w:t>
            </w:r>
          </w:p>
          <w:p w:rsidR="00DD1DA4" w:rsidRDefault="00DD1DA4" w:rsidP="00CE4434">
            <w:pPr>
              <w:autoSpaceDE w:val="0"/>
              <w:autoSpaceDN w:val="0"/>
              <w:adjustRightInd w:val="0"/>
              <w:jc w:val="both"/>
            </w:pPr>
            <w:r w:rsidRPr="0031078F">
              <w:t>служащих и урегулированию конфликта интересов;</w:t>
            </w:r>
          </w:p>
          <w:p w:rsidR="00DD1DA4" w:rsidRPr="0031078F" w:rsidRDefault="00DD1DA4" w:rsidP="00CE4434">
            <w:pPr>
              <w:autoSpaceDE w:val="0"/>
              <w:autoSpaceDN w:val="0"/>
              <w:adjustRightInd w:val="0"/>
              <w:jc w:val="both"/>
            </w:pPr>
            <w:r w:rsidRPr="0031078F">
              <w:t>Нормативные правовые и иные акты в сфере</w:t>
            </w:r>
          </w:p>
          <w:p w:rsidR="00DD1DA4" w:rsidRDefault="00DD1DA4" w:rsidP="00CE4434">
            <w:pPr>
              <w:autoSpaceDE w:val="0"/>
              <w:autoSpaceDN w:val="0"/>
              <w:adjustRightInd w:val="0"/>
              <w:jc w:val="both"/>
            </w:pPr>
            <w:r w:rsidRPr="0031078F">
              <w:t>противодействия коррупции;</w:t>
            </w:r>
          </w:p>
          <w:p w:rsidR="00DD1DA4" w:rsidRDefault="00DD1DA4" w:rsidP="00CE4434">
            <w:pPr>
              <w:autoSpaceDE w:val="0"/>
              <w:autoSpaceDN w:val="0"/>
              <w:adjustRightInd w:val="0"/>
              <w:jc w:val="both"/>
              <w:rPr>
                <w:rStyle w:val="subheading-category"/>
              </w:rPr>
            </w:pPr>
            <w:r w:rsidRPr="0056597B">
              <w:rPr>
                <w:rStyle w:val="subheading-category"/>
              </w:rPr>
              <w:lastRenderedPageBreak/>
              <w:t>Методические материалы, формы документов, связанных с противодействием коррупции для заполнения</w:t>
            </w:r>
            <w:r>
              <w:rPr>
                <w:rStyle w:val="subheading-category"/>
              </w:rPr>
              <w:t>;</w:t>
            </w:r>
          </w:p>
          <w:p w:rsidR="00DD1DA4" w:rsidRPr="0056597B" w:rsidRDefault="00DD1DA4" w:rsidP="00CE4434">
            <w:pPr>
              <w:autoSpaceDE w:val="0"/>
              <w:autoSpaceDN w:val="0"/>
              <w:adjustRightInd w:val="0"/>
              <w:jc w:val="both"/>
            </w:pPr>
            <w:r>
              <w:rPr>
                <w:rStyle w:val="subheading-category"/>
              </w:rPr>
              <w:t>Антикоррупционная экспертиза;</w:t>
            </w:r>
          </w:p>
          <w:p w:rsidR="00DD1DA4" w:rsidRDefault="00DD1DA4" w:rsidP="00CE4434">
            <w:pPr>
              <w:autoSpaceDE w:val="0"/>
              <w:autoSpaceDN w:val="0"/>
              <w:adjustRightInd w:val="0"/>
              <w:jc w:val="both"/>
            </w:pPr>
            <w:r w:rsidRPr="0031078F">
              <w:t>Обратная связь для сообщений о фактах коррупции.</w:t>
            </w:r>
          </w:p>
          <w:p w:rsidR="00DD1DA4" w:rsidRPr="0031078F" w:rsidRDefault="00CC5754" w:rsidP="00DD1DA4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A750C">
              <w:t xml:space="preserve"> текущем году проведён мониторинг размещения и наполнения подраздела «Нормативные правовые и иные акты в сфере противодействия коррупции»</w:t>
            </w:r>
            <w:r>
              <w:t>,</w:t>
            </w:r>
            <w:r w:rsidRPr="0056597B">
              <w:t xml:space="preserve"> </w:t>
            </w:r>
            <w:r>
              <w:t>«</w:t>
            </w:r>
            <w:r w:rsidRPr="0056597B">
              <w:t>Внутренние документы Счетной палаты Чукотского автономного округа в сфере противодействии коррупции</w:t>
            </w:r>
            <w:r>
              <w:t>»,</w:t>
            </w:r>
            <w:r w:rsidRPr="0056597B">
              <w:rPr>
                <w:rStyle w:val="subheading-category"/>
              </w:rPr>
              <w:t xml:space="preserve"> </w:t>
            </w:r>
            <w:r>
              <w:rPr>
                <w:rStyle w:val="subheading-category"/>
              </w:rPr>
              <w:t>«Ф</w:t>
            </w:r>
            <w:r w:rsidRPr="0056597B">
              <w:rPr>
                <w:rStyle w:val="subheading-category"/>
              </w:rPr>
              <w:t>ормы документов, связанных с противодействием коррупции для заполнения</w:t>
            </w:r>
            <w:r>
              <w:t xml:space="preserve">  </w:t>
            </w:r>
            <w:r w:rsidRPr="00BA750C">
              <w:t xml:space="preserve"> раздела «Противодействие коррупции», «Методические рекомендации»</w:t>
            </w:r>
            <w:r w:rsidR="00DD1DA4">
              <w:t>,</w:t>
            </w:r>
            <w:r w:rsidR="00DD1DA4" w:rsidRPr="0031078F">
              <w:t xml:space="preserve"> </w:t>
            </w:r>
            <w:r w:rsidR="00DD1DA4">
              <w:t>«</w:t>
            </w:r>
            <w:r w:rsidR="00C92E5E">
              <w:t>Комиссия</w:t>
            </w:r>
            <w:r w:rsidR="00DD1DA4" w:rsidRPr="0031078F">
              <w:t xml:space="preserve"> по соблюдению требований к</w:t>
            </w:r>
          </w:p>
          <w:p w:rsidR="00DD1DA4" w:rsidRPr="0031078F" w:rsidRDefault="00DD1DA4" w:rsidP="00DD1DA4">
            <w:pPr>
              <w:autoSpaceDE w:val="0"/>
              <w:autoSpaceDN w:val="0"/>
              <w:adjustRightInd w:val="0"/>
              <w:jc w:val="both"/>
            </w:pPr>
            <w:r w:rsidRPr="0031078F">
              <w:t>служебному поведению государственных гражданских</w:t>
            </w:r>
          </w:p>
          <w:p w:rsidR="000E4EFD" w:rsidRPr="00EA5823" w:rsidRDefault="00DD1DA4" w:rsidP="00DD1D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78F">
              <w:t>служащих и урегулированию конфликта интересов</w:t>
            </w:r>
            <w:r>
              <w:t>».</w:t>
            </w:r>
          </w:p>
        </w:tc>
      </w:tr>
      <w:tr w:rsidR="009C0D7D" w:rsidRPr="00C829DB" w:rsidTr="00EF622F">
        <w:trPr>
          <w:trHeight w:val="1322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C0D7D" w:rsidRDefault="009C0D7D" w:rsidP="0050308C">
            <w:pPr>
              <w:spacing w:after="216"/>
              <w:jc w:val="center"/>
            </w:pPr>
            <w:r>
              <w:lastRenderedPageBreak/>
              <w:t>38.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C0D7D" w:rsidRDefault="009C0D7D" w:rsidP="00C92E5E">
            <w:pPr>
              <w:spacing w:before="100" w:beforeAutospacing="1" w:after="100" w:afterAutospacing="1"/>
              <w:jc w:val="both"/>
            </w:pPr>
            <w:r w:rsidRPr="007E2A10">
              <w:t>Размещение на официальном сайте Счетной палаты  сведений о</w:t>
            </w:r>
            <w:r>
              <w:t xml:space="preserve"> доходах, имуществе и обязательствах имущественного характера гражданских служащих, а также членов их семей- в случаях предусмотренных законодательством</w:t>
            </w: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C0D7D" w:rsidRDefault="009C0D7D" w:rsidP="00CC57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C0D7D" w:rsidRDefault="009C0D7D" w:rsidP="00CC5754">
            <w:pPr>
              <w:autoSpaceDE w:val="0"/>
              <w:autoSpaceDN w:val="0"/>
              <w:adjustRightInd w:val="0"/>
              <w:jc w:val="both"/>
            </w:pPr>
            <w:r w:rsidRPr="00CC5754">
              <w:t>В установленные сроки</w:t>
            </w:r>
            <w:r w:rsidRPr="00BA750C">
              <w:t xml:space="preserve"> в подразделах «Сведения о доходах, расходах, об имуществе и обязательствах имущественного характера </w:t>
            </w:r>
            <w:r w:rsidRPr="00CC5754">
              <w:t>размещены</w:t>
            </w:r>
            <w:r w:rsidRPr="00BA750C">
              <w:rPr>
                <w:b/>
              </w:rPr>
              <w:t xml:space="preserve"> </w:t>
            </w:r>
            <w:r w:rsidRPr="00BA750C">
              <w:t>сведения о доходах, расходах, об имуществе и обязательствах имущественного характера, представленные государственными гражданскими служащими (за</w:t>
            </w:r>
            <w:r>
              <w:t xml:space="preserve"> отчетный период с 1 января 2017 года по 31 декабря 2017</w:t>
            </w:r>
            <w:r w:rsidRPr="00BA750C">
              <w:t xml:space="preserve"> года и подлежащие размещению в информационно-телекоммуникационной сети «Интернет» на официальном сайте Счетной палаты.</w:t>
            </w:r>
            <w:r>
              <w:t xml:space="preserve"> Уточненные сведения за 2017 год не размещались</w:t>
            </w:r>
            <w:r w:rsidR="00C92E5E">
              <w:t>, в связи с их отсутствием.</w:t>
            </w:r>
          </w:p>
        </w:tc>
      </w:tr>
      <w:tr w:rsidR="00101C52" w:rsidRPr="00C829DB" w:rsidTr="00EF622F">
        <w:trPr>
          <w:trHeight w:val="832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01C52" w:rsidRPr="00C829DB" w:rsidRDefault="009C0D7D" w:rsidP="0050308C">
            <w:pPr>
              <w:spacing w:after="216"/>
              <w:jc w:val="center"/>
            </w:pPr>
            <w:r>
              <w:t>39</w:t>
            </w:r>
            <w:r w:rsidR="00101C52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01C52" w:rsidRPr="007E2A10" w:rsidRDefault="00101C52" w:rsidP="00C92E5E">
            <w:pPr>
              <w:spacing w:after="216"/>
              <w:jc w:val="both"/>
            </w:pPr>
            <w:r w:rsidRPr="007E2A10">
              <w:t>Размещение на официальном сайте Счетной палаты  сведений о проведенных контрольных и экспертно-аналитических мероприятиях и другой информации о деятельности Счетной палаты</w:t>
            </w: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01C52" w:rsidRDefault="00101C52" w:rsidP="00A5509C">
            <w:pPr>
              <w:spacing w:after="216"/>
              <w:jc w:val="center"/>
            </w:pPr>
            <w:r w:rsidRPr="007E2A10">
              <w:t>Уполномоченные лица</w:t>
            </w:r>
          </w:p>
          <w:p w:rsidR="00101C52" w:rsidRPr="00BA750C" w:rsidRDefault="00101C52" w:rsidP="00A5509C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7E2A10">
              <w:t xml:space="preserve"> соответствии с Регламенто</w:t>
            </w:r>
            <w:r>
              <w:t>м</w:t>
            </w: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101C52" w:rsidRPr="00BA750C" w:rsidRDefault="009C0D7D" w:rsidP="009C0D7D">
            <w:pPr>
              <w:ind w:right="-45"/>
              <w:jc w:val="both"/>
            </w:pPr>
            <w:r w:rsidRPr="009C0D7D">
              <w:t>На официальном сайте</w:t>
            </w:r>
            <w:r w:rsidRPr="007E2A10">
              <w:t xml:space="preserve"> Счетной палаты  </w:t>
            </w:r>
            <w:r w:rsidRPr="009C0D7D">
              <w:t>размещена вся информация о результатах всех</w:t>
            </w:r>
            <w:r>
              <w:t xml:space="preserve"> проведенных в 2018</w:t>
            </w:r>
            <w:r w:rsidRPr="009C0D7D">
              <w:t xml:space="preserve"> году контрольных и экспертно-аналитических мероприятий.</w:t>
            </w:r>
          </w:p>
        </w:tc>
      </w:tr>
      <w:tr w:rsidR="00D3326E" w:rsidRPr="00C829DB" w:rsidTr="008D76B2">
        <w:trPr>
          <w:trHeight w:val="820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C829DB" w:rsidRDefault="009C0D7D" w:rsidP="0050308C">
            <w:pPr>
              <w:spacing w:after="216"/>
              <w:jc w:val="center"/>
            </w:pPr>
            <w:r>
              <w:t>40</w:t>
            </w:r>
            <w:r w:rsidR="00D3326E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3326E" w:rsidRPr="007E2A10" w:rsidRDefault="00D3326E" w:rsidP="00EF622F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E2A10">
              <w:rPr>
                <w:rFonts w:eastAsia="Calibri"/>
              </w:rPr>
              <w:t>Осуществление информационного обмена о деятельности Комиссии, а также по вопросам организации  работы по профилактике коррупционных и иных правонарушений</w:t>
            </w:r>
          </w:p>
        </w:tc>
        <w:tc>
          <w:tcPr>
            <w:tcW w:w="3118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101C52" w:rsidRPr="00AB342E" w:rsidRDefault="00101C52" w:rsidP="00526E33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D3326E" w:rsidRPr="007E2A10" w:rsidRDefault="00D3326E" w:rsidP="008D76B2">
            <w:pPr>
              <w:ind w:right="-329"/>
              <w:jc w:val="center"/>
            </w:pPr>
          </w:p>
        </w:tc>
        <w:tc>
          <w:tcPr>
            <w:tcW w:w="6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F4F65" w:rsidRPr="00101C52" w:rsidRDefault="00101C52" w:rsidP="009F4F65">
            <w:pPr>
              <w:ind w:right="-45"/>
              <w:jc w:val="both"/>
            </w:pPr>
            <w:r w:rsidRPr="00101C52">
              <w:t>В отчетном периоде запросов не поступало</w:t>
            </w:r>
          </w:p>
          <w:p w:rsidR="00D3326E" w:rsidRPr="00B50C98" w:rsidRDefault="00D3326E" w:rsidP="00101C52">
            <w:pPr>
              <w:spacing w:after="216"/>
              <w:rPr>
                <w:sz w:val="20"/>
                <w:szCs w:val="20"/>
              </w:rPr>
            </w:pPr>
          </w:p>
        </w:tc>
      </w:tr>
    </w:tbl>
    <w:p w:rsidR="00D3326E" w:rsidRDefault="00D3326E" w:rsidP="00BA750C">
      <w:pPr>
        <w:tabs>
          <w:tab w:val="left" w:pos="8505"/>
        </w:tabs>
        <w:rPr>
          <w:highlight w:val="green"/>
        </w:rPr>
      </w:pPr>
    </w:p>
    <w:p w:rsidR="00D3326E" w:rsidRDefault="00D3326E" w:rsidP="00D3326E"/>
    <w:p w:rsidR="007C1984" w:rsidRDefault="007C1984" w:rsidP="00C22EAD">
      <w:pPr>
        <w:rPr>
          <w:rFonts w:ascii="Arial" w:hAnsi="Arial" w:cs="Arial"/>
        </w:rPr>
        <w:sectPr w:rsidR="007C1984" w:rsidSect="00B62BAC">
          <w:pgSz w:w="16838" w:h="11906" w:orient="landscape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7C1984" w:rsidRDefault="007C1984" w:rsidP="00D54BBB">
      <w:pPr>
        <w:rPr>
          <w:rFonts w:ascii="Arial" w:hAnsi="Arial" w:cs="Arial"/>
        </w:rPr>
      </w:pPr>
    </w:p>
    <w:sectPr w:rsidR="007C1984" w:rsidSect="007C1984">
      <w:pgSz w:w="11906" w:h="16838"/>
      <w:pgMar w:top="1418" w:right="85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D3" w:rsidRDefault="00CD20D3">
      <w:r>
        <w:separator/>
      </w:r>
    </w:p>
  </w:endnote>
  <w:endnote w:type="continuationSeparator" w:id="1">
    <w:p w:rsidR="00CD20D3" w:rsidRDefault="00CD2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D3" w:rsidRDefault="00CD20D3">
      <w:r>
        <w:separator/>
      </w:r>
    </w:p>
  </w:footnote>
  <w:footnote w:type="continuationSeparator" w:id="1">
    <w:p w:rsidR="00CD20D3" w:rsidRDefault="00CD2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2F31AB5"/>
    <w:multiLevelType w:val="hybridMultilevel"/>
    <w:tmpl w:val="3EC460D6"/>
    <w:lvl w:ilvl="0" w:tplc="42E4BA7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9817F5"/>
    <w:multiLevelType w:val="hybridMultilevel"/>
    <w:tmpl w:val="ED628E28"/>
    <w:lvl w:ilvl="0" w:tplc="D7C64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5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32B72"/>
    <w:multiLevelType w:val="hybridMultilevel"/>
    <w:tmpl w:val="40FA4922"/>
    <w:lvl w:ilvl="0" w:tplc="0F42A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7154C8"/>
    <w:multiLevelType w:val="hybridMultilevel"/>
    <w:tmpl w:val="8F90EAAA"/>
    <w:lvl w:ilvl="0" w:tplc="1FA8D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65414816"/>
    <w:multiLevelType w:val="hybridMultilevel"/>
    <w:tmpl w:val="74569E92"/>
    <w:lvl w:ilvl="0" w:tplc="11928022">
      <w:start w:val="1"/>
      <w:numFmt w:val="bullet"/>
      <w:lvlText w:val="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1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B42FB"/>
    <w:rsid w:val="0000056F"/>
    <w:rsid w:val="000045DC"/>
    <w:rsid w:val="000075C5"/>
    <w:rsid w:val="000203A0"/>
    <w:rsid w:val="00021DAD"/>
    <w:rsid w:val="00023E0C"/>
    <w:rsid w:val="0002566F"/>
    <w:rsid w:val="00032D67"/>
    <w:rsid w:val="00034A96"/>
    <w:rsid w:val="000363E4"/>
    <w:rsid w:val="00042111"/>
    <w:rsid w:val="0004497B"/>
    <w:rsid w:val="00050134"/>
    <w:rsid w:val="000547CA"/>
    <w:rsid w:val="00055BE5"/>
    <w:rsid w:val="000577EA"/>
    <w:rsid w:val="00060848"/>
    <w:rsid w:val="00061739"/>
    <w:rsid w:val="000625B0"/>
    <w:rsid w:val="000632AD"/>
    <w:rsid w:val="00065DBF"/>
    <w:rsid w:val="00065DCD"/>
    <w:rsid w:val="0006630B"/>
    <w:rsid w:val="00074B21"/>
    <w:rsid w:val="000752BA"/>
    <w:rsid w:val="0007592D"/>
    <w:rsid w:val="00076F8D"/>
    <w:rsid w:val="0008297C"/>
    <w:rsid w:val="0008490A"/>
    <w:rsid w:val="000861D2"/>
    <w:rsid w:val="000873AC"/>
    <w:rsid w:val="00090872"/>
    <w:rsid w:val="00097485"/>
    <w:rsid w:val="000A6537"/>
    <w:rsid w:val="000A7E43"/>
    <w:rsid w:val="000B5D24"/>
    <w:rsid w:val="000B70D0"/>
    <w:rsid w:val="000C0FE9"/>
    <w:rsid w:val="000C278B"/>
    <w:rsid w:val="000C5649"/>
    <w:rsid w:val="000C7A27"/>
    <w:rsid w:val="000D18FA"/>
    <w:rsid w:val="000E1838"/>
    <w:rsid w:val="000E26F1"/>
    <w:rsid w:val="000E3386"/>
    <w:rsid w:val="000E4BF1"/>
    <w:rsid w:val="000E4EFD"/>
    <w:rsid w:val="000E618B"/>
    <w:rsid w:val="000F3199"/>
    <w:rsid w:val="000F3917"/>
    <w:rsid w:val="001007BE"/>
    <w:rsid w:val="00101C52"/>
    <w:rsid w:val="00104272"/>
    <w:rsid w:val="001062E6"/>
    <w:rsid w:val="00113B20"/>
    <w:rsid w:val="0011760C"/>
    <w:rsid w:val="00121EF5"/>
    <w:rsid w:val="00130A56"/>
    <w:rsid w:val="00133BC9"/>
    <w:rsid w:val="001366B7"/>
    <w:rsid w:val="0015507A"/>
    <w:rsid w:val="0016157F"/>
    <w:rsid w:val="001615D3"/>
    <w:rsid w:val="00161910"/>
    <w:rsid w:val="001619A4"/>
    <w:rsid w:val="00163C2D"/>
    <w:rsid w:val="00164F5C"/>
    <w:rsid w:val="00167665"/>
    <w:rsid w:val="00174B71"/>
    <w:rsid w:val="00175805"/>
    <w:rsid w:val="00176354"/>
    <w:rsid w:val="001802E8"/>
    <w:rsid w:val="001804BD"/>
    <w:rsid w:val="001819EB"/>
    <w:rsid w:val="00181F75"/>
    <w:rsid w:val="001834D0"/>
    <w:rsid w:val="00183D8A"/>
    <w:rsid w:val="001918FE"/>
    <w:rsid w:val="00194981"/>
    <w:rsid w:val="001A2AED"/>
    <w:rsid w:val="001A7DCD"/>
    <w:rsid w:val="001B0CAA"/>
    <w:rsid w:val="001B1397"/>
    <w:rsid w:val="001B3943"/>
    <w:rsid w:val="001B3CD7"/>
    <w:rsid w:val="001B4047"/>
    <w:rsid w:val="001B5782"/>
    <w:rsid w:val="001C3D8F"/>
    <w:rsid w:val="001D064C"/>
    <w:rsid w:val="001D32A1"/>
    <w:rsid w:val="001F4B35"/>
    <w:rsid w:val="001F4FB5"/>
    <w:rsid w:val="001F526B"/>
    <w:rsid w:val="001F5DDC"/>
    <w:rsid w:val="002002CC"/>
    <w:rsid w:val="00201EFA"/>
    <w:rsid w:val="002028C9"/>
    <w:rsid w:val="002031D3"/>
    <w:rsid w:val="002036D6"/>
    <w:rsid w:val="0020678F"/>
    <w:rsid w:val="00207015"/>
    <w:rsid w:val="00210791"/>
    <w:rsid w:val="00214FD5"/>
    <w:rsid w:val="0021530E"/>
    <w:rsid w:val="00215601"/>
    <w:rsid w:val="00216D8E"/>
    <w:rsid w:val="002229FD"/>
    <w:rsid w:val="00223582"/>
    <w:rsid w:val="00226B58"/>
    <w:rsid w:val="002272EE"/>
    <w:rsid w:val="00227AB8"/>
    <w:rsid w:val="002352AF"/>
    <w:rsid w:val="002356AD"/>
    <w:rsid w:val="00237BCE"/>
    <w:rsid w:val="00237CE3"/>
    <w:rsid w:val="00240788"/>
    <w:rsid w:val="00240D09"/>
    <w:rsid w:val="002414DD"/>
    <w:rsid w:val="00242777"/>
    <w:rsid w:val="002449C0"/>
    <w:rsid w:val="0024607E"/>
    <w:rsid w:val="002473F8"/>
    <w:rsid w:val="00247FC3"/>
    <w:rsid w:val="00260E53"/>
    <w:rsid w:val="0026253B"/>
    <w:rsid w:val="00263ED1"/>
    <w:rsid w:val="002641A0"/>
    <w:rsid w:val="00270FBA"/>
    <w:rsid w:val="0027130C"/>
    <w:rsid w:val="00271DFB"/>
    <w:rsid w:val="00280477"/>
    <w:rsid w:val="0029062D"/>
    <w:rsid w:val="002919B7"/>
    <w:rsid w:val="0029367E"/>
    <w:rsid w:val="00294A5B"/>
    <w:rsid w:val="00294C6E"/>
    <w:rsid w:val="002A3455"/>
    <w:rsid w:val="002A4994"/>
    <w:rsid w:val="002B2A1A"/>
    <w:rsid w:val="002B4847"/>
    <w:rsid w:val="002C05C0"/>
    <w:rsid w:val="002C10F3"/>
    <w:rsid w:val="002C19E7"/>
    <w:rsid w:val="002C2732"/>
    <w:rsid w:val="002C3DD3"/>
    <w:rsid w:val="002C5930"/>
    <w:rsid w:val="002D1316"/>
    <w:rsid w:val="002D3FD4"/>
    <w:rsid w:val="002D7A3A"/>
    <w:rsid w:val="002E6039"/>
    <w:rsid w:val="002E696F"/>
    <w:rsid w:val="002F0389"/>
    <w:rsid w:val="002F2DB2"/>
    <w:rsid w:val="002F3A08"/>
    <w:rsid w:val="002F5C29"/>
    <w:rsid w:val="002F7493"/>
    <w:rsid w:val="00301F3B"/>
    <w:rsid w:val="00304812"/>
    <w:rsid w:val="003052EF"/>
    <w:rsid w:val="00310F6C"/>
    <w:rsid w:val="00313333"/>
    <w:rsid w:val="00314710"/>
    <w:rsid w:val="0033246F"/>
    <w:rsid w:val="00333913"/>
    <w:rsid w:val="00333BD7"/>
    <w:rsid w:val="00333FA3"/>
    <w:rsid w:val="00335678"/>
    <w:rsid w:val="00337655"/>
    <w:rsid w:val="00340879"/>
    <w:rsid w:val="0034686E"/>
    <w:rsid w:val="003475D8"/>
    <w:rsid w:val="00350F2E"/>
    <w:rsid w:val="00355C1D"/>
    <w:rsid w:val="003615F1"/>
    <w:rsid w:val="00361FE4"/>
    <w:rsid w:val="003639BC"/>
    <w:rsid w:val="0036436B"/>
    <w:rsid w:val="00371E42"/>
    <w:rsid w:val="00372D10"/>
    <w:rsid w:val="0037362F"/>
    <w:rsid w:val="00374F5C"/>
    <w:rsid w:val="0037507E"/>
    <w:rsid w:val="00375CC0"/>
    <w:rsid w:val="00376759"/>
    <w:rsid w:val="00380508"/>
    <w:rsid w:val="003857E2"/>
    <w:rsid w:val="00385C2C"/>
    <w:rsid w:val="00386D68"/>
    <w:rsid w:val="003878CE"/>
    <w:rsid w:val="00387CBD"/>
    <w:rsid w:val="00390128"/>
    <w:rsid w:val="003A1382"/>
    <w:rsid w:val="003A2216"/>
    <w:rsid w:val="003A2B9E"/>
    <w:rsid w:val="003A674E"/>
    <w:rsid w:val="003A716D"/>
    <w:rsid w:val="003B6EFA"/>
    <w:rsid w:val="003C06E8"/>
    <w:rsid w:val="003C29BD"/>
    <w:rsid w:val="003C7423"/>
    <w:rsid w:val="003D09F3"/>
    <w:rsid w:val="003D2F21"/>
    <w:rsid w:val="003D6F06"/>
    <w:rsid w:val="003D715E"/>
    <w:rsid w:val="003E059F"/>
    <w:rsid w:val="003F3C46"/>
    <w:rsid w:val="003F68D8"/>
    <w:rsid w:val="003F7462"/>
    <w:rsid w:val="00411FC4"/>
    <w:rsid w:val="0041306B"/>
    <w:rsid w:val="004207CA"/>
    <w:rsid w:val="004240EC"/>
    <w:rsid w:val="00424CB2"/>
    <w:rsid w:val="00426270"/>
    <w:rsid w:val="0042643D"/>
    <w:rsid w:val="0043646C"/>
    <w:rsid w:val="00441674"/>
    <w:rsid w:val="004422FA"/>
    <w:rsid w:val="00443267"/>
    <w:rsid w:val="00447702"/>
    <w:rsid w:val="0045151C"/>
    <w:rsid w:val="00451547"/>
    <w:rsid w:val="004521F4"/>
    <w:rsid w:val="004540C8"/>
    <w:rsid w:val="00457BC0"/>
    <w:rsid w:val="00462F13"/>
    <w:rsid w:val="00475D4B"/>
    <w:rsid w:val="00475ED8"/>
    <w:rsid w:val="00476855"/>
    <w:rsid w:val="0048667E"/>
    <w:rsid w:val="00487F3D"/>
    <w:rsid w:val="00494E35"/>
    <w:rsid w:val="00494E5A"/>
    <w:rsid w:val="004A3276"/>
    <w:rsid w:val="004A4EF3"/>
    <w:rsid w:val="004B6975"/>
    <w:rsid w:val="004C0A9A"/>
    <w:rsid w:val="004D08A1"/>
    <w:rsid w:val="004D200D"/>
    <w:rsid w:val="004D3F52"/>
    <w:rsid w:val="004D4ADA"/>
    <w:rsid w:val="004D5522"/>
    <w:rsid w:val="004E1F2C"/>
    <w:rsid w:val="004E2E20"/>
    <w:rsid w:val="004E589B"/>
    <w:rsid w:val="004F1F9E"/>
    <w:rsid w:val="0050308C"/>
    <w:rsid w:val="00507C40"/>
    <w:rsid w:val="00511F1F"/>
    <w:rsid w:val="00516696"/>
    <w:rsid w:val="00523294"/>
    <w:rsid w:val="00526E33"/>
    <w:rsid w:val="005331DB"/>
    <w:rsid w:val="00537D8D"/>
    <w:rsid w:val="00540772"/>
    <w:rsid w:val="00541643"/>
    <w:rsid w:val="00542425"/>
    <w:rsid w:val="00543CA8"/>
    <w:rsid w:val="00544D7F"/>
    <w:rsid w:val="00546908"/>
    <w:rsid w:val="005479EB"/>
    <w:rsid w:val="005526B7"/>
    <w:rsid w:val="00554D2D"/>
    <w:rsid w:val="005574D8"/>
    <w:rsid w:val="0056603F"/>
    <w:rsid w:val="00566349"/>
    <w:rsid w:val="0056653E"/>
    <w:rsid w:val="00567FB9"/>
    <w:rsid w:val="005736BA"/>
    <w:rsid w:val="00573A54"/>
    <w:rsid w:val="00577B60"/>
    <w:rsid w:val="00581262"/>
    <w:rsid w:val="00583C69"/>
    <w:rsid w:val="00584D32"/>
    <w:rsid w:val="00584D37"/>
    <w:rsid w:val="00584EC0"/>
    <w:rsid w:val="0058765B"/>
    <w:rsid w:val="005936C0"/>
    <w:rsid w:val="00596707"/>
    <w:rsid w:val="005973D6"/>
    <w:rsid w:val="005A1BB9"/>
    <w:rsid w:val="005A5A9A"/>
    <w:rsid w:val="005B34B2"/>
    <w:rsid w:val="005B5903"/>
    <w:rsid w:val="005B5D64"/>
    <w:rsid w:val="005B6D8D"/>
    <w:rsid w:val="005C0C76"/>
    <w:rsid w:val="005C3BF7"/>
    <w:rsid w:val="005D0785"/>
    <w:rsid w:val="005D5A75"/>
    <w:rsid w:val="005E580E"/>
    <w:rsid w:val="005F19C4"/>
    <w:rsid w:val="005F1EF3"/>
    <w:rsid w:val="005F6526"/>
    <w:rsid w:val="005F7F38"/>
    <w:rsid w:val="0060757F"/>
    <w:rsid w:val="00610E14"/>
    <w:rsid w:val="00612FFE"/>
    <w:rsid w:val="00614837"/>
    <w:rsid w:val="00615BF1"/>
    <w:rsid w:val="006166CA"/>
    <w:rsid w:val="00616CAC"/>
    <w:rsid w:val="006201CE"/>
    <w:rsid w:val="00625FF8"/>
    <w:rsid w:val="00626720"/>
    <w:rsid w:val="00626BCE"/>
    <w:rsid w:val="00640067"/>
    <w:rsid w:val="00640526"/>
    <w:rsid w:val="00645041"/>
    <w:rsid w:val="00652AC0"/>
    <w:rsid w:val="006540B4"/>
    <w:rsid w:val="00661B5E"/>
    <w:rsid w:val="00663A06"/>
    <w:rsid w:val="00663CC9"/>
    <w:rsid w:val="006658F5"/>
    <w:rsid w:val="00670838"/>
    <w:rsid w:val="006733DE"/>
    <w:rsid w:val="006809FA"/>
    <w:rsid w:val="00681093"/>
    <w:rsid w:val="00681F83"/>
    <w:rsid w:val="00682213"/>
    <w:rsid w:val="00682CD5"/>
    <w:rsid w:val="00682F90"/>
    <w:rsid w:val="00686E41"/>
    <w:rsid w:val="006870E8"/>
    <w:rsid w:val="00687113"/>
    <w:rsid w:val="00696DCC"/>
    <w:rsid w:val="006A2193"/>
    <w:rsid w:val="006A2F65"/>
    <w:rsid w:val="006A44A6"/>
    <w:rsid w:val="006A72B4"/>
    <w:rsid w:val="006B0E82"/>
    <w:rsid w:val="006B26E0"/>
    <w:rsid w:val="006B3622"/>
    <w:rsid w:val="006B4ED5"/>
    <w:rsid w:val="006C65EB"/>
    <w:rsid w:val="006D460E"/>
    <w:rsid w:val="006D4923"/>
    <w:rsid w:val="006E3470"/>
    <w:rsid w:val="006F0A55"/>
    <w:rsid w:val="006F3530"/>
    <w:rsid w:val="006F3AC8"/>
    <w:rsid w:val="006F4903"/>
    <w:rsid w:val="00701F4C"/>
    <w:rsid w:val="0070520E"/>
    <w:rsid w:val="007101DB"/>
    <w:rsid w:val="007115DC"/>
    <w:rsid w:val="00711E07"/>
    <w:rsid w:val="007137D8"/>
    <w:rsid w:val="00713C3B"/>
    <w:rsid w:val="007144CB"/>
    <w:rsid w:val="00717602"/>
    <w:rsid w:val="00720B6E"/>
    <w:rsid w:val="007219DD"/>
    <w:rsid w:val="007246AB"/>
    <w:rsid w:val="0072788B"/>
    <w:rsid w:val="00727EB2"/>
    <w:rsid w:val="00731FE5"/>
    <w:rsid w:val="00734677"/>
    <w:rsid w:val="0073704A"/>
    <w:rsid w:val="00737E69"/>
    <w:rsid w:val="00745F7A"/>
    <w:rsid w:val="00752737"/>
    <w:rsid w:val="00752DAC"/>
    <w:rsid w:val="00755DE6"/>
    <w:rsid w:val="00757BA9"/>
    <w:rsid w:val="007615D9"/>
    <w:rsid w:val="00764128"/>
    <w:rsid w:val="0076623E"/>
    <w:rsid w:val="00766ABD"/>
    <w:rsid w:val="0077076F"/>
    <w:rsid w:val="007724D9"/>
    <w:rsid w:val="0077399F"/>
    <w:rsid w:val="007739B0"/>
    <w:rsid w:val="00781CD7"/>
    <w:rsid w:val="0078271F"/>
    <w:rsid w:val="00791C0D"/>
    <w:rsid w:val="00792292"/>
    <w:rsid w:val="00793BAB"/>
    <w:rsid w:val="007A058A"/>
    <w:rsid w:val="007A0B6B"/>
    <w:rsid w:val="007A40CD"/>
    <w:rsid w:val="007A5CC7"/>
    <w:rsid w:val="007A7E2B"/>
    <w:rsid w:val="007B1575"/>
    <w:rsid w:val="007B1943"/>
    <w:rsid w:val="007B2130"/>
    <w:rsid w:val="007B2598"/>
    <w:rsid w:val="007B5913"/>
    <w:rsid w:val="007B5A9E"/>
    <w:rsid w:val="007B7EF1"/>
    <w:rsid w:val="007C1984"/>
    <w:rsid w:val="007C4D63"/>
    <w:rsid w:val="007C55DF"/>
    <w:rsid w:val="007C696A"/>
    <w:rsid w:val="007C69E2"/>
    <w:rsid w:val="007C6ABC"/>
    <w:rsid w:val="007D01C5"/>
    <w:rsid w:val="007D474C"/>
    <w:rsid w:val="007D5E36"/>
    <w:rsid w:val="007D612E"/>
    <w:rsid w:val="007D7399"/>
    <w:rsid w:val="007F3157"/>
    <w:rsid w:val="007F3B3E"/>
    <w:rsid w:val="00803089"/>
    <w:rsid w:val="0081059D"/>
    <w:rsid w:val="00810C17"/>
    <w:rsid w:val="008150AA"/>
    <w:rsid w:val="00817279"/>
    <w:rsid w:val="00820661"/>
    <w:rsid w:val="00822BB8"/>
    <w:rsid w:val="008237C5"/>
    <w:rsid w:val="0082386B"/>
    <w:rsid w:val="00825D48"/>
    <w:rsid w:val="00836A60"/>
    <w:rsid w:val="00847804"/>
    <w:rsid w:val="00851E8D"/>
    <w:rsid w:val="00853040"/>
    <w:rsid w:val="00860049"/>
    <w:rsid w:val="008706B8"/>
    <w:rsid w:val="00873B8B"/>
    <w:rsid w:val="00876D82"/>
    <w:rsid w:val="008772FC"/>
    <w:rsid w:val="008773A2"/>
    <w:rsid w:val="00884F40"/>
    <w:rsid w:val="00892834"/>
    <w:rsid w:val="00892FA6"/>
    <w:rsid w:val="00896256"/>
    <w:rsid w:val="008A0887"/>
    <w:rsid w:val="008A0CFC"/>
    <w:rsid w:val="008A44BA"/>
    <w:rsid w:val="008B07AB"/>
    <w:rsid w:val="008B0A51"/>
    <w:rsid w:val="008B658F"/>
    <w:rsid w:val="008C3257"/>
    <w:rsid w:val="008C5BD8"/>
    <w:rsid w:val="008C6611"/>
    <w:rsid w:val="008D76B2"/>
    <w:rsid w:val="008E242A"/>
    <w:rsid w:val="008E3BAD"/>
    <w:rsid w:val="008E5A50"/>
    <w:rsid w:val="008E7CDC"/>
    <w:rsid w:val="008F52E4"/>
    <w:rsid w:val="008F56B8"/>
    <w:rsid w:val="009015E7"/>
    <w:rsid w:val="009022E9"/>
    <w:rsid w:val="009119DD"/>
    <w:rsid w:val="009125D7"/>
    <w:rsid w:val="009153B1"/>
    <w:rsid w:val="009167E8"/>
    <w:rsid w:val="00930EF1"/>
    <w:rsid w:val="009315A3"/>
    <w:rsid w:val="00932390"/>
    <w:rsid w:val="009341CD"/>
    <w:rsid w:val="00934520"/>
    <w:rsid w:val="009352B7"/>
    <w:rsid w:val="00941EA2"/>
    <w:rsid w:val="009439D7"/>
    <w:rsid w:val="00944EA4"/>
    <w:rsid w:val="00944EFE"/>
    <w:rsid w:val="00952BAA"/>
    <w:rsid w:val="009574BD"/>
    <w:rsid w:val="0096178B"/>
    <w:rsid w:val="00961A54"/>
    <w:rsid w:val="00961E76"/>
    <w:rsid w:val="00964049"/>
    <w:rsid w:val="00965199"/>
    <w:rsid w:val="00965649"/>
    <w:rsid w:val="00967857"/>
    <w:rsid w:val="00970D29"/>
    <w:rsid w:val="00971AC3"/>
    <w:rsid w:val="00977661"/>
    <w:rsid w:val="00990999"/>
    <w:rsid w:val="00995B9D"/>
    <w:rsid w:val="009979B5"/>
    <w:rsid w:val="009979F1"/>
    <w:rsid w:val="009A110C"/>
    <w:rsid w:val="009A2986"/>
    <w:rsid w:val="009A5286"/>
    <w:rsid w:val="009C0D7D"/>
    <w:rsid w:val="009C0E39"/>
    <w:rsid w:val="009C1F82"/>
    <w:rsid w:val="009C5D18"/>
    <w:rsid w:val="009D22BC"/>
    <w:rsid w:val="009D5929"/>
    <w:rsid w:val="009D5E51"/>
    <w:rsid w:val="009E1427"/>
    <w:rsid w:val="009E67E6"/>
    <w:rsid w:val="009E7677"/>
    <w:rsid w:val="009F4743"/>
    <w:rsid w:val="009F4F65"/>
    <w:rsid w:val="009F6119"/>
    <w:rsid w:val="00A03760"/>
    <w:rsid w:val="00A048AA"/>
    <w:rsid w:val="00A05558"/>
    <w:rsid w:val="00A077D2"/>
    <w:rsid w:val="00A10151"/>
    <w:rsid w:val="00A16394"/>
    <w:rsid w:val="00A22A8A"/>
    <w:rsid w:val="00A2360E"/>
    <w:rsid w:val="00A266E4"/>
    <w:rsid w:val="00A31081"/>
    <w:rsid w:val="00A4105C"/>
    <w:rsid w:val="00A4315C"/>
    <w:rsid w:val="00A4369D"/>
    <w:rsid w:val="00A4623D"/>
    <w:rsid w:val="00A50843"/>
    <w:rsid w:val="00A51E64"/>
    <w:rsid w:val="00A5509C"/>
    <w:rsid w:val="00A570D5"/>
    <w:rsid w:val="00A61CEE"/>
    <w:rsid w:val="00A700D1"/>
    <w:rsid w:val="00A705B2"/>
    <w:rsid w:val="00A72BEB"/>
    <w:rsid w:val="00A77E99"/>
    <w:rsid w:val="00A81C12"/>
    <w:rsid w:val="00A82FFF"/>
    <w:rsid w:val="00A85FE3"/>
    <w:rsid w:val="00A91610"/>
    <w:rsid w:val="00A92C0B"/>
    <w:rsid w:val="00A94745"/>
    <w:rsid w:val="00A97066"/>
    <w:rsid w:val="00AA1EDE"/>
    <w:rsid w:val="00AA2E01"/>
    <w:rsid w:val="00AA3F22"/>
    <w:rsid w:val="00AB6E2E"/>
    <w:rsid w:val="00AB7560"/>
    <w:rsid w:val="00AD1122"/>
    <w:rsid w:val="00AD7A43"/>
    <w:rsid w:val="00AE68C7"/>
    <w:rsid w:val="00AE69EA"/>
    <w:rsid w:val="00AF03D2"/>
    <w:rsid w:val="00AF3DF0"/>
    <w:rsid w:val="00AF6CD6"/>
    <w:rsid w:val="00B03C27"/>
    <w:rsid w:val="00B0588C"/>
    <w:rsid w:val="00B06EBB"/>
    <w:rsid w:val="00B128EF"/>
    <w:rsid w:val="00B12AA8"/>
    <w:rsid w:val="00B14075"/>
    <w:rsid w:val="00B1509B"/>
    <w:rsid w:val="00B16EE4"/>
    <w:rsid w:val="00B22AB6"/>
    <w:rsid w:val="00B337D2"/>
    <w:rsid w:val="00B36137"/>
    <w:rsid w:val="00B36985"/>
    <w:rsid w:val="00B36E52"/>
    <w:rsid w:val="00B373DF"/>
    <w:rsid w:val="00B40983"/>
    <w:rsid w:val="00B438AE"/>
    <w:rsid w:val="00B4542D"/>
    <w:rsid w:val="00B46FF5"/>
    <w:rsid w:val="00B50567"/>
    <w:rsid w:val="00B50C98"/>
    <w:rsid w:val="00B52045"/>
    <w:rsid w:val="00B61754"/>
    <w:rsid w:val="00B62BAC"/>
    <w:rsid w:val="00B63B88"/>
    <w:rsid w:val="00B65BC1"/>
    <w:rsid w:val="00B70E83"/>
    <w:rsid w:val="00B762E6"/>
    <w:rsid w:val="00B77487"/>
    <w:rsid w:val="00B804A8"/>
    <w:rsid w:val="00B81CD0"/>
    <w:rsid w:val="00B8323E"/>
    <w:rsid w:val="00B86AA3"/>
    <w:rsid w:val="00B86D5D"/>
    <w:rsid w:val="00B90E63"/>
    <w:rsid w:val="00B9136D"/>
    <w:rsid w:val="00B91937"/>
    <w:rsid w:val="00B924CC"/>
    <w:rsid w:val="00B93E00"/>
    <w:rsid w:val="00B96C96"/>
    <w:rsid w:val="00BA113A"/>
    <w:rsid w:val="00BA4CF1"/>
    <w:rsid w:val="00BA750C"/>
    <w:rsid w:val="00BB181B"/>
    <w:rsid w:val="00BB474D"/>
    <w:rsid w:val="00BB49E3"/>
    <w:rsid w:val="00BB4D76"/>
    <w:rsid w:val="00BC0085"/>
    <w:rsid w:val="00BC17ED"/>
    <w:rsid w:val="00BC228E"/>
    <w:rsid w:val="00BC2CA9"/>
    <w:rsid w:val="00BC75FB"/>
    <w:rsid w:val="00BD13DB"/>
    <w:rsid w:val="00BD292C"/>
    <w:rsid w:val="00BE12B3"/>
    <w:rsid w:val="00BE1F7E"/>
    <w:rsid w:val="00BE3984"/>
    <w:rsid w:val="00BE4B48"/>
    <w:rsid w:val="00BE4BEF"/>
    <w:rsid w:val="00BE5E18"/>
    <w:rsid w:val="00BF771C"/>
    <w:rsid w:val="00C02668"/>
    <w:rsid w:val="00C04584"/>
    <w:rsid w:val="00C12ACC"/>
    <w:rsid w:val="00C200CE"/>
    <w:rsid w:val="00C22EAD"/>
    <w:rsid w:val="00C242D0"/>
    <w:rsid w:val="00C24726"/>
    <w:rsid w:val="00C24EAF"/>
    <w:rsid w:val="00C270A8"/>
    <w:rsid w:val="00C318AA"/>
    <w:rsid w:val="00C334DB"/>
    <w:rsid w:val="00C41501"/>
    <w:rsid w:val="00C51DF6"/>
    <w:rsid w:val="00C53272"/>
    <w:rsid w:val="00C56042"/>
    <w:rsid w:val="00C623FB"/>
    <w:rsid w:val="00C629CE"/>
    <w:rsid w:val="00C66BDF"/>
    <w:rsid w:val="00C70A3C"/>
    <w:rsid w:val="00C71076"/>
    <w:rsid w:val="00C739C0"/>
    <w:rsid w:val="00C80D9E"/>
    <w:rsid w:val="00C825E6"/>
    <w:rsid w:val="00C86B8B"/>
    <w:rsid w:val="00C91658"/>
    <w:rsid w:val="00C92E5E"/>
    <w:rsid w:val="00C95839"/>
    <w:rsid w:val="00C965AC"/>
    <w:rsid w:val="00C97233"/>
    <w:rsid w:val="00CA1D63"/>
    <w:rsid w:val="00CA1D67"/>
    <w:rsid w:val="00CA39A3"/>
    <w:rsid w:val="00CA4515"/>
    <w:rsid w:val="00CA4FCA"/>
    <w:rsid w:val="00CA7DC9"/>
    <w:rsid w:val="00CC5754"/>
    <w:rsid w:val="00CD20D3"/>
    <w:rsid w:val="00CD6401"/>
    <w:rsid w:val="00CD75F9"/>
    <w:rsid w:val="00CE245A"/>
    <w:rsid w:val="00CE38B3"/>
    <w:rsid w:val="00CE4434"/>
    <w:rsid w:val="00CE45EF"/>
    <w:rsid w:val="00CE4C1F"/>
    <w:rsid w:val="00D0167C"/>
    <w:rsid w:val="00D059D3"/>
    <w:rsid w:val="00D05A30"/>
    <w:rsid w:val="00D05F1D"/>
    <w:rsid w:val="00D12A85"/>
    <w:rsid w:val="00D2080A"/>
    <w:rsid w:val="00D20C97"/>
    <w:rsid w:val="00D2523B"/>
    <w:rsid w:val="00D26180"/>
    <w:rsid w:val="00D26262"/>
    <w:rsid w:val="00D27B77"/>
    <w:rsid w:val="00D30C57"/>
    <w:rsid w:val="00D325FD"/>
    <w:rsid w:val="00D33225"/>
    <w:rsid w:val="00D3326E"/>
    <w:rsid w:val="00D33C92"/>
    <w:rsid w:val="00D33D5F"/>
    <w:rsid w:val="00D35873"/>
    <w:rsid w:val="00D376AE"/>
    <w:rsid w:val="00D402EC"/>
    <w:rsid w:val="00D415D1"/>
    <w:rsid w:val="00D4162F"/>
    <w:rsid w:val="00D506FE"/>
    <w:rsid w:val="00D54BBB"/>
    <w:rsid w:val="00D54F58"/>
    <w:rsid w:val="00D5528B"/>
    <w:rsid w:val="00D60177"/>
    <w:rsid w:val="00D634E3"/>
    <w:rsid w:val="00D6658F"/>
    <w:rsid w:val="00D673F0"/>
    <w:rsid w:val="00D750C2"/>
    <w:rsid w:val="00D807E6"/>
    <w:rsid w:val="00D82D3C"/>
    <w:rsid w:val="00D93387"/>
    <w:rsid w:val="00D93F86"/>
    <w:rsid w:val="00D94068"/>
    <w:rsid w:val="00D941E6"/>
    <w:rsid w:val="00D97352"/>
    <w:rsid w:val="00D97D92"/>
    <w:rsid w:val="00DA1045"/>
    <w:rsid w:val="00DB05D5"/>
    <w:rsid w:val="00DB073C"/>
    <w:rsid w:val="00DB4C07"/>
    <w:rsid w:val="00DC57AD"/>
    <w:rsid w:val="00DC7018"/>
    <w:rsid w:val="00DD0CAF"/>
    <w:rsid w:val="00DD1DA4"/>
    <w:rsid w:val="00DE05E0"/>
    <w:rsid w:val="00DE5FF7"/>
    <w:rsid w:val="00DE730B"/>
    <w:rsid w:val="00DF0244"/>
    <w:rsid w:val="00DF266C"/>
    <w:rsid w:val="00DF69D1"/>
    <w:rsid w:val="00DF7BCD"/>
    <w:rsid w:val="00E01B22"/>
    <w:rsid w:val="00E0534F"/>
    <w:rsid w:val="00E10E2A"/>
    <w:rsid w:val="00E12827"/>
    <w:rsid w:val="00E14C35"/>
    <w:rsid w:val="00E14DD1"/>
    <w:rsid w:val="00E21716"/>
    <w:rsid w:val="00E22632"/>
    <w:rsid w:val="00E23ABB"/>
    <w:rsid w:val="00E253EC"/>
    <w:rsid w:val="00E26949"/>
    <w:rsid w:val="00E26EC9"/>
    <w:rsid w:val="00E322C2"/>
    <w:rsid w:val="00E35994"/>
    <w:rsid w:val="00E37C0E"/>
    <w:rsid w:val="00E45070"/>
    <w:rsid w:val="00E507CB"/>
    <w:rsid w:val="00E54D7C"/>
    <w:rsid w:val="00E566B2"/>
    <w:rsid w:val="00E60A0D"/>
    <w:rsid w:val="00E61A28"/>
    <w:rsid w:val="00E6615A"/>
    <w:rsid w:val="00E67D05"/>
    <w:rsid w:val="00E70196"/>
    <w:rsid w:val="00E7546B"/>
    <w:rsid w:val="00E76CCF"/>
    <w:rsid w:val="00E80C9F"/>
    <w:rsid w:val="00E81162"/>
    <w:rsid w:val="00E81B6C"/>
    <w:rsid w:val="00E81C9D"/>
    <w:rsid w:val="00E82986"/>
    <w:rsid w:val="00E8355D"/>
    <w:rsid w:val="00E927F6"/>
    <w:rsid w:val="00E94E7A"/>
    <w:rsid w:val="00E979C7"/>
    <w:rsid w:val="00EA320A"/>
    <w:rsid w:val="00EA360E"/>
    <w:rsid w:val="00EA4504"/>
    <w:rsid w:val="00EA5823"/>
    <w:rsid w:val="00EB169B"/>
    <w:rsid w:val="00EB4656"/>
    <w:rsid w:val="00EB66B6"/>
    <w:rsid w:val="00EB7071"/>
    <w:rsid w:val="00ED4464"/>
    <w:rsid w:val="00EE1270"/>
    <w:rsid w:val="00EE1ECE"/>
    <w:rsid w:val="00EE47F9"/>
    <w:rsid w:val="00EE6677"/>
    <w:rsid w:val="00EF0087"/>
    <w:rsid w:val="00EF1285"/>
    <w:rsid w:val="00EF2F78"/>
    <w:rsid w:val="00EF555F"/>
    <w:rsid w:val="00EF622F"/>
    <w:rsid w:val="00F14B6F"/>
    <w:rsid w:val="00F2212E"/>
    <w:rsid w:val="00F24E07"/>
    <w:rsid w:val="00F2681C"/>
    <w:rsid w:val="00F36159"/>
    <w:rsid w:val="00F36313"/>
    <w:rsid w:val="00F3640F"/>
    <w:rsid w:val="00F3647E"/>
    <w:rsid w:val="00F44F33"/>
    <w:rsid w:val="00F451DD"/>
    <w:rsid w:val="00F50135"/>
    <w:rsid w:val="00F528ED"/>
    <w:rsid w:val="00F52E65"/>
    <w:rsid w:val="00F53998"/>
    <w:rsid w:val="00F5400E"/>
    <w:rsid w:val="00F54974"/>
    <w:rsid w:val="00F60F65"/>
    <w:rsid w:val="00F63BCA"/>
    <w:rsid w:val="00F6572B"/>
    <w:rsid w:val="00F6686B"/>
    <w:rsid w:val="00F66C5E"/>
    <w:rsid w:val="00F70A3A"/>
    <w:rsid w:val="00F72885"/>
    <w:rsid w:val="00F741FC"/>
    <w:rsid w:val="00F80687"/>
    <w:rsid w:val="00F81C79"/>
    <w:rsid w:val="00F823D1"/>
    <w:rsid w:val="00F87F7F"/>
    <w:rsid w:val="00F9034C"/>
    <w:rsid w:val="00F90ED1"/>
    <w:rsid w:val="00F935F7"/>
    <w:rsid w:val="00F94E40"/>
    <w:rsid w:val="00F950CB"/>
    <w:rsid w:val="00FA0E8E"/>
    <w:rsid w:val="00FA1170"/>
    <w:rsid w:val="00FA2DAF"/>
    <w:rsid w:val="00FA7D10"/>
    <w:rsid w:val="00FB01C3"/>
    <w:rsid w:val="00FB10B6"/>
    <w:rsid w:val="00FB42FB"/>
    <w:rsid w:val="00FB4CBF"/>
    <w:rsid w:val="00FC21ED"/>
    <w:rsid w:val="00FC2583"/>
    <w:rsid w:val="00FC4C51"/>
    <w:rsid w:val="00FD0A83"/>
    <w:rsid w:val="00FD2627"/>
    <w:rsid w:val="00FD32EB"/>
    <w:rsid w:val="00FE15CA"/>
    <w:rsid w:val="00FE191B"/>
    <w:rsid w:val="00FE4F25"/>
    <w:rsid w:val="00FF1CCD"/>
    <w:rsid w:val="00FF1E74"/>
    <w:rsid w:val="00FF382E"/>
    <w:rsid w:val="00FF42E8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410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0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C008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BC0085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BC0085"/>
    <w:pPr>
      <w:spacing w:after="120"/>
      <w:ind w:left="283"/>
    </w:pPr>
  </w:style>
  <w:style w:type="paragraph" w:styleId="a7">
    <w:name w:val="Balloon Text"/>
    <w:basedOn w:val="a"/>
    <w:semiHidden/>
    <w:rsid w:val="00BC008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C0085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iPriority w:val="99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3A2216"/>
    <w:rPr>
      <w:sz w:val="24"/>
      <w:szCs w:val="24"/>
    </w:rPr>
  </w:style>
  <w:style w:type="table" w:styleId="a9">
    <w:name w:val="Table Grid"/>
    <w:basedOn w:val="a1"/>
    <w:rsid w:val="00176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54B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4BBB"/>
    <w:rPr>
      <w:sz w:val="24"/>
      <w:szCs w:val="24"/>
    </w:rPr>
  </w:style>
  <w:style w:type="paragraph" w:customStyle="1" w:styleId="200">
    <w:name w:val="20"/>
    <w:basedOn w:val="a"/>
    <w:rsid w:val="00D54BBB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247FC3"/>
    <w:pPr>
      <w:widowControl w:val="0"/>
      <w:autoSpaceDE w:val="0"/>
      <w:autoSpaceDN w:val="0"/>
      <w:adjustRightInd w:val="0"/>
      <w:spacing w:line="278" w:lineRule="exact"/>
      <w:ind w:firstLine="612"/>
      <w:jc w:val="both"/>
    </w:pPr>
  </w:style>
  <w:style w:type="paragraph" w:styleId="aa">
    <w:name w:val="List Paragraph"/>
    <w:basedOn w:val="a"/>
    <w:uiPriority w:val="34"/>
    <w:qFormat/>
    <w:rsid w:val="00A81C12"/>
    <w:pPr>
      <w:ind w:left="720"/>
      <w:contextualSpacing/>
    </w:pPr>
  </w:style>
  <w:style w:type="paragraph" w:customStyle="1" w:styleId="formattext">
    <w:name w:val="formattext"/>
    <w:basedOn w:val="a"/>
    <w:rsid w:val="00CA7DC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4105C"/>
    <w:rPr>
      <w:b/>
      <w:bCs/>
      <w:i/>
      <w:iCs/>
      <w:sz w:val="26"/>
      <w:szCs w:val="26"/>
    </w:rPr>
  </w:style>
  <w:style w:type="paragraph" w:customStyle="1" w:styleId="Default">
    <w:name w:val="Default"/>
    <w:rsid w:val="005232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heading-category">
    <w:name w:val="subheading-category"/>
    <w:basedOn w:val="a0"/>
    <w:rsid w:val="00CC5754"/>
  </w:style>
  <w:style w:type="paragraph" w:customStyle="1" w:styleId="ab">
    <w:name w:val="Нормальный (таблица)"/>
    <w:basedOn w:val="a"/>
    <w:next w:val="a"/>
    <w:uiPriority w:val="99"/>
    <w:rsid w:val="00D93F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 Spacing"/>
    <w:link w:val="ad"/>
    <w:uiPriority w:val="1"/>
    <w:qFormat/>
    <w:rsid w:val="0006084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06084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DF0A-31C0-4640-975B-A4878534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18</Pages>
  <Words>4605</Words>
  <Characters>26254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 Р И К А З  № 23-о/д</vt:lpstr>
      <vt:lpstr>        </vt:lpstr>
      <vt:lpstr>        Отчет о мероприятиях</vt:lpstr>
      <vt:lpstr>        Счетной палаты Чукотского автономного округа по противодействию коррупции за 201</vt:lpstr>
      <vt:lpstr>        </vt:lpstr>
    </vt:vector>
  </TitlesOfParts>
  <Company>Счетная палата Чукотского автономного округа</Company>
  <LinksUpToDate>false</LinksUpToDate>
  <CharactersWithSpaces>30798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Васильева</cp:lastModifiedBy>
  <cp:revision>106</cp:revision>
  <cp:lastPrinted>2019-02-20T00:57:00Z</cp:lastPrinted>
  <dcterms:created xsi:type="dcterms:W3CDTF">2018-12-20T05:01:00Z</dcterms:created>
  <dcterms:modified xsi:type="dcterms:W3CDTF">2019-02-24T21:20:00Z</dcterms:modified>
</cp:coreProperties>
</file>