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BA3" w:rsidRPr="008E1DA6" w:rsidRDefault="00A83BA3" w:rsidP="008E1DA6">
      <w:pPr>
        <w:rPr>
          <w:color w:val="000000" w:themeColor="text1"/>
          <w:sz w:val="28"/>
          <w:szCs w:val="28"/>
        </w:rPr>
      </w:pPr>
      <w:r w:rsidRPr="008E1DA6">
        <w:rPr>
          <w:noProof/>
          <w:color w:val="000000" w:themeColor="text1"/>
          <w:sz w:val="28"/>
          <w:szCs w:val="28"/>
        </w:rPr>
        <w:drawing>
          <wp:anchor distT="0" distB="0" distL="114300" distR="114300" simplePos="0" relativeHeight="251659264" behindDoc="0" locked="0" layoutInCell="1" allowOverlap="1">
            <wp:simplePos x="0" y="0"/>
            <wp:positionH relativeFrom="column">
              <wp:posOffset>1984375</wp:posOffset>
            </wp:positionH>
            <wp:positionV relativeFrom="paragraph">
              <wp:posOffset>-51435</wp:posOffset>
            </wp:positionV>
            <wp:extent cx="2077085" cy="2006600"/>
            <wp:effectExtent l="19050" t="0" r="0" b="0"/>
            <wp:wrapSquare wrapText="bothSides"/>
            <wp:docPr id="2" name="Рисунок 2" descr="C:\Users\Тодавчич.PALATATSL\Desktop\Мои документы\Счетная палата\10 лет\Буклет 10 лет\БУКЛЕТ\КУРСКУ -Исходные\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одавчич.PALATATSL\Desktop\Мои документы\Счетная палата\10 лет\Буклет 10 лет\БУКЛЕТ\КУРСКУ -Исходные\Герб.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7085" cy="2006600"/>
                    </a:xfrm>
                    <a:prstGeom prst="rect">
                      <a:avLst/>
                    </a:prstGeom>
                    <a:noFill/>
                    <a:ln>
                      <a:noFill/>
                    </a:ln>
                  </pic:spPr>
                </pic:pic>
              </a:graphicData>
            </a:graphic>
          </wp:anchor>
        </w:drawing>
      </w:r>
    </w:p>
    <w:p w:rsidR="00A83BA3" w:rsidRPr="008E1DA6" w:rsidRDefault="00A83BA3" w:rsidP="008E1DA6">
      <w:pPr>
        <w:rPr>
          <w:color w:val="000000" w:themeColor="text1"/>
          <w:sz w:val="28"/>
          <w:szCs w:val="28"/>
        </w:rPr>
      </w:pPr>
    </w:p>
    <w:p w:rsidR="00A83BA3" w:rsidRPr="008E1DA6" w:rsidRDefault="00A83BA3" w:rsidP="008E1DA6">
      <w:pPr>
        <w:rPr>
          <w:color w:val="000000" w:themeColor="text1"/>
          <w:sz w:val="28"/>
          <w:szCs w:val="28"/>
        </w:rPr>
      </w:pPr>
    </w:p>
    <w:p w:rsidR="00A83BA3" w:rsidRPr="008E1DA6" w:rsidRDefault="00A83BA3" w:rsidP="008E1DA6">
      <w:pPr>
        <w:rPr>
          <w:color w:val="000000" w:themeColor="text1"/>
          <w:sz w:val="28"/>
          <w:szCs w:val="28"/>
        </w:rPr>
      </w:pPr>
    </w:p>
    <w:p w:rsidR="00A83BA3" w:rsidRPr="008E1DA6" w:rsidRDefault="00A83BA3" w:rsidP="008E1DA6">
      <w:pPr>
        <w:rPr>
          <w:color w:val="000000" w:themeColor="text1"/>
          <w:sz w:val="28"/>
          <w:szCs w:val="28"/>
        </w:rPr>
      </w:pPr>
    </w:p>
    <w:p w:rsidR="00A83BA3" w:rsidRPr="008E1DA6" w:rsidRDefault="00A83BA3" w:rsidP="008E1DA6">
      <w:pPr>
        <w:rPr>
          <w:color w:val="000000" w:themeColor="text1"/>
          <w:sz w:val="28"/>
          <w:szCs w:val="28"/>
        </w:rPr>
      </w:pPr>
    </w:p>
    <w:p w:rsidR="00A83BA3" w:rsidRPr="008E1DA6" w:rsidRDefault="00A83BA3" w:rsidP="008E1DA6">
      <w:pPr>
        <w:rPr>
          <w:color w:val="000000" w:themeColor="text1"/>
          <w:sz w:val="28"/>
          <w:szCs w:val="28"/>
        </w:rPr>
      </w:pPr>
    </w:p>
    <w:p w:rsidR="00A83BA3" w:rsidRPr="008E1DA6" w:rsidRDefault="00A83BA3" w:rsidP="008E1DA6">
      <w:pPr>
        <w:rPr>
          <w:color w:val="000000" w:themeColor="text1"/>
          <w:sz w:val="28"/>
          <w:szCs w:val="28"/>
        </w:rPr>
      </w:pPr>
    </w:p>
    <w:p w:rsidR="00A83BA3" w:rsidRPr="008E1DA6" w:rsidRDefault="00A83BA3" w:rsidP="008E1DA6">
      <w:pPr>
        <w:rPr>
          <w:color w:val="000000" w:themeColor="text1"/>
          <w:sz w:val="28"/>
          <w:szCs w:val="28"/>
        </w:rPr>
      </w:pPr>
    </w:p>
    <w:p w:rsidR="00A83BA3" w:rsidRPr="008E1DA6" w:rsidRDefault="00A83BA3" w:rsidP="008E1DA6">
      <w:pPr>
        <w:rPr>
          <w:color w:val="000000" w:themeColor="text1"/>
          <w:sz w:val="28"/>
          <w:szCs w:val="28"/>
        </w:rPr>
      </w:pPr>
    </w:p>
    <w:p w:rsidR="00A83BA3" w:rsidRPr="008E1DA6" w:rsidRDefault="00A83BA3" w:rsidP="008E1DA6">
      <w:pPr>
        <w:rPr>
          <w:color w:val="000000" w:themeColor="text1"/>
          <w:sz w:val="28"/>
          <w:szCs w:val="28"/>
        </w:rPr>
      </w:pPr>
    </w:p>
    <w:p w:rsidR="00A83BA3" w:rsidRPr="008E1DA6" w:rsidRDefault="00A83BA3" w:rsidP="008E1DA6">
      <w:pPr>
        <w:rPr>
          <w:color w:val="000000" w:themeColor="text1"/>
          <w:sz w:val="28"/>
          <w:szCs w:val="28"/>
        </w:rPr>
      </w:pPr>
    </w:p>
    <w:p w:rsidR="00A83BA3" w:rsidRPr="008E1DA6" w:rsidRDefault="00A83BA3" w:rsidP="008E1DA6">
      <w:pPr>
        <w:rPr>
          <w:color w:val="000000" w:themeColor="text1"/>
          <w:sz w:val="28"/>
          <w:szCs w:val="28"/>
        </w:rPr>
      </w:pPr>
    </w:p>
    <w:p w:rsidR="00A83BA3" w:rsidRPr="008E1DA6" w:rsidRDefault="00A83BA3" w:rsidP="008E1DA6">
      <w:pPr>
        <w:rPr>
          <w:color w:val="000000" w:themeColor="text1"/>
          <w:sz w:val="28"/>
          <w:szCs w:val="28"/>
        </w:rPr>
      </w:pPr>
    </w:p>
    <w:p w:rsidR="00A83BA3" w:rsidRPr="008E1DA6" w:rsidRDefault="00A83BA3" w:rsidP="008E1DA6">
      <w:pPr>
        <w:jc w:val="center"/>
        <w:rPr>
          <w:b/>
          <w:color w:val="000000" w:themeColor="text1"/>
          <w:sz w:val="30"/>
          <w:szCs w:val="30"/>
        </w:rPr>
      </w:pPr>
      <w:r w:rsidRPr="008E1DA6">
        <w:rPr>
          <w:b/>
          <w:color w:val="000000" w:themeColor="text1"/>
          <w:sz w:val="30"/>
          <w:szCs w:val="30"/>
        </w:rPr>
        <w:t xml:space="preserve">СЧЕТНАЯ ПАЛАТА ЧУКОТСКОГО АВТОНОМНОГО </w:t>
      </w:r>
      <w:r w:rsidR="00B91CFD" w:rsidRPr="008E1DA6">
        <w:rPr>
          <w:b/>
          <w:color w:val="000000" w:themeColor="text1"/>
          <w:sz w:val="30"/>
          <w:szCs w:val="30"/>
        </w:rPr>
        <w:t>О</w:t>
      </w:r>
      <w:r w:rsidRPr="008E1DA6">
        <w:rPr>
          <w:b/>
          <w:color w:val="000000" w:themeColor="text1"/>
          <w:sz w:val="30"/>
          <w:szCs w:val="30"/>
        </w:rPr>
        <w:t>КРУГА</w:t>
      </w:r>
    </w:p>
    <w:p w:rsidR="00B91CFD" w:rsidRPr="008E1DA6" w:rsidRDefault="00B91CFD" w:rsidP="008E1DA6">
      <w:pPr>
        <w:rPr>
          <w:b/>
          <w:color w:val="000000" w:themeColor="text1"/>
        </w:rPr>
      </w:pPr>
    </w:p>
    <w:p w:rsidR="00A83BA3" w:rsidRPr="008E1DA6" w:rsidRDefault="00A83BA3" w:rsidP="008E1DA6">
      <w:pPr>
        <w:jc w:val="center"/>
        <w:rPr>
          <w:b/>
          <w:color w:val="000000" w:themeColor="text1"/>
        </w:rPr>
      </w:pPr>
    </w:p>
    <w:p w:rsidR="00A83BA3" w:rsidRPr="008E1DA6" w:rsidRDefault="00A83BA3" w:rsidP="008E1DA6">
      <w:pPr>
        <w:jc w:val="center"/>
        <w:rPr>
          <w:b/>
          <w:color w:val="000000" w:themeColor="text1"/>
          <w:sz w:val="72"/>
        </w:rPr>
      </w:pPr>
      <w:r w:rsidRPr="008E1DA6">
        <w:rPr>
          <w:b/>
          <w:color w:val="000000" w:themeColor="text1"/>
          <w:sz w:val="72"/>
        </w:rPr>
        <w:t xml:space="preserve">Б Ю Л </w:t>
      </w:r>
      <w:proofErr w:type="spellStart"/>
      <w:r w:rsidRPr="008E1DA6">
        <w:rPr>
          <w:b/>
          <w:color w:val="000000" w:themeColor="text1"/>
          <w:sz w:val="72"/>
        </w:rPr>
        <w:t>Л</w:t>
      </w:r>
      <w:proofErr w:type="spellEnd"/>
      <w:r w:rsidRPr="008E1DA6">
        <w:rPr>
          <w:b/>
          <w:color w:val="000000" w:themeColor="text1"/>
          <w:sz w:val="72"/>
        </w:rPr>
        <w:t xml:space="preserve"> Е Т Е Н Ь</w:t>
      </w:r>
    </w:p>
    <w:p w:rsidR="00A83BA3" w:rsidRPr="008E1DA6" w:rsidRDefault="00A83BA3" w:rsidP="008E1DA6">
      <w:pPr>
        <w:jc w:val="center"/>
        <w:rPr>
          <w:b/>
          <w:color w:val="000000" w:themeColor="text1"/>
          <w:sz w:val="72"/>
        </w:rPr>
      </w:pPr>
      <w:r w:rsidRPr="008E1DA6">
        <w:rPr>
          <w:b/>
          <w:color w:val="000000" w:themeColor="text1"/>
          <w:sz w:val="72"/>
        </w:rPr>
        <w:t xml:space="preserve">№ </w:t>
      </w:r>
      <w:r w:rsidR="00C671FB" w:rsidRPr="008E1DA6">
        <w:rPr>
          <w:b/>
          <w:color w:val="000000" w:themeColor="text1"/>
          <w:sz w:val="72"/>
        </w:rPr>
        <w:t>3</w:t>
      </w:r>
    </w:p>
    <w:p w:rsidR="00A83BA3" w:rsidRPr="008E1DA6" w:rsidRDefault="00A83BA3" w:rsidP="008E1DA6">
      <w:pPr>
        <w:jc w:val="center"/>
        <w:rPr>
          <w:b/>
          <w:color w:val="000000" w:themeColor="text1"/>
        </w:rPr>
      </w:pPr>
    </w:p>
    <w:p w:rsidR="00A83BA3" w:rsidRPr="008E1DA6" w:rsidRDefault="00A83BA3" w:rsidP="008E1DA6">
      <w:pPr>
        <w:rPr>
          <w:color w:val="000000" w:themeColor="text1"/>
        </w:rPr>
      </w:pPr>
    </w:p>
    <w:p w:rsidR="00A83BA3" w:rsidRPr="008E1DA6" w:rsidRDefault="00A83BA3" w:rsidP="008E1DA6">
      <w:pPr>
        <w:rPr>
          <w:color w:val="000000" w:themeColor="text1"/>
        </w:rPr>
      </w:pPr>
    </w:p>
    <w:p w:rsidR="00A83BA3" w:rsidRPr="008E1DA6" w:rsidRDefault="00A83BA3" w:rsidP="008E1DA6">
      <w:pPr>
        <w:rPr>
          <w:color w:val="000000" w:themeColor="text1"/>
        </w:rPr>
      </w:pPr>
    </w:p>
    <w:p w:rsidR="00A83BA3" w:rsidRPr="008E1DA6" w:rsidRDefault="00A83BA3" w:rsidP="008E1DA6">
      <w:pPr>
        <w:rPr>
          <w:color w:val="000000" w:themeColor="text1"/>
        </w:rPr>
      </w:pPr>
    </w:p>
    <w:p w:rsidR="00A83BA3" w:rsidRPr="008E1DA6" w:rsidRDefault="00A83BA3" w:rsidP="008E1DA6">
      <w:pPr>
        <w:rPr>
          <w:color w:val="000000" w:themeColor="text1"/>
        </w:rPr>
      </w:pPr>
    </w:p>
    <w:p w:rsidR="00A83BA3" w:rsidRPr="008E1DA6" w:rsidRDefault="00A83BA3" w:rsidP="008E1DA6">
      <w:pPr>
        <w:rPr>
          <w:color w:val="000000" w:themeColor="text1"/>
        </w:rPr>
      </w:pPr>
    </w:p>
    <w:p w:rsidR="00A83BA3" w:rsidRPr="008E1DA6" w:rsidRDefault="00A83BA3" w:rsidP="008E1DA6">
      <w:pPr>
        <w:rPr>
          <w:color w:val="000000" w:themeColor="text1"/>
        </w:rPr>
      </w:pPr>
    </w:p>
    <w:p w:rsidR="00A83BA3" w:rsidRPr="008E1DA6" w:rsidRDefault="00A83BA3" w:rsidP="008E1DA6">
      <w:pPr>
        <w:rPr>
          <w:color w:val="000000" w:themeColor="text1"/>
        </w:rPr>
      </w:pPr>
    </w:p>
    <w:p w:rsidR="00A83BA3" w:rsidRPr="008E1DA6" w:rsidRDefault="00A83BA3" w:rsidP="008E1DA6">
      <w:pPr>
        <w:rPr>
          <w:color w:val="000000" w:themeColor="text1"/>
        </w:rPr>
      </w:pPr>
    </w:p>
    <w:p w:rsidR="00A83BA3" w:rsidRPr="008E1DA6" w:rsidRDefault="00A83BA3" w:rsidP="008E1DA6">
      <w:pPr>
        <w:rPr>
          <w:color w:val="000000" w:themeColor="text1"/>
        </w:rPr>
      </w:pPr>
    </w:p>
    <w:p w:rsidR="00A83BA3" w:rsidRPr="008E1DA6" w:rsidRDefault="00A83BA3" w:rsidP="008E1DA6">
      <w:pPr>
        <w:rPr>
          <w:color w:val="000000" w:themeColor="text1"/>
        </w:rPr>
      </w:pPr>
    </w:p>
    <w:p w:rsidR="00B464E4" w:rsidRPr="008E1DA6" w:rsidRDefault="00B464E4" w:rsidP="008E1DA6">
      <w:pPr>
        <w:rPr>
          <w:color w:val="000000" w:themeColor="text1"/>
        </w:rPr>
      </w:pPr>
    </w:p>
    <w:p w:rsidR="00B464E4" w:rsidRPr="008E1DA6" w:rsidRDefault="00B464E4" w:rsidP="008E1DA6">
      <w:pPr>
        <w:rPr>
          <w:color w:val="000000" w:themeColor="text1"/>
        </w:rPr>
      </w:pPr>
    </w:p>
    <w:p w:rsidR="00B464E4" w:rsidRPr="008E1DA6" w:rsidRDefault="00B464E4" w:rsidP="008E1DA6">
      <w:pPr>
        <w:rPr>
          <w:color w:val="000000" w:themeColor="text1"/>
        </w:rPr>
      </w:pPr>
    </w:p>
    <w:p w:rsidR="00B464E4" w:rsidRPr="008E1DA6" w:rsidRDefault="00B464E4" w:rsidP="008E1DA6">
      <w:pPr>
        <w:rPr>
          <w:color w:val="000000" w:themeColor="text1"/>
        </w:rPr>
      </w:pPr>
    </w:p>
    <w:p w:rsidR="005F17E7" w:rsidRPr="008E1DA6" w:rsidRDefault="005F17E7" w:rsidP="008E1DA6">
      <w:pPr>
        <w:rPr>
          <w:color w:val="000000" w:themeColor="text1"/>
        </w:rPr>
      </w:pPr>
    </w:p>
    <w:p w:rsidR="00B464E4" w:rsidRPr="008E1DA6" w:rsidRDefault="00B464E4" w:rsidP="008E1DA6">
      <w:pPr>
        <w:rPr>
          <w:color w:val="000000" w:themeColor="text1"/>
        </w:rPr>
      </w:pPr>
    </w:p>
    <w:p w:rsidR="001354AD" w:rsidRPr="008E1DA6" w:rsidRDefault="001354AD" w:rsidP="008E1DA6">
      <w:pPr>
        <w:rPr>
          <w:color w:val="000000" w:themeColor="text1"/>
        </w:rPr>
      </w:pPr>
    </w:p>
    <w:p w:rsidR="001354AD" w:rsidRPr="008E1DA6" w:rsidRDefault="001354AD" w:rsidP="008E1DA6">
      <w:pPr>
        <w:rPr>
          <w:color w:val="000000" w:themeColor="text1"/>
        </w:rPr>
      </w:pPr>
    </w:p>
    <w:p w:rsidR="00756ECA" w:rsidRPr="008E1DA6" w:rsidRDefault="00756ECA" w:rsidP="008E1DA6">
      <w:pPr>
        <w:rPr>
          <w:color w:val="000000" w:themeColor="text1"/>
        </w:rPr>
      </w:pPr>
    </w:p>
    <w:p w:rsidR="00B464E4" w:rsidRPr="008E1DA6" w:rsidRDefault="00B464E4" w:rsidP="008E1DA6">
      <w:pPr>
        <w:rPr>
          <w:color w:val="000000" w:themeColor="text1"/>
        </w:rPr>
      </w:pPr>
    </w:p>
    <w:p w:rsidR="00B464E4" w:rsidRPr="008E1DA6" w:rsidRDefault="00B464E4" w:rsidP="008E1DA6">
      <w:pPr>
        <w:rPr>
          <w:color w:val="000000" w:themeColor="text1"/>
        </w:rPr>
      </w:pPr>
    </w:p>
    <w:p w:rsidR="00B464E4" w:rsidRPr="008E1DA6" w:rsidRDefault="00B464E4" w:rsidP="008E1DA6">
      <w:pPr>
        <w:rPr>
          <w:color w:val="000000" w:themeColor="text1"/>
        </w:rPr>
      </w:pPr>
    </w:p>
    <w:p w:rsidR="00B464E4" w:rsidRPr="008E1DA6" w:rsidRDefault="00B464E4" w:rsidP="008E1DA6">
      <w:pPr>
        <w:jc w:val="center"/>
        <w:rPr>
          <w:color w:val="000000" w:themeColor="text1"/>
          <w:sz w:val="28"/>
          <w:szCs w:val="28"/>
        </w:rPr>
      </w:pPr>
      <w:proofErr w:type="spellStart"/>
      <w:r w:rsidRPr="008E1DA6">
        <w:rPr>
          <w:color w:val="000000" w:themeColor="text1"/>
          <w:sz w:val="28"/>
          <w:szCs w:val="28"/>
        </w:rPr>
        <w:t>г.Анадырь</w:t>
      </w:r>
      <w:proofErr w:type="spellEnd"/>
    </w:p>
    <w:p w:rsidR="00B464E4" w:rsidRPr="008E1DA6" w:rsidRDefault="00B464E4" w:rsidP="008E1DA6">
      <w:pPr>
        <w:jc w:val="center"/>
        <w:rPr>
          <w:color w:val="000000" w:themeColor="text1"/>
          <w:sz w:val="28"/>
          <w:szCs w:val="28"/>
        </w:rPr>
      </w:pPr>
      <w:r w:rsidRPr="008E1DA6">
        <w:rPr>
          <w:color w:val="000000" w:themeColor="text1"/>
          <w:sz w:val="28"/>
          <w:szCs w:val="28"/>
        </w:rPr>
        <w:t>20</w:t>
      </w:r>
      <w:r w:rsidR="00483B62" w:rsidRPr="008E1DA6">
        <w:rPr>
          <w:color w:val="000000" w:themeColor="text1"/>
          <w:sz w:val="28"/>
          <w:szCs w:val="28"/>
        </w:rPr>
        <w:t>20</w:t>
      </w:r>
      <w:r w:rsidRPr="008E1DA6">
        <w:rPr>
          <w:color w:val="000000" w:themeColor="text1"/>
          <w:sz w:val="28"/>
          <w:szCs w:val="28"/>
        </w:rPr>
        <w:t xml:space="preserve"> год</w:t>
      </w:r>
    </w:p>
    <w:p w:rsidR="00C4763D" w:rsidRPr="008E1DA6" w:rsidRDefault="00C4763D" w:rsidP="008E1DA6">
      <w:pPr>
        <w:spacing w:after="200"/>
        <w:jc w:val="center"/>
        <w:rPr>
          <w:color w:val="000000" w:themeColor="text1"/>
          <w:sz w:val="32"/>
          <w:szCs w:val="32"/>
        </w:rPr>
      </w:pPr>
    </w:p>
    <w:p w:rsidR="00477185" w:rsidRDefault="002C7DAA" w:rsidP="008E1DA6">
      <w:pPr>
        <w:spacing w:after="200"/>
        <w:jc w:val="center"/>
        <w:rPr>
          <w:color w:val="000000" w:themeColor="text1"/>
          <w:sz w:val="32"/>
          <w:szCs w:val="32"/>
        </w:rPr>
      </w:pPr>
      <w:r w:rsidRPr="008E1DA6">
        <w:rPr>
          <w:color w:val="000000" w:themeColor="text1"/>
          <w:sz w:val="32"/>
          <w:szCs w:val="32"/>
        </w:rPr>
        <w:br w:type="page"/>
      </w:r>
      <w:r w:rsidR="00B464E4" w:rsidRPr="008E1DA6">
        <w:rPr>
          <w:color w:val="000000" w:themeColor="text1"/>
          <w:sz w:val="32"/>
          <w:szCs w:val="32"/>
        </w:rPr>
        <w:lastRenderedPageBreak/>
        <w:t>СОДЕРЖАНИЕ</w:t>
      </w:r>
    </w:p>
    <w:p w:rsidR="009D456C" w:rsidRPr="008E1DA6" w:rsidRDefault="009D456C" w:rsidP="008E1DA6">
      <w:pPr>
        <w:spacing w:after="200"/>
        <w:jc w:val="center"/>
        <w:rPr>
          <w:color w:val="000000" w:themeColor="text1"/>
          <w:sz w:val="32"/>
          <w:szCs w:val="32"/>
        </w:rPr>
      </w:pPr>
    </w:p>
    <w:p w:rsidR="00C00EA6" w:rsidRPr="008E1DA6" w:rsidRDefault="00B464E4" w:rsidP="008E1DA6">
      <w:pPr>
        <w:jc w:val="both"/>
        <w:rPr>
          <w:color w:val="000000"/>
          <w:sz w:val="26"/>
          <w:szCs w:val="26"/>
        </w:rPr>
      </w:pPr>
      <w:r w:rsidRPr="008E1DA6">
        <w:rPr>
          <w:color w:val="000000" w:themeColor="text1"/>
          <w:sz w:val="26"/>
          <w:szCs w:val="26"/>
        </w:rPr>
        <w:t xml:space="preserve">1. </w:t>
      </w:r>
      <w:r w:rsidR="001B4E1B" w:rsidRPr="008E1DA6">
        <w:rPr>
          <w:sz w:val="26"/>
          <w:szCs w:val="26"/>
          <w:lang w:eastAsia="en-US"/>
        </w:rPr>
        <w:t>ОТЧЕТ</w:t>
      </w:r>
      <w:r w:rsidR="00FD5EC4" w:rsidRPr="008E1DA6">
        <w:rPr>
          <w:sz w:val="26"/>
          <w:szCs w:val="26"/>
        </w:rPr>
        <w:t xml:space="preserve"> </w:t>
      </w:r>
      <w:r w:rsidR="001B4E1B" w:rsidRPr="008E1DA6">
        <w:rPr>
          <w:sz w:val="26"/>
          <w:szCs w:val="26"/>
        </w:rPr>
        <w:t xml:space="preserve">по результатам контрольного мероприятия </w:t>
      </w:r>
      <w:r w:rsidR="001B4E1B" w:rsidRPr="008E1DA6">
        <w:rPr>
          <w:rFonts w:eastAsia="Calibri"/>
          <w:sz w:val="26"/>
          <w:szCs w:val="26"/>
        </w:rPr>
        <w:t>«Проверка законности, результативности (эффективности и экономности) использования бюджетных средств, направленных на реализацию мероприятий регионального проекта «Дорожная сеть» в рамках реализации национального проекта «Безопасные и качественные автомобильные дороги» за 2019 год…</w:t>
      </w:r>
      <w:r w:rsidR="00C00EA6" w:rsidRPr="008E1DA6">
        <w:rPr>
          <w:sz w:val="26"/>
          <w:szCs w:val="26"/>
        </w:rPr>
        <w:t>……………..</w:t>
      </w:r>
      <w:r w:rsidR="00016EB5" w:rsidRPr="008E1DA6">
        <w:rPr>
          <w:sz w:val="26"/>
          <w:szCs w:val="26"/>
        </w:rPr>
        <w:t>…</w:t>
      </w:r>
      <w:r w:rsidR="00E6196F" w:rsidRPr="008E1DA6">
        <w:rPr>
          <w:sz w:val="26"/>
          <w:szCs w:val="26"/>
        </w:rPr>
        <w:t>……….</w:t>
      </w:r>
      <w:r w:rsidR="00E6196F" w:rsidRPr="008E1DA6">
        <w:rPr>
          <w:color w:val="000000"/>
          <w:sz w:val="26"/>
          <w:szCs w:val="26"/>
        </w:rPr>
        <w:t xml:space="preserve"> </w:t>
      </w:r>
      <w:proofErr w:type="gramStart"/>
      <w:r w:rsidR="000C1FFE" w:rsidRPr="008E1DA6">
        <w:rPr>
          <w:color w:val="000000"/>
          <w:sz w:val="26"/>
          <w:szCs w:val="26"/>
        </w:rPr>
        <w:t>…….</w:t>
      </w:r>
      <w:proofErr w:type="gramEnd"/>
      <w:r w:rsidR="00E85471" w:rsidRPr="008E1DA6">
        <w:rPr>
          <w:color w:val="000000"/>
          <w:sz w:val="26"/>
          <w:szCs w:val="26"/>
        </w:rPr>
        <w:t>…</w:t>
      </w:r>
      <w:r w:rsidR="005945D8" w:rsidRPr="008E1DA6">
        <w:rPr>
          <w:color w:val="000000"/>
          <w:sz w:val="26"/>
          <w:szCs w:val="26"/>
        </w:rPr>
        <w:t>…………………</w:t>
      </w:r>
      <w:r w:rsidR="00E85471" w:rsidRPr="008E1DA6">
        <w:rPr>
          <w:color w:val="000000"/>
          <w:sz w:val="26"/>
          <w:szCs w:val="26"/>
        </w:rPr>
        <w:t>.</w:t>
      </w:r>
      <w:r w:rsidR="00DD4501" w:rsidRPr="008E1DA6">
        <w:rPr>
          <w:color w:val="000000"/>
          <w:sz w:val="26"/>
          <w:szCs w:val="26"/>
        </w:rPr>
        <w:t>3</w:t>
      </w:r>
    </w:p>
    <w:p w:rsidR="008E1DA6" w:rsidRPr="008E1DA6" w:rsidRDefault="008E1DA6" w:rsidP="008E1DA6">
      <w:pPr>
        <w:jc w:val="both"/>
        <w:rPr>
          <w:sz w:val="6"/>
          <w:szCs w:val="6"/>
        </w:rPr>
      </w:pPr>
    </w:p>
    <w:p w:rsidR="00460A3E" w:rsidRPr="008E1DA6" w:rsidRDefault="00E85471" w:rsidP="008E1DA6">
      <w:pPr>
        <w:jc w:val="both"/>
        <w:rPr>
          <w:sz w:val="26"/>
          <w:szCs w:val="26"/>
        </w:rPr>
      </w:pPr>
      <w:r w:rsidRPr="008E1DA6">
        <w:rPr>
          <w:color w:val="000000" w:themeColor="text1"/>
          <w:sz w:val="26"/>
          <w:szCs w:val="26"/>
        </w:rPr>
        <w:t xml:space="preserve">2. </w:t>
      </w:r>
      <w:r w:rsidR="00FD5EC4" w:rsidRPr="008E1DA6">
        <w:rPr>
          <w:sz w:val="26"/>
          <w:szCs w:val="26"/>
        </w:rPr>
        <w:t xml:space="preserve">ЗАКЛЮЧЕНИЕ </w:t>
      </w:r>
      <w:r w:rsidR="008E1DA6" w:rsidRPr="008E1DA6">
        <w:rPr>
          <w:bCs/>
          <w:color w:val="000000" w:themeColor="text1"/>
          <w:sz w:val="26"/>
          <w:szCs w:val="26"/>
        </w:rPr>
        <w:t xml:space="preserve">по результатам </w:t>
      </w:r>
      <w:r w:rsidR="008E1DA6" w:rsidRPr="008E1DA6">
        <w:rPr>
          <w:bCs/>
          <w:color w:val="000000"/>
          <w:sz w:val="26"/>
          <w:szCs w:val="26"/>
        </w:rPr>
        <w:t>анализа, проведенного в ходе экспертно-аналитического мероприятия «О</w:t>
      </w:r>
      <w:r w:rsidR="008E1DA6" w:rsidRPr="008E1DA6">
        <w:rPr>
          <w:bCs/>
          <w:color w:val="000000" w:themeColor="text1"/>
          <w:sz w:val="26"/>
          <w:szCs w:val="26"/>
        </w:rPr>
        <w:t xml:space="preserve">перативный контроль исполнения Закона Чукотского автономного округа «О бюджете Чукотского территориального фонда обязательного медицинского страхования </w:t>
      </w:r>
      <w:r w:rsidR="008E1DA6" w:rsidRPr="008E1DA6">
        <w:rPr>
          <w:color w:val="000000" w:themeColor="text1"/>
          <w:sz w:val="26"/>
          <w:szCs w:val="26"/>
        </w:rPr>
        <w:t>на 2020 год и на плановый период 2021 и 2022 годов» </w:t>
      </w:r>
      <w:r w:rsidR="008E1DA6" w:rsidRPr="008E1DA6">
        <w:rPr>
          <w:bCs/>
          <w:color w:val="000000" w:themeColor="text1"/>
          <w:sz w:val="26"/>
          <w:szCs w:val="26"/>
        </w:rPr>
        <w:t>за январь-июнь 2020 года»…………………</w:t>
      </w:r>
      <w:r w:rsidR="00460A3E" w:rsidRPr="008E1DA6">
        <w:rPr>
          <w:sz w:val="26"/>
          <w:szCs w:val="26"/>
        </w:rPr>
        <w:t>……......</w:t>
      </w:r>
      <w:r w:rsidR="00C00EA6" w:rsidRPr="008E1DA6">
        <w:rPr>
          <w:sz w:val="26"/>
          <w:szCs w:val="26"/>
        </w:rPr>
        <w:t>...................................</w:t>
      </w:r>
      <w:r w:rsidR="005945D8" w:rsidRPr="008E1DA6">
        <w:rPr>
          <w:sz w:val="26"/>
          <w:szCs w:val="26"/>
        </w:rPr>
        <w:t>.......................</w:t>
      </w:r>
      <w:r w:rsidR="00460A3E" w:rsidRPr="008E1DA6">
        <w:rPr>
          <w:sz w:val="26"/>
          <w:szCs w:val="26"/>
        </w:rPr>
        <w:t>...</w:t>
      </w:r>
      <w:r w:rsidR="008E1DA6" w:rsidRPr="008E1DA6">
        <w:rPr>
          <w:sz w:val="26"/>
          <w:szCs w:val="26"/>
        </w:rPr>
        <w:t>1</w:t>
      </w:r>
      <w:r w:rsidR="005945D8" w:rsidRPr="008E1DA6">
        <w:rPr>
          <w:sz w:val="26"/>
          <w:szCs w:val="26"/>
        </w:rPr>
        <w:t>2</w:t>
      </w:r>
    </w:p>
    <w:p w:rsidR="008E1DA6" w:rsidRPr="008E1DA6" w:rsidRDefault="008E1DA6" w:rsidP="008E1DA6">
      <w:pPr>
        <w:jc w:val="both"/>
        <w:rPr>
          <w:sz w:val="6"/>
          <w:szCs w:val="6"/>
        </w:rPr>
      </w:pPr>
    </w:p>
    <w:p w:rsidR="00574D9C" w:rsidRDefault="008E1DA6" w:rsidP="008E1DA6">
      <w:pPr>
        <w:pStyle w:val="6"/>
        <w:ind w:firstLine="0"/>
        <w:rPr>
          <w:rFonts w:ascii="Times New Roman" w:hAnsi="Times New Roman"/>
          <w:b w:val="0"/>
          <w:color w:val="000000" w:themeColor="text1"/>
          <w:sz w:val="26"/>
          <w:szCs w:val="26"/>
        </w:rPr>
      </w:pPr>
      <w:r w:rsidRPr="008E1DA6">
        <w:rPr>
          <w:rFonts w:ascii="Times New Roman" w:hAnsi="Times New Roman"/>
          <w:b w:val="0"/>
          <w:color w:val="000000" w:themeColor="text1"/>
          <w:sz w:val="26"/>
          <w:szCs w:val="26"/>
        </w:rPr>
        <w:t>3</w:t>
      </w:r>
      <w:r w:rsidR="00917650" w:rsidRPr="008E1DA6">
        <w:rPr>
          <w:rFonts w:ascii="Times New Roman" w:hAnsi="Times New Roman"/>
          <w:b w:val="0"/>
          <w:color w:val="000000" w:themeColor="text1"/>
          <w:sz w:val="26"/>
          <w:szCs w:val="26"/>
        </w:rPr>
        <w:t>.</w:t>
      </w:r>
      <w:r w:rsidR="00A1342D" w:rsidRPr="008E1DA6">
        <w:rPr>
          <w:rStyle w:val="ae"/>
          <w:rFonts w:ascii="Times New Roman" w:hAnsi="Times New Roman"/>
          <w:color w:val="000000" w:themeColor="text1"/>
          <w:sz w:val="26"/>
          <w:szCs w:val="26"/>
        </w:rPr>
        <w:t xml:space="preserve"> </w:t>
      </w:r>
      <w:r w:rsidR="007734CA" w:rsidRPr="008E1DA6">
        <w:rPr>
          <w:rFonts w:ascii="Times New Roman" w:hAnsi="Times New Roman"/>
          <w:b w:val="0"/>
          <w:sz w:val="26"/>
          <w:szCs w:val="26"/>
        </w:rPr>
        <w:t xml:space="preserve">ЗАКЛЮЧЕНИЕ </w:t>
      </w:r>
      <w:r w:rsidRPr="008E1DA6">
        <w:rPr>
          <w:rFonts w:ascii="Times New Roman" w:hAnsi="Times New Roman"/>
          <w:b w:val="0"/>
          <w:sz w:val="26"/>
          <w:szCs w:val="26"/>
        </w:rPr>
        <w:t xml:space="preserve">по результатам </w:t>
      </w:r>
      <w:r w:rsidRPr="008E1DA6">
        <w:rPr>
          <w:rFonts w:ascii="Times New Roman" w:hAnsi="Times New Roman"/>
          <w:b w:val="0"/>
          <w:bCs w:val="0"/>
          <w:sz w:val="26"/>
          <w:szCs w:val="26"/>
        </w:rPr>
        <w:t xml:space="preserve">экспертно-аналитического мероприятия </w:t>
      </w:r>
      <w:r w:rsidRPr="008E1DA6">
        <w:rPr>
          <w:rFonts w:ascii="Times New Roman" w:hAnsi="Times New Roman"/>
          <w:b w:val="0"/>
          <w:sz w:val="26"/>
          <w:szCs w:val="26"/>
        </w:rPr>
        <w:t>«Оценка хода реализации региональных проектов в Чукотском автономном округе в</w:t>
      </w:r>
      <w:r>
        <w:rPr>
          <w:rFonts w:ascii="Times New Roman" w:hAnsi="Times New Roman"/>
          <w:b w:val="0"/>
          <w:sz w:val="26"/>
          <w:szCs w:val="26"/>
        </w:rPr>
        <w:t xml:space="preserve">                                   </w:t>
      </w:r>
      <w:r w:rsidRPr="008E1DA6">
        <w:rPr>
          <w:rFonts w:ascii="Times New Roman" w:hAnsi="Times New Roman"/>
          <w:b w:val="0"/>
          <w:sz w:val="26"/>
          <w:szCs w:val="26"/>
        </w:rPr>
        <w:t xml:space="preserve"> 1 полугодии 2020 </w:t>
      </w:r>
      <w:proofErr w:type="gramStart"/>
      <w:r w:rsidRPr="008E1DA6">
        <w:rPr>
          <w:rFonts w:ascii="Times New Roman" w:hAnsi="Times New Roman"/>
          <w:b w:val="0"/>
          <w:sz w:val="26"/>
          <w:szCs w:val="26"/>
        </w:rPr>
        <w:t>года»</w:t>
      </w:r>
      <w:r w:rsidR="00C00EA6" w:rsidRPr="008E1DA6">
        <w:rPr>
          <w:rFonts w:ascii="Times New Roman" w:hAnsi="Times New Roman"/>
          <w:b w:val="0"/>
          <w:iCs/>
          <w:sz w:val="26"/>
          <w:szCs w:val="26"/>
        </w:rPr>
        <w:t>…</w:t>
      </w:r>
      <w:proofErr w:type="gramEnd"/>
      <w:r>
        <w:rPr>
          <w:rFonts w:ascii="Times New Roman" w:hAnsi="Times New Roman"/>
          <w:b w:val="0"/>
          <w:iCs/>
          <w:sz w:val="26"/>
          <w:szCs w:val="26"/>
        </w:rPr>
        <w:t>…………</w:t>
      </w:r>
      <w:r w:rsidRPr="008E1DA6">
        <w:rPr>
          <w:rFonts w:ascii="Times New Roman" w:hAnsi="Times New Roman"/>
          <w:b w:val="0"/>
          <w:iCs/>
          <w:sz w:val="26"/>
          <w:szCs w:val="26"/>
        </w:rPr>
        <w:t xml:space="preserve"> </w:t>
      </w:r>
      <w:r w:rsidR="00C00EA6" w:rsidRPr="008E1DA6">
        <w:rPr>
          <w:rFonts w:ascii="Times New Roman" w:hAnsi="Times New Roman"/>
          <w:b w:val="0"/>
          <w:iCs/>
          <w:sz w:val="26"/>
          <w:szCs w:val="26"/>
        </w:rPr>
        <w:t>…</w:t>
      </w:r>
      <w:r>
        <w:rPr>
          <w:rFonts w:ascii="Times New Roman" w:hAnsi="Times New Roman"/>
          <w:b w:val="0"/>
          <w:bCs w:val="0"/>
          <w:color w:val="000000" w:themeColor="text1"/>
          <w:sz w:val="26"/>
          <w:szCs w:val="26"/>
        </w:rPr>
        <w:t>……………………………………………...</w:t>
      </w:r>
      <w:r w:rsidR="00A1342D" w:rsidRPr="008E1DA6">
        <w:rPr>
          <w:rFonts w:ascii="Times New Roman" w:hAnsi="Times New Roman"/>
          <w:b w:val="0"/>
          <w:bCs w:val="0"/>
          <w:color w:val="000000" w:themeColor="text1"/>
          <w:sz w:val="26"/>
          <w:szCs w:val="26"/>
        </w:rPr>
        <w:t>……</w:t>
      </w:r>
      <w:r w:rsidRPr="008E1DA6">
        <w:rPr>
          <w:rFonts w:ascii="Times New Roman" w:hAnsi="Times New Roman"/>
          <w:b w:val="0"/>
          <w:color w:val="000000" w:themeColor="text1"/>
          <w:sz w:val="26"/>
          <w:szCs w:val="26"/>
        </w:rPr>
        <w:t>18</w:t>
      </w:r>
    </w:p>
    <w:p w:rsidR="001106D9" w:rsidRPr="008E1DA6" w:rsidRDefault="001106D9" w:rsidP="001106D9">
      <w:pPr>
        <w:rPr>
          <w:sz w:val="6"/>
          <w:szCs w:val="6"/>
        </w:rPr>
      </w:pPr>
    </w:p>
    <w:p w:rsidR="001106D9" w:rsidRPr="008E1DA6" w:rsidRDefault="001106D9" w:rsidP="001106D9">
      <w:pPr>
        <w:pStyle w:val="ConsPlusNonformat"/>
        <w:jc w:val="both"/>
        <w:rPr>
          <w:rFonts w:ascii="Times New Roman" w:hAnsi="Times New Roman" w:cs="Times New Roman"/>
          <w:sz w:val="26"/>
          <w:szCs w:val="26"/>
        </w:rPr>
      </w:pPr>
      <w:r w:rsidRPr="001106D9">
        <w:rPr>
          <w:rFonts w:ascii="Times New Roman" w:hAnsi="Times New Roman" w:cs="Times New Roman"/>
          <w:color w:val="000000" w:themeColor="text1"/>
          <w:sz w:val="26"/>
          <w:szCs w:val="26"/>
        </w:rPr>
        <w:t xml:space="preserve">4. </w:t>
      </w:r>
      <w:r w:rsidRPr="001106D9">
        <w:rPr>
          <w:rFonts w:ascii="Times New Roman" w:hAnsi="Times New Roman" w:cs="Times New Roman"/>
          <w:sz w:val="26"/>
          <w:szCs w:val="26"/>
        </w:rPr>
        <w:t>ЗАКЛЮЧЕНИЕ</w:t>
      </w:r>
      <w:r>
        <w:rPr>
          <w:rFonts w:ascii="Times New Roman" w:hAnsi="Times New Roman" w:cs="Times New Roman"/>
          <w:sz w:val="26"/>
          <w:szCs w:val="26"/>
        </w:rPr>
        <w:t xml:space="preserve"> </w:t>
      </w:r>
      <w:r w:rsidRPr="001106D9">
        <w:rPr>
          <w:rFonts w:ascii="Times New Roman" w:hAnsi="Times New Roman" w:cs="Times New Roman"/>
          <w:sz w:val="26"/>
          <w:szCs w:val="26"/>
        </w:rPr>
        <w:t xml:space="preserve">по результатам экспертно-аналитического мероприятия «Оперативный контроль исполнения Закона Чукотского автономного округа «Об окружном бюджете на 2020 год и на плановый период 2021 и 2022 годов» за </w:t>
      </w:r>
      <w:r w:rsidR="009D456C">
        <w:rPr>
          <w:rFonts w:ascii="Times New Roman" w:hAnsi="Times New Roman" w:cs="Times New Roman"/>
          <w:sz w:val="26"/>
          <w:szCs w:val="26"/>
        </w:rPr>
        <w:t xml:space="preserve">                                 </w:t>
      </w:r>
      <w:r w:rsidRPr="001106D9">
        <w:rPr>
          <w:rFonts w:ascii="Times New Roman" w:hAnsi="Times New Roman" w:cs="Times New Roman"/>
          <w:sz w:val="26"/>
          <w:szCs w:val="26"/>
        </w:rPr>
        <w:t xml:space="preserve">1 полугодие 2020 </w:t>
      </w:r>
      <w:proofErr w:type="gramStart"/>
      <w:r w:rsidRPr="001106D9">
        <w:rPr>
          <w:rFonts w:ascii="Times New Roman" w:hAnsi="Times New Roman" w:cs="Times New Roman"/>
          <w:sz w:val="26"/>
          <w:szCs w:val="26"/>
        </w:rPr>
        <w:t>года»</w:t>
      </w:r>
      <w:r w:rsidRPr="008E1DA6">
        <w:rPr>
          <w:rFonts w:ascii="Times New Roman" w:hAnsi="Times New Roman" w:cs="Times New Roman"/>
          <w:sz w:val="26"/>
          <w:szCs w:val="26"/>
        </w:rPr>
        <w:t>…</w:t>
      </w:r>
      <w:proofErr w:type="gramEnd"/>
      <w:r w:rsidRPr="008E1DA6">
        <w:rPr>
          <w:rFonts w:ascii="Times New Roman" w:hAnsi="Times New Roman" w:cs="Times New Roman"/>
          <w:sz w:val="26"/>
          <w:szCs w:val="26"/>
        </w:rPr>
        <w:t>…………………..…….</w:t>
      </w:r>
      <w:r w:rsidRPr="008E1DA6">
        <w:rPr>
          <w:rFonts w:ascii="Times New Roman" w:hAnsi="Times New Roman" w:cs="Times New Roman"/>
          <w:color w:val="000000"/>
          <w:sz w:val="26"/>
          <w:szCs w:val="26"/>
        </w:rPr>
        <w:t>……...</w:t>
      </w:r>
      <w:r w:rsidRPr="008E1DA6">
        <w:rPr>
          <w:rFonts w:ascii="Times New Roman" w:hAnsi="Times New Roman" w:cs="Times New Roman"/>
          <w:sz w:val="26"/>
          <w:szCs w:val="26"/>
        </w:rPr>
        <w:t>…….………</w:t>
      </w:r>
      <w:r w:rsidR="009D456C">
        <w:rPr>
          <w:rFonts w:ascii="Times New Roman" w:hAnsi="Times New Roman" w:cs="Times New Roman"/>
          <w:sz w:val="26"/>
          <w:szCs w:val="26"/>
        </w:rPr>
        <w:t>… ……….</w:t>
      </w:r>
      <w:r w:rsidRPr="008E1DA6">
        <w:rPr>
          <w:rFonts w:ascii="Times New Roman" w:hAnsi="Times New Roman" w:cs="Times New Roman"/>
          <w:sz w:val="26"/>
          <w:szCs w:val="26"/>
        </w:rPr>
        <w:t>...........</w:t>
      </w:r>
      <w:r>
        <w:rPr>
          <w:rFonts w:ascii="Times New Roman" w:hAnsi="Times New Roman" w:cs="Times New Roman"/>
          <w:sz w:val="26"/>
          <w:szCs w:val="26"/>
        </w:rPr>
        <w:t>30</w:t>
      </w:r>
    </w:p>
    <w:p w:rsidR="001106D9" w:rsidRPr="008E1DA6" w:rsidRDefault="001106D9" w:rsidP="001106D9">
      <w:pPr>
        <w:jc w:val="both"/>
        <w:rPr>
          <w:sz w:val="6"/>
          <w:szCs w:val="6"/>
        </w:rPr>
      </w:pPr>
    </w:p>
    <w:p w:rsidR="00C00EA6" w:rsidRPr="008E1DA6" w:rsidRDefault="00C00EA6" w:rsidP="008E1DA6">
      <w:pPr>
        <w:jc w:val="both"/>
        <w:rPr>
          <w:iCs/>
          <w:color w:val="000000"/>
          <w:sz w:val="6"/>
          <w:szCs w:val="6"/>
        </w:rPr>
      </w:pPr>
    </w:p>
    <w:p w:rsidR="00FD5EC4" w:rsidRPr="00764EB0" w:rsidRDefault="001106D9" w:rsidP="00764EB0">
      <w:pPr>
        <w:tabs>
          <w:tab w:val="left" w:pos="5954"/>
        </w:tabs>
        <w:jc w:val="both"/>
        <w:rPr>
          <w:color w:val="000000"/>
          <w:sz w:val="26"/>
          <w:szCs w:val="26"/>
        </w:rPr>
      </w:pPr>
      <w:r>
        <w:rPr>
          <w:color w:val="000000" w:themeColor="text1"/>
          <w:sz w:val="26"/>
          <w:szCs w:val="26"/>
        </w:rPr>
        <w:t>5</w:t>
      </w:r>
      <w:r w:rsidR="00FD5EC4" w:rsidRPr="009A737B">
        <w:rPr>
          <w:color w:val="000000" w:themeColor="text1"/>
          <w:sz w:val="26"/>
          <w:szCs w:val="26"/>
        </w:rPr>
        <w:t xml:space="preserve">. </w:t>
      </w:r>
      <w:r w:rsidR="00764EB0" w:rsidRPr="009A737B">
        <w:rPr>
          <w:rStyle w:val="ae"/>
          <w:b w:val="0"/>
          <w:bCs w:val="0"/>
          <w:color w:val="auto"/>
          <w:sz w:val="26"/>
          <w:szCs w:val="26"/>
        </w:rPr>
        <w:t xml:space="preserve">ОТЧЕТ о результатах совместного контрольного мероприятия «Проверка результативности мер государственной поддержки, направленных на осуществление и развитие региональных и местных </w:t>
      </w:r>
      <w:proofErr w:type="gramStart"/>
      <w:r w:rsidR="00764EB0" w:rsidRPr="009A737B">
        <w:rPr>
          <w:rStyle w:val="ae"/>
          <w:b w:val="0"/>
          <w:bCs w:val="0"/>
          <w:color w:val="auto"/>
          <w:sz w:val="26"/>
          <w:szCs w:val="26"/>
        </w:rPr>
        <w:t xml:space="preserve">авиаперевозок»  </w:t>
      </w:r>
      <w:r w:rsidR="00764EB0" w:rsidRPr="009A737B">
        <w:rPr>
          <w:sz w:val="26"/>
          <w:szCs w:val="26"/>
        </w:rPr>
        <w:t>в</w:t>
      </w:r>
      <w:proofErr w:type="gramEnd"/>
      <w:r w:rsidR="00764EB0" w:rsidRPr="009A737B">
        <w:rPr>
          <w:sz w:val="26"/>
          <w:szCs w:val="26"/>
        </w:rPr>
        <w:t xml:space="preserve"> Чукотском автономном округе</w:t>
      </w:r>
      <w:r w:rsidR="00764EB0">
        <w:rPr>
          <w:sz w:val="28"/>
          <w:szCs w:val="28"/>
        </w:rPr>
        <w:t>……………………………………</w:t>
      </w:r>
      <w:r w:rsidR="00AC087B">
        <w:rPr>
          <w:sz w:val="28"/>
          <w:szCs w:val="28"/>
        </w:rPr>
        <w:t>………………………….</w:t>
      </w:r>
      <w:r w:rsidR="00764EB0">
        <w:rPr>
          <w:sz w:val="28"/>
          <w:szCs w:val="28"/>
        </w:rPr>
        <w:t>…………….</w:t>
      </w:r>
      <w:r w:rsidR="00C00EA6" w:rsidRPr="00764EB0">
        <w:rPr>
          <w:sz w:val="26"/>
          <w:szCs w:val="26"/>
        </w:rPr>
        <w:t>..</w:t>
      </w:r>
      <w:r w:rsidR="005945D8" w:rsidRPr="00764EB0">
        <w:rPr>
          <w:color w:val="000000"/>
          <w:sz w:val="26"/>
          <w:szCs w:val="26"/>
        </w:rPr>
        <w:t>.</w:t>
      </w:r>
      <w:r w:rsidR="00FD5EC4" w:rsidRPr="00764EB0">
        <w:rPr>
          <w:color w:val="000000"/>
          <w:sz w:val="26"/>
          <w:szCs w:val="26"/>
        </w:rPr>
        <w:t>..</w:t>
      </w:r>
      <w:r w:rsidR="00FE463A">
        <w:rPr>
          <w:color w:val="000000"/>
          <w:sz w:val="26"/>
          <w:szCs w:val="26"/>
        </w:rPr>
        <w:t>43</w:t>
      </w:r>
      <w:r w:rsidR="009D456C">
        <w:rPr>
          <w:color w:val="000000"/>
          <w:sz w:val="26"/>
          <w:szCs w:val="26"/>
        </w:rPr>
        <w:t xml:space="preserve"> </w:t>
      </w:r>
    </w:p>
    <w:p w:rsidR="00C00EA6" w:rsidRPr="008E1DA6" w:rsidRDefault="00C00EA6" w:rsidP="008E1DA6">
      <w:pPr>
        <w:jc w:val="both"/>
        <w:rPr>
          <w:sz w:val="6"/>
          <w:szCs w:val="6"/>
        </w:rPr>
      </w:pPr>
    </w:p>
    <w:p w:rsidR="00FD5EC4" w:rsidRPr="007B61E4" w:rsidRDefault="001106D9" w:rsidP="007B61E4">
      <w:pPr>
        <w:jc w:val="both"/>
        <w:rPr>
          <w:color w:val="000000" w:themeColor="text1"/>
          <w:sz w:val="26"/>
          <w:szCs w:val="26"/>
        </w:rPr>
      </w:pPr>
      <w:r>
        <w:rPr>
          <w:color w:val="000000" w:themeColor="text1"/>
          <w:sz w:val="26"/>
          <w:szCs w:val="26"/>
        </w:rPr>
        <w:t>6</w:t>
      </w:r>
      <w:r w:rsidR="00FD5EC4" w:rsidRPr="007B61E4">
        <w:rPr>
          <w:color w:val="000000" w:themeColor="text1"/>
          <w:sz w:val="26"/>
          <w:szCs w:val="26"/>
        </w:rPr>
        <w:t xml:space="preserve">. </w:t>
      </w:r>
      <w:r w:rsidR="007B61E4" w:rsidRPr="009A737B">
        <w:rPr>
          <w:sz w:val="26"/>
          <w:szCs w:val="26"/>
        </w:rPr>
        <w:t>ОТЧЕТ о результатах совместного контрольного мероприятия «Проверка законности, результативности (эффективности и экономности) использования бюджетных средств, направленных на реализацию регионального проекта «Формирование комфортной городской среды» в рамках реализации федерального проекта «Формирование комфортной городской среды» в Чукотском автономном округе в 2019 году</w:t>
      </w:r>
      <w:r w:rsidR="007B61E4">
        <w:rPr>
          <w:sz w:val="28"/>
          <w:szCs w:val="28"/>
        </w:rPr>
        <w:t xml:space="preserve"> ……….</w:t>
      </w:r>
      <w:r w:rsidR="00C00EA6" w:rsidRPr="007B61E4">
        <w:rPr>
          <w:color w:val="000000" w:themeColor="text1"/>
          <w:sz w:val="26"/>
          <w:szCs w:val="26"/>
        </w:rPr>
        <w:t>……….</w:t>
      </w:r>
      <w:r w:rsidR="00FD5EC4" w:rsidRPr="007B61E4">
        <w:rPr>
          <w:color w:val="000000" w:themeColor="text1"/>
          <w:sz w:val="26"/>
          <w:szCs w:val="26"/>
        </w:rPr>
        <w:t>…</w:t>
      </w:r>
      <w:r w:rsidR="005945D8" w:rsidRPr="007B61E4">
        <w:rPr>
          <w:color w:val="000000" w:themeColor="text1"/>
          <w:sz w:val="26"/>
          <w:szCs w:val="26"/>
        </w:rPr>
        <w:t>……………</w:t>
      </w:r>
      <w:r w:rsidR="00AC087B">
        <w:rPr>
          <w:color w:val="000000" w:themeColor="text1"/>
          <w:sz w:val="26"/>
          <w:szCs w:val="26"/>
        </w:rPr>
        <w:t>………………………………</w:t>
      </w:r>
      <w:r w:rsidR="00FD5EC4" w:rsidRPr="007B61E4">
        <w:rPr>
          <w:color w:val="000000" w:themeColor="text1"/>
          <w:sz w:val="26"/>
          <w:szCs w:val="26"/>
        </w:rPr>
        <w:t>….........</w:t>
      </w:r>
      <w:r w:rsidR="00FE463A">
        <w:rPr>
          <w:color w:val="000000" w:themeColor="text1"/>
          <w:sz w:val="26"/>
          <w:szCs w:val="26"/>
        </w:rPr>
        <w:t>79</w:t>
      </w:r>
      <w:r w:rsidR="009D456C">
        <w:rPr>
          <w:color w:val="000000" w:themeColor="text1"/>
          <w:sz w:val="26"/>
          <w:szCs w:val="26"/>
        </w:rPr>
        <w:t xml:space="preserve"> </w:t>
      </w:r>
    </w:p>
    <w:p w:rsidR="00C00EA6" w:rsidRPr="008E1DA6" w:rsidRDefault="00C00EA6" w:rsidP="008E1DA6">
      <w:pPr>
        <w:jc w:val="both"/>
        <w:rPr>
          <w:iCs/>
          <w:color w:val="000000" w:themeColor="text1"/>
          <w:sz w:val="6"/>
          <w:szCs w:val="6"/>
        </w:rPr>
      </w:pPr>
    </w:p>
    <w:p w:rsidR="009A737B" w:rsidRDefault="001106D9" w:rsidP="009A737B">
      <w:pPr>
        <w:pStyle w:val="ConsPlusNonformat"/>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w:t>
      </w:r>
      <w:r w:rsidR="00FD5EC4" w:rsidRPr="009A737B">
        <w:rPr>
          <w:rFonts w:ascii="Times New Roman" w:hAnsi="Times New Roman" w:cs="Times New Roman"/>
          <w:color w:val="000000" w:themeColor="text1"/>
          <w:sz w:val="26"/>
          <w:szCs w:val="26"/>
        </w:rPr>
        <w:t xml:space="preserve">. </w:t>
      </w:r>
      <w:r w:rsidR="009A737B" w:rsidRPr="009A737B">
        <w:rPr>
          <w:rFonts w:ascii="Times New Roman" w:hAnsi="Times New Roman" w:cs="Times New Roman"/>
          <w:sz w:val="26"/>
          <w:szCs w:val="26"/>
        </w:rPr>
        <w:t xml:space="preserve">ОТЧЕТ о результатах параллельного со Счетной палатой Российской Федерации контрольного  мероприятия «Мониторинг осуществления федеральных выплат стимулирующего характера за особые условия труда и дополнительную нагрузку работникам медицинских организаций, оказывающим медицинскую помощь гражданам, у которых выявлена новая </w:t>
      </w:r>
      <w:proofErr w:type="spellStart"/>
      <w:r w:rsidR="009A737B" w:rsidRPr="009A737B">
        <w:rPr>
          <w:rFonts w:ascii="Times New Roman" w:hAnsi="Times New Roman" w:cs="Times New Roman"/>
          <w:sz w:val="26"/>
          <w:szCs w:val="26"/>
        </w:rPr>
        <w:t>коронавирусная</w:t>
      </w:r>
      <w:proofErr w:type="spellEnd"/>
      <w:r w:rsidR="009A737B" w:rsidRPr="009A737B">
        <w:rPr>
          <w:rFonts w:ascii="Times New Roman" w:hAnsi="Times New Roman" w:cs="Times New Roman"/>
          <w:sz w:val="26"/>
          <w:szCs w:val="26"/>
        </w:rPr>
        <w:t xml:space="preserve"> инфекция, и лицам из групп риска заражения новой </w:t>
      </w:r>
      <w:proofErr w:type="spellStart"/>
      <w:r w:rsidR="009A737B" w:rsidRPr="009A737B">
        <w:rPr>
          <w:rFonts w:ascii="Times New Roman" w:hAnsi="Times New Roman" w:cs="Times New Roman"/>
          <w:sz w:val="26"/>
          <w:szCs w:val="26"/>
        </w:rPr>
        <w:t>коронавирусной</w:t>
      </w:r>
      <w:proofErr w:type="spellEnd"/>
      <w:r w:rsidR="009A737B" w:rsidRPr="009A737B">
        <w:rPr>
          <w:rFonts w:ascii="Times New Roman" w:hAnsi="Times New Roman" w:cs="Times New Roman"/>
          <w:sz w:val="26"/>
          <w:szCs w:val="26"/>
        </w:rPr>
        <w:t xml:space="preserve"> инфекцией» в Чукотском автономном округе в 2020 году</w:t>
      </w:r>
      <w:r w:rsidR="00AC087B">
        <w:rPr>
          <w:rFonts w:ascii="Times New Roman" w:hAnsi="Times New Roman" w:cs="Times New Roman"/>
          <w:color w:val="000000" w:themeColor="text1"/>
          <w:sz w:val="26"/>
          <w:szCs w:val="26"/>
        </w:rPr>
        <w:t>…………………………………………………………………………………</w:t>
      </w:r>
      <w:r w:rsidR="00FD5EC4" w:rsidRPr="009A737B">
        <w:rPr>
          <w:rFonts w:ascii="Times New Roman" w:hAnsi="Times New Roman" w:cs="Times New Roman"/>
          <w:color w:val="000000" w:themeColor="text1"/>
          <w:sz w:val="26"/>
          <w:szCs w:val="26"/>
        </w:rPr>
        <w:t>.</w:t>
      </w:r>
      <w:r w:rsidR="00FE463A">
        <w:rPr>
          <w:rFonts w:ascii="Times New Roman" w:hAnsi="Times New Roman" w:cs="Times New Roman"/>
          <w:color w:val="000000" w:themeColor="text1"/>
          <w:sz w:val="26"/>
          <w:szCs w:val="26"/>
        </w:rPr>
        <w:t>88</w:t>
      </w:r>
      <w:r w:rsidR="009D456C">
        <w:rPr>
          <w:rFonts w:ascii="Times New Roman" w:hAnsi="Times New Roman" w:cs="Times New Roman"/>
          <w:color w:val="000000" w:themeColor="text1"/>
          <w:sz w:val="26"/>
          <w:szCs w:val="26"/>
        </w:rPr>
        <w:t xml:space="preserve"> </w:t>
      </w:r>
    </w:p>
    <w:p w:rsidR="00AC087B" w:rsidRPr="009A737B" w:rsidRDefault="00AC087B" w:rsidP="009A737B">
      <w:pPr>
        <w:pStyle w:val="ConsPlusNonformat"/>
        <w:jc w:val="both"/>
        <w:rPr>
          <w:rFonts w:ascii="Times New Roman" w:hAnsi="Times New Roman" w:cs="Times New Roman"/>
          <w:noProof/>
          <w:color w:val="000000" w:themeColor="text1"/>
          <w:sz w:val="6"/>
          <w:szCs w:val="6"/>
        </w:rPr>
      </w:pPr>
    </w:p>
    <w:p w:rsidR="00FD5EC4" w:rsidRPr="00363667" w:rsidRDefault="001106D9" w:rsidP="00363667">
      <w:pPr>
        <w:jc w:val="both"/>
        <w:rPr>
          <w:bCs/>
          <w:color w:val="000000" w:themeColor="text1"/>
          <w:sz w:val="26"/>
          <w:szCs w:val="26"/>
        </w:rPr>
      </w:pPr>
      <w:r>
        <w:rPr>
          <w:color w:val="000000" w:themeColor="text1"/>
          <w:sz w:val="26"/>
          <w:szCs w:val="26"/>
        </w:rPr>
        <w:t>8</w:t>
      </w:r>
      <w:r w:rsidR="00FD5EC4" w:rsidRPr="00363667">
        <w:rPr>
          <w:color w:val="000000" w:themeColor="text1"/>
          <w:sz w:val="26"/>
          <w:szCs w:val="26"/>
        </w:rPr>
        <w:t>.</w:t>
      </w:r>
      <w:r w:rsidR="00FD5EC4" w:rsidRPr="00363667">
        <w:rPr>
          <w:rStyle w:val="ae"/>
          <w:b w:val="0"/>
          <w:color w:val="000000" w:themeColor="text1"/>
          <w:sz w:val="26"/>
          <w:szCs w:val="26"/>
        </w:rPr>
        <w:t xml:space="preserve"> </w:t>
      </w:r>
      <w:r w:rsidR="00363667" w:rsidRPr="00363667">
        <w:rPr>
          <w:bCs/>
          <w:color w:val="000000"/>
          <w:sz w:val="26"/>
          <w:szCs w:val="26"/>
        </w:rPr>
        <w:t>ОТЧЕТ</w:t>
      </w:r>
      <w:r w:rsidR="00363667">
        <w:rPr>
          <w:bCs/>
          <w:color w:val="000000"/>
          <w:sz w:val="26"/>
          <w:szCs w:val="26"/>
        </w:rPr>
        <w:t xml:space="preserve"> </w:t>
      </w:r>
      <w:r w:rsidR="00363667" w:rsidRPr="00363667">
        <w:rPr>
          <w:bCs/>
          <w:color w:val="000000"/>
          <w:sz w:val="26"/>
          <w:szCs w:val="26"/>
        </w:rPr>
        <w:t>о результатах совместного контрольного мероприятия</w:t>
      </w:r>
      <w:r w:rsidR="00363667">
        <w:rPr>
          <w:bCs/>
          <w:color w:val="000000"/>
          <w:sz w:val="26"/>
          <w:szCs w:val="26"/>
        </w:rPr>
        <w:t xml:space="preserve"> </w:t>
      </w:r>
      <w:r w:rsidR="00363667" w:rsidRPr="00363667">
        <w:rPr>
          <w:bCs/>
          <w:color w:val="000000" w:themeColor="text1"/>
          <w:sz w:val="26"/>
          <w:szCs w:val="26"/>
        </w:rPr>
        <w:t>«</w:t>
      </w:r>
      <w:r w:rsidR="00363667" w:rsidRPr="00363667">
        <w:rPr>
          <w:sz w:val="26"/>
          <w:szCs w:val="26"/>
        </w:rPr>
        <w:t xml:space="preserve">Проверка законности и результативности (эффективности и экономности) использования межбюджетных трансфертов, предоставленных из окружного бюджета бюджету муниципального образования городской округ </w:t>
      </w:r>
      <w:proofErr w:type="spellStart"/>
      <w:r w:rsidR="00363667" w:rsidRPr="00363667">
        <w:rPr>
          <w:sz w:val="26"/>
          <w:szCs w:val="26"/>
        </w:rPr>
        <w:t>Певек</w:t>
      </w:r>
      <w:proofErr w:type="spellEnd"/>
      <w:r w:rsidR="00363667" w:rsidRPr="00363667">
        <w:rPr>
          <w:sz w:val="26"/>
          <w:szCs w:val="26"/>
        </w:rPr>
        <w:t xml:space="preserve"> в 2019 </w:t>
      </w:r>
      <w:proofErr w:type="gramStart"/>
      <w:r w:rsidR="00363667" w:rsidRPr="00363667">
        <w:rPr>
          <w:sz w:val="26"/>
          <w:szCs w:val="26"/>
        </w:rPr>
        <w:t>году</w:t>
      </w:r>
      <w:r w:rsidR="00363667" w:rsidRPr="00363667">
        <w:rPr>
          <w:bCs/>
          <w:color w:val="000000" w:themeColor="text1"/>
          <w:sz w:val="26"/>
          <w:szCs w:val="26"/>
        </w:rPr>
        <w:t>»</w:t>
      </w:r>
      <w:r w:rsidR="00363667">
        <w:rPr>
          <w:bCs/>
          <w:color w:val="000000" w:themeColor="text1"/>
          <w:sz w:val="26"/>
          <w:szCs w:val="26"/>
        </w:rPr>
        <w:t>…</w:t>
      </w:r>
      <w:proofErr w:type="gramEnd"/>
      <w:r w:rsidR="00363667">
        <w:rPr>
          <w:bCs/>
          <w:color w:val="000000" w:themeColor="text1"/>
          <w:sz w:val="26"/>
          <w:szCs w:val="26"/>
        </w:rPr>
        <w:t>………</w:t>
      </w:r>
      <w:bookmarkStart w:id="0" w:name="_GoBack"/>
      <w:bookmarkEnd w:id="0"/>
      <w:r w:rsidR="00363667">
        <w:rPr>
          <w:bCs/>
          <w:color w:val="000000" w:themeColor="text1"/>
          <w:sz w:val="26"/>
          <w:szCs w:val="26"/>
        </w:rPr>
        <w:t>..</w:t>
      </w:r>
      <w:r w:rsidR="00FD5EC4" w:rsidRPr="00363667">
        <w:rPr>
          <w:bCs/>
          <w:color w:val="000000" w:themeColor="text1"/>
          <w:sz w:val="26"/>
          <w:szCs w:val="26"/>
        </w:rPr>
        <w:t>……</w:t>
      </w:r>
      <w:r w:rsidR="00FE463A">
        <w:rPr>
          <w:bCs/>
          <w:color w:val="000000" w:themeColor="text1"/>
          <w:sz w:val="26"/>
          <w:szCs w:val="26"/>
        </w:rPr>
        <w:t>100</w:t>
      </w:r>
      <w:r w:rsidR="009D456C">
        <w:rPr>
          <w:bCs/>
          <w:color w:val="000000" w:themeColor="text1"/>
          <w:sz w:val="26"/>
          <w:szCs w:val="26"/>
        </w:rPr>
        <w:t xml:space="preserve"> </w:t>
      </w:r>
    </w:p>
    <w:p w:rsidR="00C00EA6" w:rsidRPr="008E1DA6" w:rsidRDefault="00C00EA6" w:rsidP="008E1DA6">
      <w:pPr>
        <w:rPr>
          <w:sz w:val="6"/>
          <w:szCs w:val="6"/>
        </w:rPr>
      </w:pPr>
    </w:p>
    <w:p w:rsidR="00FD5EC4" w:rsidRPr="008E1DA6" w:rsidRDefault="00FD5EC4" w:rsidP="008E1DA6">
      <w:pPr>
        <w:jc w:val="center"/>
        <w:rPr>
          <w:b/>
          <w:sz w:val="28"/>
          <w:szCs w:val="28"/>
        </w:rPr>
      </w:pPr>
    </w:p>
    <w:p w:rsidR="00FD5EC4" w:rsidRPr="008E1DA6" w:rsidRDefault="00FD5EC4" w:rsidP="008E1DA6">
      <w:pPr>
        <w:spacing w:after="200"/>
        <w:rPr>
          <w:b/>
          <w:sz w:val="28"/>
          <w:szCs w:val="28"/>
        </w:rPr>
      </w:pPr>
      <w:r w:rsidRPr="008E1DA6">
        <w:rPr>
          <w:b/>
          <w:sz w:val="28"/>
          <w:szCs w:val="28"/>
        </w:rPr>
        <w:br w:type="page"/>
      </w:r>
    </w:p>
    <w:p w:rsidR="001B4E1B" w:rsidRPr="008E1DA6" w:rsidRDefault="001B4E1B" w:rsidP="008E1DA6">
      <w:pPr>
        <w:ind w:left="142" w:hanging="142"/>
        <w:jc w:val="center"/>
        <w:rPr>
          <w:b/>
          <w:sz w:val="28"/>
          <w:szCs w:val="28"/>
        </w:rPr>
      </w:pPr>
      <w:r w:rsidRPr="008E1DA6">
        <w:rPr>
          <w:b/>
          <w:sz w:val="28"/>
          <w:szCs w:val="28"/>
        </w:rPr>
        <w:lastRenderedPageBreak/>
        <w:t>ОТЧЕТ</w:t>
      </w:r>
    </w:p>
    <w:p w:rsidR="001B4E1B" w:rsidRPr="008E1DA6" w:rsidRDefault="001B4E1B" w:rsidP="008E1DA6">
      <w:pPr>
        <w:jc w:val="center"/>
        <w:rPr>
          <w:b/>
          <w:sz w:val="28"/>
          <w:szCs w:val="28"/>
        </w:rPr>
      </w:pPr>
      <w:r w:rsidRPr="008E1DA6">
        <w:rPr>
          <w:b/>
          <w:sz w:val="28"/>
          <w:szCs w:val="28"/>
        </w:rPr>
        <w:t>по результатам контрольного мероприятия</w:t>
      </w:r>
    </w:p>
    <w:p w:rsidR="001B4E1B" w:rsidRPr="008E1DA6" w:rsidRDefault="001B4E1B" w:rsidP="008E1DA6">
      <w:pPr>
        <w:spacing w:after="160"/>
        <w:jc w:val="center"/>
        <w:rPr>
          <w:rFonts w:eastAsia="Calibri"/>
          <w:b/>
          <w:sz w:val="28"/>
        </w:rPr>
      </w:pPr>
      <w:r w:rsidRPr="008E1DA6">
        <w:rPr>
          <w:rFonts w:eastAsia="Calibri"/>
          <w:b/>
          <w:sz w:val="28"/>
        </w:rPr>
        <w:t>«Проверка законности, результативности (эффективности и экономности) использования бюджетных средств, направленных на реализацию мероприятий регионального проекта «Дорожная сеть» в рамках реализации национального проекта «Безопасные и качественные автомобильные дороги» за 2019 год</w:t>
      </w:r>
    </w:p>
    <w:p w:rsidR="001B4E1B" w:rsidRPr="008E1DA6" w:rsidRDefault="001B4E1B" w:rsidP="008E1DA6">
      <w:pPr>
        <w:jc w:val="center"/>
        <w:rPr>
          <w:rFonts w:eastAsia="Calibri"/>
          <w:bCs/>
          <w:i/>
          <w:iCs/>
          <w:sz w:val="20"/>
          <w:szCs w:val="20"/>
        </w:rPr>
      </w:pPr>
      <w:r w:rsidRPr="008E1DA6">
        <w:rPr>
          <w:rFonts w:eastAsia="Calibri"/>
          <w:bCs/>
          <w:i/>
          <w:iCs/>
          <w:sz w:val="20"/>
          <w:szCs w:val="20"/>
        </w:rPr>
        <w:t xml:space="preserve">(утвержден решением Коллегии Счетной палаты Чукотского автономного округа, </w:t>
      </w:r>
    </w:p>
    <w:p w:rsidR="001B4E1B" w:rsidRPr="008E1DA6" w:rsidRDefault="001B4E1B" w:rsidP="008E1DA6">
      <w:pPr>
        <w:jc w:val="center"/>
        <w:rPr>
          <w:rFonts w:eastAsia="Calibri"/>
          <w:bCs/>
          <w:i/>
          <w:iCs/>
          <w:sz w:val="20"/>
          <w:szCs w:val="20"/>
        </w:rPr>
      </w:pPr>
      <w:r w:rsidRPr="008E1DA6">
        <w:rPr>
          <w:rFonts w:eastAsia="Calibri"/>
          <w:bCs/>
          <w:i/>
          <w:iCs/>
          <w:sz w:val="20"/>
          <w:szCs w:val="20"/>
        </w:rPr>
        <w:t>протокол от 11 августа 2020 года №13)</w:t>
      </w:r>
    </w:p>
    <w:p w:rsidR="001B4E1B" w:rsidRPr="008E1DA6" w:rsidRDefault="001B4E1B" w:rsidP="008E1DA6">
      <w:pPr>
        <w:tabs>
          <w:tab w:val="left" w:pos="0"/>
        </w:tabs>
        <w:ind w:firstLine="709"/>
        <w:jc w:val="both"/>
        <w:rPr>
          <w:b/>
          <w:sz w:val="16"/>
          <w:szCs w:val="16"/>
        </w:rPr>
      </w:pPr>
    </w:p>
    <w:p w:rsidR="001B4E1B" w:rsidRPr="008E1DA6" w:rsidRDefault="001B4E1B" w:rsidP="008E1DA6">
      <w:pPr>
        <w:ind w:firstLine="708"/>
        <w:jc w:val="both"/>
        <w:rPr>
          <w:rFonts w:eastAsia="Calibri"/>
          <w:b/>
          <w:sz w:val="28"/>
          <w:szCs w:val="28"/>
        </w:rPr>
      </w:pPr>
    </w:p>
    <w:p w:rsidR="001B4E1B" w:rsidRPr="008E1DA6" w:rsidRDefault="001B4E1B" w:rsidP="008E1DA6">
      <w:pPr>
        <w:ind w:firstLine="708"/>
        <w:jc w:val="both"/>
        <w:rPr>
          <w:rFonts w:eastAsia="Calibri"/>
          <w:sz w:val="28"/>
          <w:szCs w:val="28"/>
        </w:rPr>
      </w:pPr>
      <w:r w:rsidRPr="008E1DA6">
        <w:rPr>
          <w:rFonts w:eastAsia="Calibri"/>
          <w:b/>
          <w:sz w:val="28"/>
          <w:szCs w:val="28"/>
        </w:rPr>
        <w:t xml:space="preserve">1. Основание для проведения контрольного мероприятия: </w:t>
      </w:r>
      <w:r w:rsidRPr="008E1DA6">
        <w:rPr>
          <w:rFonts w:eastAsia="Calibri"/>
          <w:sz w:val="28"/>
          <w:szCs w:val="28"/>
        </w:rPr>
        <w:t>пункт </w:t>
      </w:r>
      <w:r w:rsidRPr="008E1DA6">
        <w:rPr>
          <w:sz w:val="28"/>
          <w:szCs w:val="28"/>
        </w:rPr>
        <w:t>1.12</w:t>
      </w:r>
      <w:r w:rsidRPr="008E1DA6">
        <w:rPr>
          <w:rFonts w:eastAsia="Calibri"/>
          <w:sz w:val="28"/>
          <w:szCs w:val="28"/>
        </w:rPr>
        <w:t xml:space="preserve">. Плана работы Счетной палаты Чукотского автономного округа на 2020 год. </w:t>
      </w:r>
    </w:p>
    <w:p w:rsidR="001B4E1B" w:rsidRPr="008E1DA6" w:rsidRDefault="001B4E1B" w:rsidP="008E1DA6">
      <w:pPr>
        <w:jc w:val="both"/>
        <w:rPr>
          <w:rFonts w:eastAsia="Calibri"/>
          <w:sz w:val="16"/>
          <w:szCs w:val="16"/>
        </w:rPr>
      </w:pPr>
    </w:p>
    <w:p w:rsidR="001B4E1B" w:rsidRPr="008E1DA6" w:rsidRDefault="001B4E1B" w:rsidP="008E1DA6">
      <w:pPr>
        <w:autoSpaceDE w:val="0"/>
        <w:autoSpaceDN w:val="0"/>
        <w:adjustRightInd w:val="0"/>
        <w:ind w:firstLine="426"/>
        <w:jc w:val="both"/>
        <w:rPr>
          <w:rFonts w:eastAsia="Calibri"/>
          <w:sz w:val="28"/>
        </w:rPr>
      </w:pPr>
      <w:r w:rsidRPr="008E1DA6">
        <w:rPr>
          <w:b/>
          <w:sz w:val="28"/>
          <w:szCs w:val="28"/>
        </w:rPr>
        <w:t xml:space="preserve">   2. Предмет контрольного мероприятия:</w:t>
      </w:r>
      <w:r w:rsidRPr="008E1DA6">
        <w:rPr>
          <w:rFonts w:eastAsia="Calibri"/>
          <w:color w:val="000000"/>
          <w:sz w:val="28"/>
          <w:szCs w:val="28"/>
        </w:rPr>
        <w:t xml:space="preserve"> деятельность объектов проверки по управлению и распоряжению бюджетными средствами, направленными </w:t>
      </w:r>
      <w:r w:rsidRPr="008E1DA6">
        <w:rPr>
          <w:rFonts w:eastAsia="Calibri"/>
          <w:sz w:val="28"/>
        </w:rPr>
        <w:t xml:space="preserve">на реализацию мероприятий регионального проекта «Дорожная сеть» в рамках реализации национального проекта «Безопасные и качественные автомобильные дороги» за 2019 год. </w:t>
      </w:r>
    </w:p>
    <w:p w:rsidR="001B4E1B" w:rsidRPr="008E1DA6" w:rsidRDefault="001B4E1B" w:rsidP="008E1DA6">
      <w:pPr>
        <w:pStyle w:val="af0"/>
        <w:spacing w:after="0" w:line="240" w:lineRule="auto"/>
        <w:ind w:left="0" w:firstLine="708"/>
        <w:jc w:val="both"/>
        <w:rPr>
          <w:rFonts w:ascii="Times New Roman" w:eastAsia="Calibri" w:hAnsi="Times New Roman" w:cs="Times New Roman"/>
          <w:sz w:val="16"/>
          <w:szCs w:val="16"/>
        </w:rPr>
      </w:pPr>
    </w:p>
    <w:p w:rsidR="001B4E1B" w:rsidRPr="008E1DA6" w:rsidRDefault="001B4E1B" w:rsidP="008E1DA6">
      <w:pPr>
        <w:ind w:firstLine="708"/>
        <w:jc w:val="both"/>
        <w:rPr>
          <w:rFonts w:eastAsia="Calibri"/>
          <w:b/>
          <w:sz w:val="28"/>
          <w:szCs w:val="28"/>
        </w:rPr>
      </w:pPr>
      <w:r w:rsidRPr="008E1DA6">
        <w:rPr>
          <w:rFonts w:eastAsia="Calibri"/>
          <w:b/>
          <w:sz w:val="28"/>
          <w:szCs w:val="28"/>
        </w:rPr>
        <w:t>3. Цели контрольного мероприятия:</w:t>
      </w:r>
    </w:p>
    <w:p w:rsidR="001B4E1B" w:rsidRPr="008E1DA6" w:rsidRDefault="001B4E1B" w:rsidP="008E1DA6">
      <w:pPr>
        <w:ind w:firstLine="709"/>
        <w:jc w:val="both"/>
        <w:rPr>
          <w:rFonts w:eastAsia="Calibri"/>
          <w:sz w:val="28"/>
        </w:rPr>
      </w:pPr>
      <w:r w:rsidRPr="008E1DA6">
        <w:rPr>
          <w:rFonts w:eastAsia="Calibri"/>
          <w:sz w:val="28"/>
          <w:szCs w:val="28"/>
        </w:rPr>
        <w:t xml:space="preserve">3.1. Оценить законность предоставления и использования </w:t>
      </w:r>
      <w:r w:rsidRPr="008E1DA6">
        <w:rPr>
          <w:sz w:val="28"/>
          <w:szCs w:val="28"/>
        </w:rPr>
        <w:t xml:space="preserve">бюджетных средств, направленных на реализацию мероприятий </w:t>
      </w:r>
      <w:r w:rsidRPr="008E1DA6">
        <w:rPr>
          <w:rFonts w:eastAsia="Calibri"/>
          <w:sz w:val="28"/>
        </w:rPr>
        <w:t xml:space="preserve">регионального проекта «Дорожная сеть» в рамках реализации национального проекта «Безопасные и качественные автомобильные дороги» за 2019 год. </w:t>
      </w:r>
    </w:p>
    <w:p w:rsidR="001B4E1B" w:rsidRPr="008E1DA6" w:rsidRDefault="001B4E1B" w:rsidP="008E1DA6">
      <w:pPr>
        <w:ind w:firstLine="709"/>
        <w:jc w:val="both"/>
        <w:rPr>
          <w:rFonts w:eastAsia="Calibri"/>
          <w:sz w:val="28"/>
        </w:rPr>
      </w:pPr>
      <w:r w:rsidRPr="008E1DA6">
        <w:rPr>
          <w:rFonts w:eastAsia="Calibri"/>
          <w:color w:val="000000"/>
          <w:sz w:val="28"/>
          <w:szCs w:val="28"/>
        </w:rPr>
        <w:t xml:space="preserve">3.2. Оценить результативность (эффективность и экономность) использования бюджетных средств, </w:t>
      </w:r>
      <w:r w:rsidRPr="008E1DA6">
        <w:rPr>
          <w:sz w:val="28"/>
          <w:szCs w:val="28"/>
        </w:rPr>
        <w:t xml:space="preserve">направленных на реализацию мероприятий </w:t>
      </w:r>
      <w:r w:rsidRPr="008E1DA6">
        <w:rPr>
          <w:rFonts w:eastAsia="Calibri"/>
          <w:sz w:val="28"/>
        </w:rPr>
        <w:t xml:space="preserve">регионального проекта «Дорожная сеть» в рамках реализации национального проекта «Безопасные и качественные автомобильные дороги» за 2019 год. </w:t>
      </w:r>
    </w:p>
    <w:p w:rsidR="001B4E1B" w:rsidRPr="008E1DA6" w:rsidRDefault="001B4E1B" w:rsidP="008E1DA6">
      <w:pPr>
        <w:ind w:firstLine="708"/>
        <w:jc w:val="both"/>
        <w:rPr>
          <w:rStyle w:val="FontStyle15"/>
          <w:rFonts w:eastAsia="Calibri"/>
          <w:b/>
          <w:sz w:val="16"/>
          <w:szCs w:val="16"/>
        </w:rPr>
      </w:pPr>
    </w:p>
    <w:p w:rsidR="001B4E1B" w:rsidRPr="008E1DA6" w:rsidRDefault="001B4E1B" w:rsidP="008E1DA6">
      <w:pPr>
        <w:ind w:firstLine="708"/>
        <w:jc w:val="both"/>
        <w:rPr>
          <w:rStyle w:val="FontStyle15"/>
          <w:rFonts w:eastAsia="Calibri"/>
          <w:b/>
          <w:sz w:val="28"/>
          <w:szCs w:val="28"/>
        </w:rPr>
      </w:pPr>
      <w:r w:rsidRPr="008E1DA6">
        <w:rPr>
          <w:rStyle w:val="FontStyle15"/>
          <w:rFonts w:eastAsia="Calibri"/>
          <w:b/>
          <w:sz w:val="28"/>
          <w:szCs w:val="28"/>
        </w:rPr>
        <w:t xml:space="preserve">4. Объекты </w:t>
      </w:r>
      <w:r w:rsidRPr="008E1DA6">
        <w:rPr>
          <w:rFonts w:eastAsia="Calibri"/>
          <w:b/>
          <w:sz w:val="28"/>
          <w:szCs w:val="28"/>
        </w:rPr>
        <w:t>контрольного мероприятия</w:t>
      </w:r>
      <w:r w:rsidRPr="008E1DA6">
        <w:rPr>
          <w:rStyle w:val="FontStyle15"/>
          <w:rFonts w:eastAsia="Calibri"/>
          <w:b/>
          <w:sz w:val="28"/>
          <w:szCs w:val="28"/>
        </w:rPr>
        <w:t>:</w:t>
      </w:r>
    </w:p>
    <w:p w:rsidR="001B4E1B" w:rsidRPr="008E1DA6" w:rsidRDefault="001B4E1B" w:rsidP="008E1DA6">
      <w:pPr>
        <w:ind w:firstLine="708"/>
        <w:jc w:val="both"/>
        <w:rPr>
          <w:sz w:val="28"/>
          <w:szCs w:val="28"/>
        </w:rPr>
      </w:pPr>
      <w:r w:rsidRPr="008E1DA6">
        <w:rPr>
          <w:rStyle w:val="FontStyle15"/>
          <w:rFonts w:eastAsia="Calibri"/>
          <w:b/>
          <w:sz w:val="28"/>
          <w:szCs w:val="28"/>
        </w:rPr>
        <w:t>- </w:t>
      </w:r>
      <w:r w:rsidRPr="008E1DA6">
        <w:rPr>
          <w:rFonts w:eastAsia="Calibri"/>
          <w:sz w:val="28"/>
          <w:szCs w:val="28"/>
        </w:rPr>
        <w:t>Департамент промышленной политики Чукотского автономного округа (далее – Департамент промышленности)</w:t>
      </w:r>
      <w:r w:rsidRPr="008E1DA6">
        <w:rPr>
          <w:sz w:val="28"/>
          <w:szCs w:val="28"/>
        </w:rPr>
        <w:t>;</w:t>
      </w:r>
    </w:p>
    <w:p w:rsidR="001B4E1B" w:rsidRPr="008E1DA6" w:rsidRDefault="001B4E1B" w:rsidP="008E1DA6">
      <w:pPr>
        <w:ind w:firstLine="708"/>
        <w:jc w:val="both"/>
        <w:rPr>
          <w:sz w:val="28"/>
          <w:szCs w:val="28"/>
        </w:rPr>
      </w:pPr>
      <w:r w:rsidRPr="008E1DA6">
        <w:rPr>
          <w:sz w:val="28"/>
          <w:szCs w:val="28"/>
        </w:rPr>
        <w:t>- Государственное казенное учреждение Чукотского автономного округа «Управление автомобильных дорог Чукотского автономного округа»;</w:t>
      </w:r>
    </w:p>
    <w:p w:rsidR="001B4E1B" w:rsidRPr="008E1DA6" w:rsidRDefault="001B4E1B" w:rsidP="008E1DA6">
      <w:pPr>
        <w:ind w:firstLine="708"/>
        <w:jc w:val="both"/>
        <w:rPr>
          <w:sz w:val="28"/>
          <w:szCs w:val="28"/>
        </w:rPr>
      </w:pPr>
      <w:r w:rsidRPr="008E1DA6">
        <w:rPr>
          <w:sz w:val="28"/>
          <w:szCs w:val="28"/>
        </w:rPr>
        <w:t xml:space="preserve">- </w:t>
      </w:r>
      <w:r w:rsidRPr="008E1DA6">
        <w:rPr>
          <w:rFonts w:eastAsia="Calibri"/>
          <w:sz w:val="28"/>
          <w:szCs w:val="28"/>
        </w:rPr>
        <w:t>Администрация городского округа Анадырь.</w:t>
      </w:r>
    </w:p>
    <w:p w:rsidR="001B4E1B" w:rsidRPr="008E1DA6" w:rsidRDefault="001B4E1B" w:rsidP="008E1DA6">
      <w:pPr>
        <w:ind w:firstLine="708"/>
        <w:jc w:val="both"/>
        <w:rPr>
          <w:rFonts w:eastAsia="Calibri"/>
          <w:b/>
          <w:sz w:val="16"/>
          <w:szCs w:val="16"/>
        </w:rPr>
      </w:pPr>
    </w:p>
    <w:p w:rsidR="001B4E1B" w:rsidRPr="008E1DA6" w:rsidRDefault="001B4E1B" w:rsidP="008E1DA6">
      <w:pPr>
        <w:ind w:firstLine="708"/>
        <w:jc w:val="both"/>
        <w:rPr>
          <w:rFonts w:eastAsia="Calibri"/>
          <w:sz w:val="28"/>
          <w:szCs w:val="28"/>
        </w:rPr>
      </w:pPr>
      <w:r w:rsidRPr="008E1DA6">
        <w:rPr>
          <w:rFonts w:eastAsia="Calibri"/>
          <w:b/>
          <w:sz w:val="28"/>
          <w:szCs w:val="28"/>
        </w:rPr>
        <w:t xml:space="preserve">5. Проверяемый период деятельности: </w:t>
      </w:r>
      <w:r w:rsidRPr="008E1DA6">
        <w:rPr>
          <w:rFonts w:eastAsia="Calibri"/>
          <w:sz w:val="28"/>
          <w:szCs w:val="28"/>
        </w:rPr>
        <w:t>2019 год.</w:t>
      </w:r>
    </w:p>
    <w:p w:rsidR="001B4E1B" w:rsidRPr="008E1DA6" w:rsidRDefault="001B4E1B" w:rsidP="008E1DA6">
      <w:pPr>
        <w:ind w:firstLine="709"/>
        <w:jc w:val="both"/>
        <w:rPr>
          <w:b/>
          <w:sz w:val="16"/>
          <w:szCs w:val="16"/>
        </w:rPr>
      </w:pPr>
    </w:p>
    <w:p w:rsidR="001B4E1B" w:rsidRPr="008E1DA6" w:rsidRDefault="001B4E1B" w:rsidP="008E1DA6">
      <w:pPr>
        <w:ind w:firstLine="709"/>
        <w:jc w:val="both"/>
        <w:rPr>
          <w:sz w:val="28"/>
          <w:szCs w:val="28"/>
        </w:rPr>
      </w:pPr>
      <w:r w:rsidRPr="008E1DA6">
        <w:rPr>
          <w:b/>
          <w:sz w:val="28"/>
          <w:szCs w:val="28"/>
        </w:rPr>
        <w:t xml:space="preserve">6. </w:t>
      </w:r>
      <w:r w:rsidRPr="008E1DA6">
        <w:rPr>
          <w:rFonts w:eastAsia="Calibri"/>
          <w:b/>
          <w:sz w:val="28"/>
          <w:szCs w:val="28"/>
        </w:rPr>
        <w:t>Сроки проведения контрольного мероприятия</w:t>
      </w:r>
      <w:r w:rsidRPr="008E1DA6">
        <w:rPr>
          <w:sz w:val="28"/>
          <w:szCs w:val="28"/>
        </w:rPr>
        <w:t>: с 13 по 30 июля 2020 года.</w:t>
      </w:r>
    </w:p>
    <w:p w:rsidR="001B4E1B" w:rsidRPr="008E1DA6" w:rsidRDefault="001B4E1B" w:rsidP="008E1DA6">
      <w:pPr>
        <w:ind w:firstLine="709"/>
        <w:jc w:val="both"/>
        <w:rPr>
          <w:b/>
          <w:sz w:val="16"/>
          <w:szCs w:val="16"/>
        </w:rPr>
      </w:pPr>
    </w:p>
    <w:p w:rsidR="001B4E1B" w:rsidRPr="008E1DA6" w:rsidRDefault="001B4E1B" w:rsidP="008E1DA6">
      <w:pPr>
        <w:ind w:firstLine="709"/>
        <w:jc w:val="both"/>
        <w:rPr>
          <w:rFonts w:eastAsia="Calibri"/>
          <w:b/>
          <w:sz w:val="28"/>
          <w:szCs w:val="28"/>
        </w:rPr>
      </w:pPr>
      <w:r w:rsidRPr="008E1DA6">
        <w:rPr>
          <w:b/>
          <w:sz w:val="28"/>
          <w:szCs w:val="28"/>
        </w:rPr>
        <w:t xml:space="preserve">7. Краткая </w:t>
      </w:r>
      <w:r w:rsidRPr="008E1DA6">
        <w:rPr>
          <w:rFonts w:eastAsia="Calibri"/>
          <w:b/>
          <w:sz w:val="28"/>
          <w:szCs w:val="28"/>
        </w:rPr>
        <w:t>характеристики проверяемой сферы</w:t>
      </w:r>
    </w:p>
    <w:p w:rsidR="001B4E1B" w:rsidRPr="008E1DA6" w:rsidRDefault="001B4E1B" w:rsidP="008E1DA6">
      <w:pPr>
        <w:tabs>
          <w:tab w:val="left" w:pos="709"/>
        </w:tabs>
        <w:ind w:firstLine="709"/>
        <w:jc w:val="both"/>
        <w:rPr>
          <w:b/>
          <w:sz w:val="16"/>
          <w:szCs w:val="16"/>
        </w:rPr>
      </w:pPr>
    </w:p>
    <w:p w:rsidR="001B4E1B" w:rsidRPr="008E1DA6" w:rsidRDefault="001B4E1B" w:rsidP="008E1DA6">
      <w:pPr>
        <w:pStyle w:val="ConsPlusTitle"/>
        <w:ind w:firstLine="708"/>
        <w:jc w:val="both"/>
        <w:rPr>
          <w:b w:val="0"/>
          <w:sz w:val="28"/>
          <w:szCs w:val="28"/>
        </w:rPr>
      </w:pPr>
      <w:r w:rsidRPr="008E1DA6">
        <w:rPr>
          <w:b w:val="0"/>
          <w:sz w:val="28"/>
          <w:szCs w:val="28"/>
        </w:rPr>
        <w:t xml:space="preserve">7.1.  Во исполнение подпункта «б» пункта 2 и пункта 8 Указа Президента Российской Федерации «О национальных целях и стратегических задачах </w:t>
      </w:r>
      <w:r w:rsidRPr="008E1DA6">
        <w:rPr>
          <w:b w:val="0"/>
          <w:sz w:val="28"/>
          <w:szCs w:val="28"/>
        </w:rPr>
        <w:lastRenderedPageBreak/>
        <w:t>развития Российской Федерации на период до 2024 года»</w:t>
      </w:r>
      <w:r w:rsidRPr="008E1DA6">
        <w:rPr>
          <w:rStyle w:val="ac"/>
          <w:sz w:val="28"/>
          <w:szCs w:val="28"/>
        </w:rPr>
        <w:footnoteReference w:id="1"/>
      </w:r>
      <w:r w:rsidRPr="008E1DA6">
        <w:rPr>
          <w:b w:val="0"/>
          <w:sz w:val="28"/>
          <w:szCs w:val="28"/>
        </w:rPr>
        <w:t>, Правительством Российской Федерации разработан национальный проект «Безопасные и качественные дороги»</w:t>
      </w:r>
      <w:r w:rsidRPr="008E1DA6">
        <w:rPr>
          <w:rStyle w:val="ac"/>
          <w:sz w:val="28"/>
          <w:szCs w:val="28"/>
        </w:rPr>
        <w:footnoteReference w:id="2"/>
      </w:r>
      <w:r w:rsidRPr="008E1DA6">
        <w:rPr>
          <w:b w:val="0"/>
          <w:sz w:val="28"/>
          <w:szCs w:val="28"/>
        </w:rPr>
        <w:t>, который предусматривает реализацию четырех федеральных проектов, одним из которых является «Дорожная сеть».</w:t>
      </w:r>
    </w:p>
    <w:p w:rsidR="001B4E1B" w:rsidRPr="008E1DA6" w:rsidRDefault="001B4E1B" w:rsidP="008E1DA6">
      <w:pPr>
        <w:ind w:firstLine="708"/>
        <w:jc w:val="both"/>
        <w:rPr>
          <w:sz w:val="28"/>
          <w:szCs w:val="28"/>
        </w:rPr>
      </w:pPr>
      <w:r w:rsidRPr="008E1DA6">
        <w:rPr>
          <w:sz w:val="28"/>
          <w:szCs w:val="28"/>
        </w:rPr>
        <w:t>В целях реализации федерального проекта «Дорожная сеть» в Чукотском автономном округе в 2018 году разработан региональный проект «Дорожная сеть»</w:t>
      </w:r>
      <w:r w:rsidRPr="008E1DA6">
        <w:rPr>
          <w:rStyle w:val="ac"/>
          <w:sz w:val="28"/>
          <w:szCs w:val="28"/>
        </w:rPr>
        <w:footnoteReference w:id="3"/>
      </w:r>
      <w:r w:rsidRPr="008E1DA6">
        <w:rPr>
          <w:sz w:val="28"/>
          <w:szCs w:val="28"/>
        </w:rPr>
        <w:t xml:space="preserve"> с достижением установленных показателей на 2019 год:</w:t>
      </w:r>
    </w:p>
    <w:p w:rsidR="001B4E1B" w:rsidRPr="008E1DA6" w:rsidRDefault="001B4E1B" w:rsidP="008E1DA6">
      <w:pPr>
        <w:ind w:firstLine="708"/>
        <w:jc w:val="both"/>
        <w:rPr>
          <w:sz w:val="28"/>
          <w:szCs w:val="28"/>
        </w:rPr>
      </w:pPr>
      <w:r w:rsidRPr="008E1DA6">
        <w:rPr>
          <w:sz w:val="28"/>
          <w:szCs w:val="28"/>
        </w:rPr>
        <w:t>- увеличение доли автомобильных дорог регионального значения, соответствующих нормативным требованиям на 63,1%;</w:t>
      </w:r>
    </w:p>
    <w:p w:rsidR="001B4E1B" w:rsidRPr="008E1DA6" w:rsidRDefault="001B4E1B" w:rsidP="008E1DA6">
      <w:pPr>
        <w:ind w:firstLine="708"/>
        <w:jc w:val="both"/>
        <w:rPr>
          <w:sz w:val="28"/>
          <w:szCs w:val="28"/>
        </w:rPr>
      </w:pPr>
      <w:r w:rsidRPr="008E1DA6">
        <w:rPr>
          <w:sz w:val="28"/>
          <w:szCs w:val="28"/>
        </w:rPr>
        <w:t>- доля дорожной сети городских агломераций, находящихся в нормативном состоянии – 54,6%.</w:t>
      </w:r>
    </w:p>
    <w:p w:rsidR="001B4E1B" w:rsidRPr="008E1DA6" w:rsidRDefault="001B4E1B" w:rsidP="008E1DA6">
      <w:pPr>
        <w:ind w:firstLine="708"/>
        <w:jc w:val="both"/>
        <w:rPr>
          <w:sz w:val="28"/>
          <w:szCs w:val="28"/>
        </w:rPr>
      </w:pPr>
      <w:r w:rsidRPr="008E1DA6">
        <w:rPr>
          <w:sz w:val="28"/>
          <w:szCs w:val="28"/>
        </w:rPr>
        <w:t xml:space="preserve">7.2. Реализация мероприятий </w:t>
      </w:r>
      <w:r w:rsidRPr="008E1DA6">
        <w:rPr>
          <w:rFonts w:eastAsia="Calibri"/>
          <w:sz w:val="28"/>
        </w:rPr>
        <w:t xml:space="preserve">регионального проекта «Дорожная сеть» в рамках реализации национального проекта «Безопасные и качественные автомобильные дороги» (далее – Региональный проект «Дорожная сеть») осуществлялась Департаментом промышленности в 2019 году в рамках </w:t>
      </w:r>
      <w:r w:rsidRPr="008E1DA6">
        <w:rPr>
          <w:rFonts w:eastAsia="Calibri"/>
          <w:sz w:val="28"/>
          <w:szCs w:val="28"/>
        </w:rPr>
        <w:t>Подпрограммы «Совершенствование и развитие сети автомобильных дорог»</w:t>
      </w:r>
      <w:r w:rsidRPr="008E1DA6">
        <w:rPr>
          <w:rFonts w:eastAsia="Calibri"/>
        </w:rPr>
        <w:t xml:space="preserve"> </w:t>
      </w:r>
      <w:r w:rsidRPr="008E1DA6">
        <w:rPr>
          <w:rFonts w:eastAsia="Calibri"/>
          <w:sz w:val="28"/>
          <w:szCs w:val="28"/>
        </w:rPr>
        <w:t>(далее – Подпрограмма)</w:t>
      </w:r>
      <w:r w:rsidRPr="008E1DA6">
        <w:rPr>
          <w:rFonts w:eastAsia="Calibri"/>
        </w:rPr>
        <w:t xml:space="preserve"> </w:t>
      </w:r>
      <w:r w:rsidRPr="008E1DA6">
        <w:rPr>
          <w:rFonts w:eastAsia="Calibri"/>
          <w:sz w:val="28"/>
        </w:rPr>
        <w:t xml:space="preserve">Государственной программы </w:t>
      </w:r>
      <w:r w:rsidRPr="008E1DA6">
        <w:rPr>
          <w:sz w:val="28"/>
          <w:szCs w:val="28"/>
        </w:rPr>
        <w:t>«Развитие транспортной инфраструктуры Чукотского автономного округа»</w:t>
      </w:r>
      <w:r w:rsidRPr="008E1DA6">
        <w:rPr>
          <w:rStyle w:val="ac"/>
          <w:sz w:val="28"/>
          <w:szCs w:val="28"/>
        </w:rPr>
        <w:footnoteReference w:id="4"/>
      </w:r>
      <w:r w:rsidRPr="008E1DA6">
        <w:rPr>
          <w:sz w:val="28"/>
          <w:szCs w:val="28"/>
        </w:rPr>
        <w:t xml:space="preserve"> (далее – Государственная программа).</w:t>
      </w:r>
    </w:p>
    <w:p w:rsidR="001B4E1B" w:rsidRPr="008E1DA6" w:rsidRDefault="001B4E1B" w:rsidP="008E1DA6">
      <w:pPr>
        <w:pStyle w:val="ConsPlusNormal"/>
        <w:ind w:firstLine="708"/>
        <w:jc w:val="both"/>
        <w:rPr>
          <w:rFonts w:ascii="Times New Roman" w:hAnsi="Times New Roman" w:cs="Times New Roman"/>
          <w:sz w:val="28"/>
          <w:szCs w:val="28"/>
        </w:rPr>
      </w:pPr>
      <w:r w:rsidRPr="008E1DA6">
        <w:rPr>
          <w:rFonts w:ascii="Times New Roman" w:hAnsi="Times New Roman" w:cs="Times New Roman"/>
          <w:sz w:val="28"/>
          <w:szCs w:val="28"/>
        </w:rPr>
        <w:t>Целью Подпрограммы (при реализации мероприятий</w:t>
      </w:r>
      <w:r w:rsidRPr="008E1DA6">
        <w:rPr>
          <w:rFonts w:ascii="Times New Roman" w:eastAsia="Calibri" w:hAnsi="Times New Roman" w:cs="Times New Roman"/>
          <w:sz w:val="28"/>
          <w:lang w:eastAsia="en-US"/>
        </w:rPr>
        <w:t xml:space="preserve"> Регионального проекта «Дорожная сеть»</w:t>
      </w:r>
      <w:r w:rsidRPr="008E1DA6">
        <w:rPr>
          <w:rFonts w:ascii="Times New Roman" w:hAnsi="Times New Roman" w:cs="Times New Roman"/>
          <w:sz w:val="28"/>
          <w:szCs w:val="28"/>
        </w:rPr>
        <w:t>) является повышение комплексной безопасности и устойчивости автомобильной транспортной системы на автомобильных дорогах регионального значения в Чукотском автономном округе.</w:t>
      </w:r>
    </w:p>
    <w:p w:rsidR="001B4E1B" w:rsidRPr="008E1DA6" w:rsidRDefault="001B4E1B" w:rsidP="008E1DA6">
      <w:pPr>
        <w:autoSpaceDE w:val="0"/>
        <w:autoSpaceDN w:val="0"/>
        <w:adjustRightInd w:val="0"/>
        <w:ind w:firstLine="708"/>
        <w:jc w:val="both"/>
        <w:rPr>
          <w:sz w:val="28"/>
          <w:szCs w:val="28"/>
        </w:rPr>
      </w:pPr>
      <w:r w:rsidRPr="008E1DA6">
        <w:rPr>
          <w:sz w:val="28"/>
          <w:szCs w:val="28"/>
        </w:rPr>
        <w:t xml:space="preserve">В проверяемом периоде Департамент промышленности исполнял функции ответственного исполнителя </w:t>
      </w:r>
      <w:r w:rsidRPr="008E1DA6">
        <w:rPr>
          <w:rFonts w:eastAsia="Calibri"/>
          <w:sz w:val="28"/>
        </w:rPr>
        <w:t>Регионального проекта «Дорожная сеть»</w:t>
      </w:r>
      <w:r w:rsidRPr="008E1DA6">
        <w:rPr>
          <w:sz w:val="28"/>
          <w:szCs w:val="28"/>
        </w:rPr>
        <w:t>.</w:t>
      </w:r>
    </w:p>
    <w:p w:rsidR="001B4E1B" w:rsidRPr="008E1DA6" w:rsidRDefault="001B4E1B" w:rsidP="008E1DA6">
      <w:pPr>
        <w:tabs>
          <w:tab w:val="left" w:pos="709"/>
        </w:tabs>
        <w:autoSpaceDE w:val="0"/>
        <w:autoSpaceDN w:val="0"/>
        <w:adjustRightInd w:val="0"/>
        <w:ind w:firstLine="708"/>
        <w:jc w:val="both"/>
        <w:rPr>
          <w:sz w:val="28"/>
          <w:szCs w:val="28"/>
        </w:rPr>
      </w:pPr>
      <w:r w:rsidRPr="008E1DA6">
        <w:rPr>
          <w:sz w:val="28"/>
          <w:szCs w:val="28"/>
        </w:rPr>
        <w:t xml:space="preserve">Объем ресурсного обеспечения Государственной программы на реализацию мероприятий </w:t>
      </w:r>
      <w:r w:rsidRPr="008E1DA6">
        <w:rPr>
          <w:rFonts w:eastAsia="Calibri"/>
          <w:sz w:val="28"/>
        </w:rPr>
        <w:t xml:space="preserve">Регионального проекта «Дорожная сеть» </w:t>
      </w:r>
      <w:r w:rsidRPr="008E1DA6">
        <w:rPr>
          <w:sz w:val="28"/>
          <w:szCs w:val="28"/>
        </w:rPr>
        <w:t>в проверяемом периоде составил 51 500,0 тыс. рублей.</w:t>
      </w:r>
    </w:p>
    <w:p w:rsidR="001B4E1B" w:rsidRPr="008E1DA6" w:rsidRDefault="001B4E1B" w:rsidP="008E1DA6">
      <w:pPr>
        <w:autoSpaceDE w:val="0"/>
        <w:autoSpaceDN w:val="0"/>
        <w:adjustRightInd w:val="0"/>
        <w:ind w:firstLine="708"/>
        <w:jc w:val="both"/>
        <w:rPr>
          <w:rFonts w:eastAsia="Calibri"/>
          <w:sz w:val="28"/>
          <w:szCs w:val="28"/>
        </w:rPr>
      </w:pPr>
      <w:r w:rsidRPr="008E1DA6">
        <w:rPr>
          <w:sz w:val="28"/>
          <w:szCs w:val="28"/>
        </w:rPr>
        <w:t xml:space="preserve">7.3. </w:t>
      </w:r>
      <w:bookmarkStart w:id="1" w:name="_Hlk46503370"/>
      <w:r w:rsidRPr="008E1DA6">
        <w:rPr>
          <w:sz w:val="28"/>
          <w:szCs w:val="28"/>
        </w:rPr>
        <w:t xml:space="preserve">Мероприятия </w:t>
      </w:r>
      <w:r w:rsidRPr="008E1DA6">
        <w:rPr>
          <w:rFonts w:eastAsia="Calibri"/>
          <w:sz w:val="28"/>
        </w:rPr>
        <w:t>Регионального проекта «Дорожная сеть»</w:t>
      </w:r>
      <w:r w:rsidRPr="008E1DA6">
        <w:rPr>
          <w:sz w:val="28"/>
          <w:szCs w:val="28"/>
        </w:rPr>
        <w:t xml:space="preserve"> реализованы </w:t>
      </w:r>
      <w:r w:rsidRPr="008E1DA6">
        <w:rPr>
          <w:rFonts w:eastAsia="Calibri"/>
          <w:sz w:val="28"/>
          <w:szCs w:val="28"/>
        </w:rPr>
        <w:t>в 2019 году с участием:</w:t>
      </w:r>
    </w:p>
    <w:p w:rsidR="001B4E1B" w:rsidRPr="008E1DA6" w:rsidRDefault="001B4E1B" w:rsidP="008E1DA6">
      <w:pPr>
        <w:autoSpaceDE w:val="0"/>
        <w:autoSpaceDN w:val="0"/>
        <w:adjustRightInd w:val="0"/>
        <w:ind w:firstLine="708"/>
        <w:jc w:val="both"/>
        <w:rPr>
          <w:rFonts w:eastAsia="Calibri"/>
          <w:sz w:val="28"/>
          <w:szCs w:val="28"/>
        </w:rPr>
      </w:pPr>
      <w:r w:rsidRPr="008E1DA6">
        <w:rPr>
          <w:rFonts w:eastAsia="Calibri"/>
          <w:sz w:val="28"/>
          <w:szCs w:val="28"/>
        </w:rPr>
        <w:t xml:space="preserve">- </w:t>
      </w:r>
      <w:r w:rsidRPr="008E1DA6">
        <w:rPr>
          <w:sz w:val="28"/>
          <w:szCs w:val="28"/>
        </w:rPr>
        <w:t>Государственного казенного учреждения Чукотского автономного округа «Управление автомобильных дорог Чукотского автономного округа» (далее – Управление автомобильных дорог), являющегося подведомственным получателем средств окружного бюджета, в отношении которого Департамент промышленности осуществляет полномочия главного распорядителя</w:t>
      </w:r>
      <w:r w:rsidRPr="008E1DA6">
        <w:rPr>
          <w:rStyle w:val="ac"/>
          <w:sz w:val="28"/>
          <w:szCs w:val="28"/>
        </w:rPr>
        <w:footnoteReference w:id="5"/>
      </w:r>
      <w:bookmarkEnd w:id="1"/>
      <w:r w:rsidRPr="008E1DA6">
        <w:rPr>
          <w:rFonts w:eastAsia="Calibri"/>
          <w:sz w:val="28"/>
          <w:szCs w:val="28"/>
        </w:rPr>
        <w:t>;</w:t>
      </w:r>
    </w:p>
    <w:p w:rsidR="001B4E1B" w:rsidRPr="008E1DA6" w:rsidRDefault="001B4E1B" w:rsidP="008E1DA6">
      <w:pPr>
        <w:autoSpaceDE w:val="0"/>
        <w:autoSpaceDN w:val="0"/>
        <w:adjustRightInd w:val="0"/>
        <w:ind w:firstLine="708"/>
        <w:jc w:val="both"/>
        <w:rPr>
          <w:rFonts w:eastAsia="Calibri"/>
          <w:sz w:val="28"/>
          <w:szCs w:val="28"/>
        </w:rPr>
      </w:pPr>
      <w:r w:rsidRPr="008E1DA6">
        <w:rPr>
          <w:sz w:val="28"/>
          <w:szCs w:val="28"/>
        </w:rPr>
        <w:t xml:space="preserve">- </w:t>
      </w:r>
      <w:r w:rsidRPr="008E1DA6">
        <w:rPr>
          <w:rFonts w:eastAsia="Calibri"/>
          <w:sz w:val="28"/>
          <w:szCs w:val="28"/>
        </w:rPr>
        <w:t>Администрации городского округа Анадырь.</w:t>
      </w:r>
    </w:p>
    <w:p w:rsidR="001B4E1B" w:rsidRPr="008E1DA6" w:rsidRDefault="001B4E1B" w:rsidP="008E1DA6">
      <w:pPr>
        <w:autoSpaceDE w:val="0"/>
        <w:autoSpaceDN w:val="0"/>
        <w:adjustRightInd w:val="0"/>
        <w:ind w:firstLine="708"/>
        <w:jc w:val="both"/>
        <w:rPr>
          <w:rFonts w:eastAsia="Calibri"/>
          <w:sz w:val="16"/>
          <w:szCs w:val="16"/>
        </w:rPr>
      </w:pPr>
    </w:p>
    <w:p w:rsidR="001B4E1B" w:rsidRPr="008E1DA6" w:rsidRDefault="001B4E1B" w:rsidP="008E1DA6">
      <w:pPr>
        <w:ind w:firstLine="708"/>
        <w:jc w:val="both"/>
        <w:rPr>
          <w:rFonts w:eastAsia="Calibri"/>
          <w:b/>
          <w:sz w:val="28"/>
        </w:rPr>
      </w:pPr>
      <w:r w:rsidRPr="008E1DA6">
        <w:rPr>
          <w:b/>
          <w:sz w:val="28"/>
          <w:szCs w:val="28"/>
        </w:rPr>
        <w:lastRenderedPageBreak/>
        <w:t>8. </w:t>
      </w:r>
      <w:r w:rsidRPr="008E1DA6">
        <w:rPr>
          <w:rFonts w:eastAsia="Calibri"/>
          <w:b/>
          <w:sz w:val="28"/>
          <w:szCs w:val="28"/>
        </w:rPr>
        <w:t xml:space="preserve">Законность предоставления и использования </w:t>
      </w:r>
      <w:r w:rsidRPr="008E1DA6">
        <w:rPr>
          <w:b/>
          <w:sz w:val="28"/>
          <w:szCs w:val="28"/>
        </w:rPr>
        <w:t xml:space="preserve">бюджетных средств, направленных на реализацию мероприятий </w:t>
      </w:r>
      <w:r w:rsidRPr="008E1DA6">
        <w:rPr>
          <w:rFonts w:eastAsia="Calibri"/>
          <w:b/>
          <w:sz w:val="28"/>
        </w:rPr>
        <w:t xml:space="preserve">Регионального проекта «Дорожная сеть» в рамках реализации национального проекта «Безопасные и качественные автомобильные дороги» за 2019 год </w:t>
      </w:r>
    </w:p>
    <w:p w:rsidR="001B4E1B" w:rsidRPr="008E1DA6" w:rsidRDefault="001B4E1B" w:rsidP="008E1DA6">
      <w:pPr>
        <w:autoSpaceDE w:val="0"/>
        <w:autoSpaceDN w:val="0"/>
        <w:adjustRightInd w:val="0"/>
        <w:ind w:firstLine="708"/>
        <w:jc w:val="both"/>
        <w:rPr>
          <w:sz w:val="16"/>
          <w:szCs w:val="16"/>
        </w:rPr>
      </w:pPr>
    </w:p>
    <w:p w:rsidR="001B4E1B" w:rsidRPr="008E1DA6" w:rsidRDefault="001B4E1B" w:rsidP="008E1DA6">
      <w:pPr>
        <w:autoSpaceDE w:val="0"/>
        <w:autoSpaceDN w:val="0"/>
        <w:adjustRightInd w:val="0"/>
        <w:ind w:firstLine="708"/>
        <w:jc w:val="both"/>
        <w:rPr>
          <w:sz w:val="28"/>
          <w:szCs w:val="28"/>
        </w:rPr>
      </w:pPr>
      <w:r w:rsidRPr="008E1DA6">
        <w:rPr>
          <w:sz w:val="28"/>
          <w:szCs w:val="28"/>
        </w:rPr>
        <w:t xml:space="preserve">Реализация мероприятий </w:t>
      </w:r>
      <w:r w:rsidRPr="008E1DA6">
        <w:rPr>
          <w:rFonts w:eastAsia="Calibri"/>
          <w:sz w:val="28"/>
        </w:rPr>
        <w:t xml:space="preserve">Регионального проекта «Дорожная сеть» </w:t>
      </w:r>
      <w:r w:rsidRPr="008E1DA6">
        <w:rPr>
          <w:sz w:val="28"/>
          <w:szCs w:val="28"/>
        </w:rPr>
        <w:t xml:space="preserve">в проверяемом периоде осуществлялась в виде </w:t>
      </w:r>
      <w:r w:rsidRPr="008E1DA6">
        <w:rPr>
          <w:rFonts w:eastAsia="Calibri"/>
          <w:sz w:val="28"/>
          <w:szCs w:val="28"/>
        </w:rPr>
        <w:t xml:space="preserve">финансового обеспечения дорожной деятельности </w:t>
      </w:r>
      <w:r w:rsidRPr="008E1DA6">
        <w:rPr>
          <w:sz w:val="28"/>
          <w:szCs w:val="28"/>
        </w:rPr>
        <w:t>в пределах бюджетных ассигнований, предусмотренных Департаменту промышленности</w:t>
      </w:r>
      <w:r w:rsidRPr="008E1DA6">
        <w:rPr>
          <w:rStyle w:val="ac"/>
          <w:sz w:val="28"/>
          <w:szCs w:val="28"/>
        </w:rPr>
        <w:footnoteReference w:id="6"/>
      </w:r>
      <w:r w:rsidRPr="008E1DA6">
        <w:rPr>
          <w:sz w:val="28"/>
          <w:szCs w:val="28"/>
        </w:rPr>
        <w:t xml:space="preserve">   в    общей    сумме 51 500,0 тыс. рублей, в том числе: </w:t>
      </w:r>
      <w:r w:rsidRPr="008E1DA6">
        <w:rPr>
          <w:rFonts w:eastAsia="Calibri"/>
          <w:sz w:val="28"/>
          <w:szCs w:val="28"/>
        </w:rPr>
        <w:t xml:space="preserve">45 732,5 тыс. рублей – за счет средств федерального бюджета, 5 767,5 тыс. рублей – за счет средств окружного бюджета. </w:t>
      </w:r>
    </w:p>
    <w:p w:rsidR="001B4E1B" w:rsidRPr="008E1DA6" w:rsidRDefault="001B4E1B" w:rsidP="008E1DA6">
      <w:pPr>
        <w:pStyle w:val="ConsPlusTitle"/>
        <w:ind w:firstLine="708"/>
        <w:jc w:val="both"/>
        <w:rPr>
          <w:b w:val="0"/>
          <w:sz w:val="28"/>
          <w:szCs w:val="28"/>
        </w:rPr>
      </w:pPr>
      <w:r w:rsidRPr="008E1DA6">
        <w:rPr>
          <w:b w:val="0"/>
          <w:sz w:val="28"/>
          <w:szCs w:val="28"/>
        </w:rPr>
        <w:t xml:space="preserve">В проверяемом периоде Департаментом промышленности предоставление средств из окружного бюджета с целью </w:t>
      </w:r>
      <w:r w:rsidRPr="008E1DA6">
        <w:rPr>
          <w:rFonts w:eastAsia="Calibri"/>
          <w:b w:val="0"/>
          <w:sz w:val="28"/>
          <w:szCs w:val="28"/>
          <w:lang w:eastAsia="en-US"/>
        </w:rPr>
        <w:t xml:space="preserve">финансового обеспечения дорожной деятельности в рамках национального проекта «Безопасные и качественные автомобильные дороги» </w:t>
      </w:r>
      <w:r w:rsidRPr="008E1DA6">
        <w:rPr>
          <w:b w:val="0"/>
          <w:sz w:val="28"/>
          <w:szCs w:val="28"/>
        </w:rPr>
        <w:t>осуществлялось путем предоставления иного межбюджетного трансферта из федерального бюджета бюджету Чукотского автономного округа</w:t>
      </w:r>
      <w:r w:rsidRPr="008E1DA6">
        <w:rPr>
          <w:rStyle w:val="ac"/>
          <w:sz w:val="28"/>
          <w:szCs w:val="28"/>
        </w:rPr>
        <w:footnoteReference w:id="7"/>
      </w:r>
      <w:r w:rsidRPr="008E1DA6">
        <w:rPr>
          <w:b w:val="0"/>
          <w:sz w:val="28"/>
          <w:szCs w:val="28"/>
        </w:rPr>
        <w:t xml:space="preserve"> в сумме 45 732,5 тыс. рублей и средств окружного бюджета в сумме 5 767,5 тыс. рублей.</w:t>
      </w:r>
    </w:p>
    <w:p w:rsidR="001B4E1B" w:rsidRPr="008E1DA6" w:rsidRDefault="001B4E1B" w:rsidP="008E1DA6">
      <w:pPr>
        <w:autoSpaceDE w:val="0"/>
        <w:autoSpaceDN w:val="0"/>
        <w:adjustRightInd w:val="0"/>
        <w:ind w:firstLine="708"/>
        <w:jc w:val="both"/>
        <w:rPr>
          <w:sz w:val="28"/>
          <w:szCs w:val="28"/>
        </w:rPr>
      </w:pPr>
      <w:bookmarkStart w:id="2" w:name="_Hlk46504626"/>
      <w:r w:rsidRPr="008E1DA6">
        <w:rPr>
          <w:sz w:val="28"/>
          <w:szCs w:val="28"/>
        </w:rPr>
        <w:t>Средства на реализацию Регионального проекта «Дорожная сеть» предусмотрены:</w:t>
      </w:r>
    </w:p>
    <w:p w:rsidR="001B4E1B" w:rsidRPr="008E1DA6" w:rsidRDefault="001B4E1B" w:rsidP="008E1DA6">
      <w:pPr>
        <w:autoSpaceDE w:val="0"/>
        <w:autoSpaceDN w:val="0"/>
        <w:adjustRightInd w:val="0"/>
        <w:ind w:firstLine="708"/>
        <w:jc w:val="both"/>
        <w:rPr>
          <w:sz w:val="28"/>
          <w:szCs w:val="28"/>
        </w:rPr>
      </w:pPr>
      <w:r w:rsidRPr="008E1DA6">
        <w:rPr>
          <w:sz w:val="28"/>
          <w:szCs w:val="28"/>
        </w:rPr>
        <w:t>- Управлению автомобильных дорог – в сумме 11 500,0 тыс. рублей, в том числе: 5 732,5 тыс. рублей – за счет средств федерального бюджета, 5 767,5 тыс. рублей – за счет средств окружного бюджета, в пределах доведенных Департаментом промышленности лимитов бюджетных обязательств</w:t>
      </w:r>
      <w:bookmarkEnd w:id="2"/>
      <w:r w:rsidRPr="008E1DA6">
        <w:rPr>
          <w:sz w:val="28"/>
          <w:szCs w:val="28"/>
        </w:rPr>
        <w:t>;</w:t>
      </w:r>
    </w:p>
    <w:p w:rsidR="001B4E1B" w:rsidRPr="008E1DA6" w:rsidRDefault="001B4E1B" w:rsidP="008E1DA6">
      <w:pPr>
        <w:autoSpaceDE w:val="0"/>
        <w:autoSpaceDN w:val="0"/>
        <w:adjustRightInd w:val="0"/>
        <w:ind w:firstLine="708"/>
        <w:jc w:val="both"/>
        <w:rPr>
          <w:sz w:val="28"/>
          <w:szCs w:val="28"/>
        </w:rPr>
      </w:pPr>
      <w:r w:rsidRPr="008E1DA6">
        <w:rPr>
          <w:sz w:val="28"/>
          <w:szCs w:val="28"/>
        </w:rPr>
        <w:t>- Администрации городского округа Анадырь – в сумме 40 000,0 тыс. рублей за счет средств федерального бюджета, в виде межбюджетного трансферта</w:t>
      </w:r>
      <w:r w:rsidRPr="008E1DA6">
        <w:rPr>
          <w:rStyle w:val="ac"/>
          <w:sz w:val="28"/>
          <w:szCs w:val="28"/>
        </w:rPr>
        <w:footnoteReference w:id="8"/>
      </w:r>
      <w:r w:rsidRPr="008E1DA6">
        <w:rPr>
          <w:sz w:val="28"/>
          <w:szCs w:val="28"/>
        </w:rPr>
        <w:t>, предоставленного Департаментом промышленности.</w:t>
      </w:r>
    </w:p>
    <w:p w:rsidR="001B4E1B" w:rsidRPr="008E1DA6" w:rsidRDefault="001B4E1B" w:rsidP="008E1DA6">
      <w:pPr>
        <w:tabs>
          <w:tab w:val="left" w:pos="709"/>
        </w:tabs>
        <w:autoSpaceDE w:val="0"/>
        <w:autoSpaceDN w:val="0"/>
        <w:adjustRightInd w:val="0"/>
        <w:ind w:firstLine="708"/>
        <w:jc w:val="both"/>
        <w:rPr>
          <w:sz w:val="28"/>
          <w:szCs w:val="28"/>
        </w:rPr>
      </w:pPr>
      <w:bookmarkStart w:id="3" w:name="_Hlk46504691"/>
      <w:r w:rsidRPr="008E1DA6">
        <w:rPr>
          <w:sz w:val="28"/>
          <w:szCs w:val="28"/>
        </w:rPr>
        <w:t xml:space="preserve">Информация о бюджетных средствах, предоставленных в 2019 году Департаментом промышленности на реализацию </w:t>
      </w:r>
      <w:r w:rsidRPr="008E1DA6">
        <w:rPr>
          <w:rFonts w:eastAsia="Calibri"/>
          <w:sz w:val="28"/>
        </w:rPr>
        <w:t xml:space="preserve">Регионального проекта «Дорожная сеть», </w:t>
      </w:r>
      <w:r w:rsidRPr="008E1DA6">
        <w:rPr>
          <w:sz w:val="28"/>
          <w:szCs w:val="28"/>
        </w:rPr>
        <w:t>представлена в таблице 1:</w:t>
      </w:r>
    </w:p>
    <w:p w:rsidR="001B4E1B" w:rsidRPr="008E1DA6" w:rsidRDefault="001B4E1B" w:rsidP="008E1DA6">
      <w:pPr>
        <w:widowControl w:val="0"/>
        <w:autoSpaceDE w:val="0"/>
        <w:autoSpaceDN w:val="0"/>
        <w:adjustRightInd w:val="0"/>
        <w:ind w:firstLine="708"/>
        <w:jc w:val="right"/>
        <w:rPr>
          <w:sz w:val="28"/>
          <w:szCs w:val="28"/>
        </w:rPr>
      </w:pPr>
      <w:r w:rsidRPr="008E1DA6">
        <w:rPr>
          <w:sz w:val="28"/>
          <w:szCs w:val="28"/>
        </w:rPr>
        <w:tab/>
      </w:r>
      <w:r w:rsidRPr="008E1DA6">
        <w:rPr>
          <w:sz w:val="28"/>
          <w:szCs w:val="28"/>
        </w:rPr>
        <w:tab/>
      </w:r>
      <w:r w:rsidRPr="008E1DA6">
        <w:rPr>
          <w:sz w:val="28"/>
          <w:szCs w:val="28"/>
        </w:rPr>
        <w:tab/>
      </w:r>
      <w:r w:rsidRPr="008E1DA6">
        <w:rPr>
          <w:sz w:val="28"/>
          <w:szCs w:val="28"/>
        </w:rPr>
        <w:tab/>
      </w:r>
    </w:p>
    <w:p w:rsidR="001B4E1B" w:rsidRPr="008E1DA6" w:rsidRDefault="001B4E1B" w:rsidP="008E1DA6">
      <w:pPr>
        <w:widowControl w:val="0"/>
        <w:autoSpaceDE w:val="0"/>
        <w:autoSpaceDN w:val="0"/>
        <w:adjustRightInd w:val="0"/>
        <w:ind w:firstLine="708"/>
        <w:jc w:val="right"/>
        <w:rPr>
          <w:sz w:val="28"/>
          <w:szCs w:val="28"/>
        </w:rPr>
      </w:pPr>
    </w:p>
    <w:p w:rsidR="001B4E1B" w:rsidRPr="008E1DA6" w:rsidRDefault="001B4E1B" w:rsidP="008E1DA6">
      <w:pPr>
        <w:widowControl w:val="0"/>
        <w:autoSpaceDE w:val="0"/>
        <w:autoSpaceDN w:val="0"/>
        <w:adjustRightInd w:val="0"/>
        <w:ind w:firstLine="708"/>
        <w:jc w:val="right"/>
        <w:rPr>
          <w:sz w:val="28"/>
          <w:szCs w:val="28"/>
        </w:rPr>
      </w:pPr>
    </w:p>
    <w:p w:rsidR="001B4E1B" w:rsidRPr="008E1DA6" w:rsidRDefault="001B4E1B" w:rsidP="008E1DA6">
      <w:pPr>
        <w:widowControl w:val="0"/>
        <w:autoSpaceDE w:val="0"/>
        <w:autoSpaceDN w:val="0"/>
        <w:adjustRightInd w:val="0"/>
        <w:ind w:firstLine="708"/>
        <w:jc w:val="right"/>
        <w:rPr>
          <w:sz w:val="28"/>
          <w:szCs w:val="28"/>
        </w:rPr>
      </w:pPr>
    </w:p>
    <w:p w:rsidR="001B4E1B" w:rsidRPr="008E1DA6" w:rsidRDefault="001B4E1B" w:rsidP="008E1DA6">
      <w:pPr>
        <w:widowControl w:val="0"/>
        <w:autoSpaceDE w:val="0"/>
        <w:autoSpaceDN w:val="0"/>
        <w:adjustRightInd w:val="0"/>
        <w:ind w:firstLine="708"/>
        <w:jc w:val="right"/>
        <w:rPr>
          <w:sz w:val="28"/>
          <w:szCs w:val="28"/>
        </w:rPr>
      </w:pPr>
    </w:p>
    <w:p w:rsidR="001B4E1B" w:rsidRPr="008E1DA6" w:rsidRDefault="001B4E1B" w:rsidP="008E1DA6">
      <w:pPr>
        <w:widowControl w:val="0"/>
        <w:autoSpaceDE w:val="0"/>
        <w:autoSpaceDN w:val="0"/>
        <w:adjustRightInd w:val="0"/>
        <w:ind w:firstLine="708"/>
        <w:jc w:val="right"/>
        <w:rPr>
          <w:sz w:val="28"/>
          <w:szCs w:val="28"/>
        </w:rPr>
      </w:pPr>
      <w:r w:rsidRPr="008E1DA6">
        <w:rPr>
          <w:sz w:val="28"/>
          <w:szCs w:val="28"/>
        </w:rPr>
        <w:lastRenderedPageBreak/>
        <w:t xml:space="preserve">Таблица 1                                </w:t>
      </w:r>
    </w:p>
    <w:p w:rsidR="001B4E1B" w:rsidRPr="008E1DA6" w:rsidRDefault="001B4E1B" w:rsidP="008E1DA6">
      <w:pPr>
        <w:widowControl w:val="0"/>
        <w:autoSpaceDE w:val="0"/>
        <w:autoSpaceDN w:val="0"/>
        <w:adjustRightInd w:val="0"/>
        <w:ind w:firstLine="708"/>
        <w:jc w:val="right"/>
        <w:rPr>
          <w:sz w:val="28"/>
          <w:szCs w:val="28"/>
        </w:rPr>
      </w:pPr>
      <w:r w:rsidRPr="008E1DA6">
        <w:rPr>
          <w:sz w:val="28"/>
          <w:szCs w:val="28"/>
        </w:rPr>
        <w:t xml:space="preserve"> (тыс. рублей)</w:t>
      </w:r>
    </w:p>
    <w:p w:rsidR="001B4E1B" w:rsidRPr="008E1DA6" w:rsidRDefault="001B4E1B" w:rsidP="008E1DA6">
      <w:pPr>
        <w:widowControl w:val="0"/>
        <w:autoSpaceDE w:val="0"/>
        <w:autoSpaceDN w:val="0"/>
        <w:adjustRightInd w:val="0"/>
        <w:ind w:firstLine="708"/>
        <w:jc w:val="right"/>
        <w:rPr>
          <w:sz w:val="8"/>
          <w:szCs w:val="8"/>
        </w:rPr>
      </w:pPr>
    </w:p>
    <w:tbl>
      <w:tblPr>
        <w:tblW w:w="9652" w:type="dxa"/>
        <w:tblInd w:w="95" w:type="dxa"/>
        <w:tblLook w:val="04A0" w:firstRow="1" w:lastRow="0" w:firstColumn="1" w:lastColumn="0" w:noHBand="0" w:noVBand="1"/>
      </w:tblPr>
      <w:tblGrid>
        <w:gridCol w:w="2707"/>
        <w:gridCol w:w="2835"/>
        <w:gridCol w:w="1984"/>
        <w:gridCol w:w="2126"/>
      </w:tblGrid>
      <w:tr w:rsidR="001B4E1B" w:rsidRPr="008E1DA6" w:rsidTr="001B4E1B">
        <w:trPr>
          <w:trHeight w:val="740"/>
        </w:trPr>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widowControl w:val="0"/>
              <w:autoSpaceDE w:val="0"/>
              <w:autoSpaceDN w:val="0"/>
              <w:adjustRightInd w:val="0"/>
              <w:jc w:val="center"/>
              <w:rPr>
                <w:color w:val="000000"/>
                <w:sz w:val="20"/>
                <w:szCs w:val="16"/>
              </w:rPr>
            </w:pPr>
            <w:r w:rsidRPr="008E1DA6">
              <w:rPr>
                <w:color w:val="000000"/>
                <w:sz w:val="20"/>
                <w:szCs w:val="16"/>
              </w:rPr>
              <w:t>Период, исполнители, источники финансирования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B4E1B" w:rsidRPr="008E1DA6" w:rsidRDefault="001B4E1B" w:rsidP="008E1DA6">
            <w:pPr>
              <w:widowControl w:val="0"/>
              <w:autoSpaceDE w:val="0"/>
              <w:autoSpaceDN w:val="0"/>
              <w:adjustRightInd w:val="0"/>
              <w:jc w:val="center"/>
              <w:rPr>
                <w:color w:val="000000"/>
                <w:sz w:val="20"/>
                <w:szCs w:val="16"/>
              </w:rPr>
            </w:pPr>
            <w:r w:rsidRPr="008E1DA6">
              <w:rPr>
                <w:color w:val="000000"/>
                <w:sz w:val="20"/>
                <w:szCs w:val="16"/>
              </w:rPr>
              <w:t>Объем бюджетных ассигнований, утвержденный Законом об окружном бюджете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B4E1B" w:rsidRPr="008E1DA6" w:rsidRDefault="001B4E1B" w:rsidP="008E1DA6">
            <w:pPr>
              <w:widowControl w:val="0"/>
              <w:autoSpaceDE w:val="0"/>
              <w:autoSpaceDN w:val="0"/>
              <w:adjustRightInd w:val="0"/>
              <w:jc w:val="center"/>
              <w:rPr>
                <w:color w:val="000000"/>
                <w:sz w:val="20"/>
                <w:szCs w:val="16"/>
              </w:rPr>
            </w:pPr>
            <w:r w:rsidRPr="008E1DA6">
              <w:rPr>
                <w:color w:val="000000"/>
                <w:sz w:val="20"/>
                <w:szCs w:val="16"/>
              </w:rPr>
              <w:t>Исполнено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B4E1B" w:rsidRPr="008E1DA6" w:rsidRDefault="001B4E1B" w:rsidP="008E1DA6">
            <w:pPr>
              <w:widowControl w:val="0"/>
              <w:autoSpaceDE w:val="0"/>
              <w:autoSpaceDN w:val="0"/>
              <w:adjustRightInd w:val="0"/>
              <w:jc w:val="center"/>
              <w:rPr>
                <w:color w:val="000000"/>
                <w:sz w:val="20"/>
                <w:szCs w:val="16"/>
              </w:rPr>
            </w:pPr>
            <w:r w:rsidRPr="008E1DA6">
              <w:rPr>
                <w:color w:val="000000"/>
                <w:sz w:val="20"/>
                <w:szCs w:val="16"/>
              </w:rPr>
              <w:t>% исполнения,</w:t>
            </w:r>
          </w:p>
          <w:p w:rsidR="001B4E1B" w:rsidRPr="008E1DA6" w:rsidRDefault="001B4E1B" w:rsidP="008E1DA6">
            <w:pPr>
              <w:widowControl w:val="0"/>
              <w:autoSpaceDE w:val="0"/>
              <w:autoSpaceDN w:val="0"/>
              <w:adjustRightInd w:val="0"/>
              <w:jc w:val="center"/>
              <w:rPr>
                <w:color w:val="000000"/>
                <w:sz w:val="20"/>
                <w:szCs w:val="16"/>
              </w:rPr>
            </w:pPr>
            <w:r w:rsidRPr="008E1DA6">
              <w:rPr>
                <w:color w:val="000000"/>
                <w:sz w:val="20"/>
                <w:szCs w:val="16"/>
              </w:rPr>
              <w:t xml:space="preserve"> (гр.3/гр.2)</w:t>
            </w:r>
          </w:p>
        </w:tc>
      </w:tr>
      <w:tr w:rsidR="001B4E1B" w:rsidRPr="008E1DA6" w:rsidTr="001B4E1B">
        <w:trPr>
          <w:trHeight w:val="184"/>
        </w:trPr>
        <w:tc>
          <w:tcPr>
            <w:tcW w:w="27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4E1B" w:rsidRPr="008E1DA6" w:rsidRDefault="001B4E1B" w:rsidP="008E1DA6">
            <w:pPr>
              <w:widowControl w:val="0"/>
              <w:autoSpaceDE w:val="0"/>
              <w:autoSpaceDN w:val="0"/>
              <w:adjustRightInd w:val="0"/>
              <w:jc w:val="center"/>
              <w:rPr>
                <w:iCs/>
                <w:color w:val="000000"/>
                <w:sz w:val="20"/>
                <w:szCs w:val="16"/>
              </w:rPr>
            </w:pPr>
            <w:r w:rsidRPr="008E1DA6">
              <w:rPr>
                <w:iCs/>
                <w:color w:val="000000"/>
                <w:sz w:val="20"/>
                <w:szCs w:val="16"/>
              </w:rPr>
              <w:t>1</w:t>
            </w:r>
          </w:p>
        </w:tc>
        <w:tc>
          <w:tcPr>
            <w:tcW w:w="2835" w:type="dxa"/>
            <w:tcBorders>
              <w:top w:val="nil"/>
              <w:left w:val="nil"/>
              <w:bottom w:val="single" w:sz="4" w:space="0" w:color="auto"/>
              <w:right w:val="single" w:sz="4" w:space="0" w:color="auto"/>
            </w:tcBorders>
            <w:shd w:val="clear" w:color="auto" w:fill="auto"/>
            <w:vAlign w:val="bottom"/>
            <w:hideMark/>
          </w:tcPr>
          <w:p w:rsidR="001B4E1B" w:rsidRPr="008E1DA6" w:rsidRDefault="001B4E1B" w:rsidP="008E1DA6">
            <w:pPr>
              <w:widowControl w:val="0"/>
              <w:autoSpaceDE w:val="0"/>
              <w:autoSpaceDN w:val="0"/>
              <w:adjustRightInd w:val="0"/>
              <w:jc w:val="center"/>
              <w:rPr>
                <w:iCs/>
                <w:color w:val="000000"/>
                <w:sz w:val="20"/>
                <w:szCs w:val="16"/>
              </w:rPr>
            </w:pPr>
            <w:r w:rsidRPr="008E1DA6">
              <w:rPr>
                <w:iCs/>
                <w:color w:val="000000"/>
                <w:sz w:val="20"/>
                <w:szCs w:val="16"/>
              </w:rPr>
              <w:t>2</w:t>
            </w:r>
          </w:p>
        </w:tc>
        <w:tc>
          <w:tcPr>
            <w:tcW w:w="1984" w:type="dxa"/>
            <w:tcBorders>
              <w:top w:val="nil"/>
              <w:left w:val="nil"/>
              <w:bottom w:val="single" w:sz="4" w:space="0" w:color="auto"/>
              <w:right w:val="single" w:sz="4" w:space="0" w:color="auto"/>
            </w:tcBorders>
            <w:shd w:val="clear" w:color="auto" w:fill="auto"/>
            <w:vAlign w:val="bottom"/>
            <w:hideMark/>
          </w:tcPr>
          <w:p w:rsidR="001B4E1B" w:rsidRPr="008E1DA6" w:rsidRDefault="001B4E1B" w:rsidP="008E1DA6">
            <w:pPr>
              <w:widowControl w:val="0"/>
              <w:autoSpaceDE w:val="0"/>
              <w:autoSpaceDN w:val="0"/>
              <w:adjustRightInd w:val="0"/>
              <w:jc w:val="center"/>
              <w:rPr>
                <w:iCs/>
                <w:color w:val="000000"/>
                <w:sz w:val="20"/>
                <w:szCs w:val="16"/>
              </w:rPr>
            </w:pPr>
            <w:r w:rsidRPr="008E1DA6">
              <w:rPr>
                <w:iCs/>
                <w:color w:val="000000"/>
                <w:sz w:val="20"/>
                <w:szCs w:val="16"/>
              </w:rPr>
              <w:t>3</w:t>
            </w:r>
          </w:p>
        </w:tc>
        <w:tc>
          <w:tcPr>
            <w:tcW w:w="2126" w:type="dxa"/>
            <w:tcBorders>
              <w:top w:val="nil"/>
              <w:left w:val="nil"/>
              <w:bottom w:val="single" w:sz="4" w:space="0" w:color="auto"/>
              <w:right w:val="single" w:sz="4" w:space="0" w:color="auto"/>
            </w:tcBorders>
            <w:shd w:val="clear" w:color="auto" w:fill="auto"/>
            <w:vAlign w:val="bottom"/>
            <w:hideMark/>
          </w:tcPr>
          <w:p w:rsidR="001B4E1B" w:rsidRPr="008E1DA6" w:rsidRDefault="001B4E1B" w:rsidP="008E1DA6">
            <w:pPr>
              <w:widowControl w:val="0"/>
              <w:autoSpaceDE w:val="0"/>
              <w:autoSpaceDN w:val="0"/>
              <w:adjustRightInd w:val="0"/>
              <w:jc w:val="center"/>
              <w:rPr>
                <w:iCs/>
                <w:color w:val="000000"/>
                <w:sz w:val="20"/>
                <w:szCs w:val="16"/>
              </w:rPr>
            </w:pPr>
            <w:r w:rsidRPr="008E1DA6">
              <w:rPr>
                <w:iCs/>
                <w:color w:val="000000"/>
                <w:sz w:val="20"/>
                <w:szCs w:val="16"/>
              </w:rPr>
              <w:t>4</w:t>
            </w:r>
          </w:p>
        </w:tc>
      </w:tr>
      <w:tr w:rsidR="001B4E1B" w:rsidRPr="008E1DA6" w:rsidTr="001B4E1B">
        <w:trPr>
          <w:trHeight w:val="191"/>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widowControl w:val="0"/>
              <w:autoSpaceDE w:val="0"/>
              <w:autoSpaceDN w:val="0"/>
              <w:adjustRightInd w:val="0"/>
              <w:rPr>
                <w:b/>
                <w:bCs/>
                <w:color w:val="000000"/>
                <w:sz w:val="20"/>
                <w:szCs w:val="18"/>
              </w:rPr>
            </w:pPr>
            <w:r w:rsidRPr="008E1DA6">
              <w:rPr>
                <w:b/>
                <w:bCs/>
                <w:color w:val="000000"/>
                <w:sz w:val="20"/>
                <w:szCs w:val="18"/>
              </w:rPr>
              <w:t>Всего на 2019 год,</w:t>
            </w:r>
          </w:p>
        </w:tc>
        <w:tc>
          <w:tcPr>
            <w:tcW w:w="2835"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b/>
                <w:bCs/>
                <w:color w:val="000000"/>
                <w:sz w:val="20"/>
                <w:szCs w:val="16"/>
              </w:rPr>
            </w:pPr>
            <w:r w:rsidRPr="008E1DA6">
              <w:rPr>
                <w:b/>
                <w:bCs/>
                <w:color w:val="000000"/>
                <w:sz w:val="20"/>
                <w:szCs w:val="16"/>
              </w:rPr>
              <w:t>51 500,0</w:t>
            </w:r>
          </w:p>
        </w:tc>
        <w:tc>
          <w:tcPr>
            <w:tcW w:w="1984"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b/>
                <w:bCs/>
                <w:color w:val="000000"/>
                <w:sz w:val="20"/>
                <w:szCs w:val="16"/>
              </w:rPr>
            </w:pPr>
            <w:r w:rsidRPr="008E1DA6">
              <w:rPr>
                <w:b/>
                <w:bCs/>
                <w:color w:val="000000"/>
                <w:sz w:val="20"/>
                <w:szCs w:val="16"/>
              </w:rPr>
              <w:t>51 499,5</w:t>
            </w:r>
          </w:p>
        </w:tc>
        <w:tc>
          <w:tcPr>
            <w:tcW w:w="2126"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b/>
                <w:bCs/>
                <w:color w:val="000000"/>
                <w:sz w:val="20"/>
                <w:szCs w:val="16"/>
              </w:rPr>
            </w:pPr>
            <w:r w:rsidRPr="008E1DA6">
              <w:rPr>
                <w:b/>
                <w:bCs/>
                <w:color w:val="000000"/>
                <w:sz w:val="20"/>
                <w:szCs w:val="16"/>
              </w:rPr>
              <w:t>100,0%</w:t>
            </w:r>
          </w:p>
        </w:tc>
      </w:tr>
      <w:tr w:rsidR="001B4E1B" w:rsidRPr="008E1DA6" w:rsidTr="001B4E1B">
        <w:trPr>
          <w:trHeight w:val="109"/>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widowControl w:val="0"/>
              <w:autoSpaceDE w:val="0"/>
              <w:autoSpaceDN w:val="0"/>
              <w:adjustRightInd w:val="0"/>
              <w:rPr>
                <w:b/>
                <w:bCs/>
                <w:color w:val="000000"/>
                <w:sz w:val="20"/>
                <w:szCs w:val="18"/>
              </w:rPr>
            </w:pPr>
            <w:r w:rsidRPr="008E1DA6">
              <w:rPr>
                <w:b/>
                <w:bCs/>
                <w:color w:val="000000"/>
                <w:sz w:val="20"/>
                <w:szCs w:val="18"/>
              </w:rPr>
              <w:t>в том числе:</w:t>
            </w:r>
          </w:p>
        </w:tc>
        <w:tc>
          <w:tcPr>
            <w:tcW w:w="2835"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b/>
                <w:bCs/>
                <w:color w:val="000000"/>
                <w:sz w:val="20"/>
                <w:szCs w:val="16"/>
              </w:rPr>
            </w:pPr>
          </w:p>
        </w:tc>
        <w:tc>
          <w:tcPr>
            <w:tcW w:w="1984"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b/>
                <w:bCs/>
                <w:color w:val="000000"/>
                <w:sz w:val="20"/>
                <w:szCs w:val="16"/>
              </w:rPr>
            </w:pPr>
          </w:p>
        </w:tc>
        <w:tc>
          <w:tcPr>
            <w:tcW w:w="2126"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b/>
                <w:bCs/>
                <w:color w:val="000000"/>
                <w:sz w:val="20"/>
                <w:szCs w:val="16"/>
              </w:rPr>
            </w:pPr>
          </w:p>
        </w:tc>
      </w:tr>
      <w:tr w:rsidR="001B4E1B" w:rsidRPr="008E1DA6" w:rsidTr="001B4E1B">
        <w:trPr>
          <w:trHeight w:val="169"/>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widowControl w:val="0"/>
              <w:autoSpaceDE w:val="0"/>
              <w:autoSpaceDN w:val="0"/>
              <w:adjustRightInd w:val="0"/>
              <w:rPr>
                <w:color w:val="000000"/>
                <w:sz w:val="20"/>
                <w:szCs w:val="18"/>
              </w:rPr>
            </w:pPr>
            <w:r w:rsidRPr="008E1DA6">
              <w:rPr>
                <w:color w:val="000000"/>
                <w:sz w:val="20"/>
                <w:szCs w:val="18"/>
              </w:rPr>
              <w:t>федеральный бюджет</w:t>
            </w:r>
          </w:p>
        </w:tc>
        <w:tc>
          <w:tcPr>
            <w:tcW w:w="2835"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20"/>
                <w:szCs w:val="16"/>
              </w:rPr>
            </w:pPr>
            <w:r w:rsidRPr="008E1DA6">
              <w:rPr>
                <w:color w:val="000000"/>
                <w:sz w:val="20"/>
                <w:szCs w:val="16"/>
              </w:rPr>
              <w:t>45 732,5</w:t>
            </w:r>
          </w:p>
        </w:tc>
        <w:tc>
          <w:tcPr>
            <w:tcW w:w="1984"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20"/>
                <w:szCs w:val="16"/>
              </w:rPr>
            </w:pPr>
            <w:r w:rsidRPr="008E1DA6">
              <w:rPr>
                <w:color w:val="000000"/>
                <w:sz w:val="20"/>
                <w:szCs w:val="16"/>
              </w:rPr>
              <w:t>45 732,5</w:t>
            </w:r>
          </w:p>
        </w:tc>
        <w:tc>
          <w:tcPr>
            <w:tcW w:w="2126"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20"/>
                <w:szCs w:val="16"/>
              </w:rPr>
            </w:pPr>
            <w:r w:rsidRPr="008E1DA6">
              <w:rPr>
                <w:color w:val="000000"/>
                <w:sz w:val="20"/>
                <w:szCs w:val="16"/>
              </w:rPr>
              <w:t>100,0%</w:t>
            </w:r>
          </w:p>
        </w:tc>
      </w:tr>
      <w:tr w:rsidR="001B4E1B" w:rsidRPr="008E1DA6" w:rsidTr="001B4E1B">
        <w:trPr>
          <w:trHeight w:val="243"/>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widowControl w:val="0"/>
              <w:autoSpaceDE w:val="0"/>
              <w:autoSpaceDN w:val="0"/>
              <w:adjustRightInd w:val="0"/>
              <w:rPr>
                <w:color w:val="000000"/>
                <w:sz w:val="20"/>
                <w:szCs w:val="18"/>
              </w:rPr>
            </w:pPr>
            <w:r w:rsidRPr="008E1DA6">
              <w:rPr>
                <w:color w:val="000000"/>
                <w:sz w:val="20"/>
                <w:szCs w:val="18"/>
              </w:rPr>
              <w:t>окружной бюджет</w:t>
            </w:r>
          </w:p>
        </w:tc>
        <w:tc>
          <w:tcPr>
            <w:tcW w:w="2835"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20"/>
                <w:szCs w:val="16"/>
              </w:rPr>
            </w:pPr>
            <w:r w:rsidRPr="008E1DA6">
              <w:rPr>
                <w:rFonts w:eastAsia="Calibri"/>
                <w:sz w:val="20"/>
                <w:szCs w:val="16"/>
              </w:rPr>
              <w:t>5 767,5</w:t>
            </w:r>
          </w:p>
        </w:tc>
        <w:tc>
          <w:tcPr>
            <w:tcW w:w="1984"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20"/>
                <w:szCs w:val="16"/>
              </w:rPr>
            </w:pPr>
            <w:r w:rsidRPr="008E1DA6">
              <w:rPr>
                <w:color w:val="000000"/>
                <w:sz w:val="20"/>
                <w:szCs w:val="16"/>
              </w:rPr>
              <w:t>5 767,0</w:t>
            </w:r>
          </w:p>
        </w:tc>
        <w:tc>
          <w:tcPr>
            <w:tcW w:w="2126"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20"/>
                <w:szCs w:val="16"/>
              </w:rPr>
            </w:pPr>
            <w:r w:rsidRPr="008E1DA6">
              <w:rPr>
                <w:color w:val="000000"/>
                <w:sz w:val="20"/>
                <w:szCs w:val="16"/>
              </w:rPr>
              <w:t>100,0%</w:t>
            </w:r>
          </w:p>
        </w:tc>
      </w:tr>
      <w:tr w:rsidR="001B4E1B" w:rsidRPr="008E1DA6" w:rsidTr="001B4E1B">
        <w:trPr>
          <w:trHeight w:val="133"/>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widowControl w:val="0"/>
              <w:autoSpaceDE w:val="0"/>
              <w:autoSpaceDN w:val="0"/>
              <w:adjustRightInd w:val="0"/>
              <w:rPr>
                <w:i/>
                <w:iCs/>
                <w:color w:val="000000"/>
                <w:sz w:val="20"/>
                <w:szCs w:val="18"/>
              </w:rPr>
            </w:pPr>
            <w:r w:rsidRPr="008E1DA6">
              <w:rPr>
                <w:i/>
                <w:iCs/>
                <w:color w:val="000000"/>
                <w:sz w:val="20"/>
                <w:szCs w:val="18"/>
              </w:rPr>
              <w:t>в том числе:</w:t>
            </w:r>
          </w:p>
        </w:tc>
        <w:tc>
          <w:tcPr>
            <w:tcW w:w="2835"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20"/>
                <w:szCs w:val="16"/>
              </w:rPr>
            </w:pPr>
          </w:p>
        </w:tc>
        <w:tc>
          <w:tcPr>
            <w:tcW w:w="1984"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20"/>
                <w:szCs w:val="16"/>
              </w:rPr>
            </w:pPr>
          </w:p>
        </w:tc>
        <w:tc>
          <w:tcPr>
            <w:tcW w:w="2126"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20"/>
                <w:szCs w:val="16"/>
              </w:rPr>
            </w:pPr>
          </w:p>
        </w:tc>
      </w:tr>
      <w:tr w:rsidR="001B4E1B" w:rsidRPr="008E1DA6" w:rsidTr="001B4E1B">
        <w:trPr>
          <w:trHeight w:val="193"/>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widowControl w:val="0"/>
              <w:autoSpaceDE w:val="0"/>
              <w:autoSpaceDN w:val="0"/>
              <w:adjustRightInd w:val="0"/>
              <w:rPr>
                <w:b/>
                <w:bCs/>
                <w:color w:val="000000"/>
                <w:sz w:val="20"/>
                <w:szCs w:val="18"/>
              </w:rPr>
            </w:pPr>
            <w:r w:rsidRPr="008E1DA6">
              <w:rPr>
                <w:b/>
                <w:bCs/>
                <w:color w:val="000000"/>
                <w:sz w:val="20"/>
                <w:szCs w:val="18"/>
              </w:rPr>
              <w:t>Управление автомобильных дорог, всего</w:t>
            </w:r>
          </w:p>
        </w:tc>
        <w:tc>
          <w:tcPr>
            <w:tcW w:w="2835"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b/>
                <w:bCs/>
                <w:color w:val="000000"/>
                <w:sz w:val="20"/>
                <w:szCs w:val="16"/>
              </w:rPr>
            </w:pPr>
            <w:r w:rsidRPr="008E1DA6">
              <w:rPr>
                <w:b/>
                <w:bCs/>
                <w:color w:val="000000"/>
                <w:sz w:val="20"/>
                <w:szCs w:val="16"/>
              </w:rPr>
              <w:t>11 500,0</w:t>
            </w:r>
          </w:p>
        </w:tc>
        <w:tc>
          <w:tcPr>
            <w:tcW w:w="1984"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b/>
                <w:bCs/>
                <w:color w:val="000000"/>
                <w:sz w:val="20"/>
                <w:szCs w:val="16"/>
              </w:rPr>
            </w:pPr>
            <w:r w:rsidRPr="008E1DA6">
              <w:rPr>
                <w:b/>
                <w:bCs/>
                <w:color w:val="000000"/>
                <w:sz w:val="20"/>
                <w:szCs w:val="16"/>
              </w:rPr>
              <w:t>11 499,5</w:t>
            </w:r>
          </w:p>
        </w:tc>
        <w:tc>
          <w:tcPr>
            <w:tcW w:w="2126"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b/>
                <w:bCs/>
                <w:color w:val="000000"/>
                <w:sz w:val="20"/>
                <w:szCs w:val="16"/>
              </w:rPr>
            </w:pPr>
            <w:r w:rsidRPr="008E1DA6">
              <w:rPr>
                <w:b/>
                <w:bCs/>
                <w:color w:val="000000"/>
                <w:sz w:val="20"/>
                <w:szCs w:val="16"/>
              </w:rPr>
              <w:t>100,0%</w:t>
            </w:r>
          </w:p>
        </w:tc>
      </w:tr>
      <w:tr w:rsidR="001B4E1B" w:rsidRPr="008E1DA6" w:rsidTr="001B4E1B">
        <w:trPr>
          <w:trHeight w:val="125"/>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widowControl w:val="0"/>
              <w:autoSpaceDE w:val="0"/>
              <w:autoSpaceDN w:val="0"/>
              <w:adjustRightInd w:val="0"/>
              <w:rPr>
                <w:iCs/>
                <w:color w:val="000000"/>
                <w:sz w:val="20"/>
                <w:szCs w:val="18"/>
              </w:rPr>
            </w:pPr>
            <w:r w:rsidRPr="008E1DA6">
              <w:rPr>
                <w:iCs/>
                <w:color w:val="000000"/>
                <w:sz w:val="20"/>
                <w:szCs w:val="18"/>
              </w:rPr>
              <w:t>федеральный бюджет</w:t>
            </w:r>
          </w:p>
        </w:tc>
        <w:tc>
          <w:tcPr>
            <w:tcW w:w="2835"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bCs/>
                <w:color w:val="000000"/>
                <w:sz w:val="20"/>
                <w:szCs w:val="16"/>
              </w:rPr>
            </w:pPr>
            <w:r w:rsidRPr="008E1DA6">
              <w:rPr>
                <w:bCs/>
                <w:color w:val="000000"/>
                <w:sz w:val="20"/>
                <w:szCs w:val="16"/>
              </w:rPr>
              <w:t>5 732,5</w:t>
            </w:r>
          </w:p>
        </w:tc>
        <w:tc>
          <w:tcPr>
            <w:tcW w:w="1984"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bCs/>
                <w:color w:val="000000"/>
                <w:sz w:val="20"/>
                <w:szCs w:val="16"/>
              </w:rPr>
            </w:pPr>
            <w:r w:rsidRPr="008E1DA6">
              <w:rPr>
                <w:bCs/>
                <w:color w:val="000000"/>
                <w:sz w:val="20"/>
                <w:szCs w:val="16"/>
              </w:rPr>
              <w:t>5 732,5</w:t>
            </w:r>
          </w:p>
        </w:tc>
        <w:tc>
          <w:tcPr>
            <w:tcW w:w="2126"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bCs/>
                <w:color w:val="000000"/>
                <w:sz w:val="20"/>
                <w:szCs w:val="16"/>
              </w:rPr>
            </w:pPr>
            <w:r w:rsidRPr="008E1DA6">
              <w:rPr>
                <w:bCs/>
                <w:color w:val="000000"/>
                <w:sz w:val="20"/>
                <w:szCs w:val="16"/>
              </w:rPr>
              <w:t>100,0%</w:t>
            </w:r>
          </w:p>
        </w:tc>
      </w:tr>
      <w:tr w:rsidR="001B4E1B" w:rsidRPr="008E1DA6" w:rsidTr="001B4E1B">
        <w:trPr>
          <w:trHeight w:val="117"/>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widowControl w:val="0"/>
              <w:autoSpaceDE w:val="0"/>
              <w:autoSpaceDN w:val="0"/>
              <w:adjustRightInd w:val="0"/>
              <w:rPr>
                <w:color w:val="000000"/>
                <w:sz w:val="20"/>
                <w:szCs w:val="18"/>
              </w:rPr>
            </w:pPr>
            <w:r w:rsidRPr="008E1DA6">
              <w:rPr>
                <w:color w:val="000000"/>
                <w:sz w:val="20"/>
                <w:szCs w:val="18"/>
              </w:rPr>
              <w:t>окружной бюджет</w:t>
            </w:r>
          </w:p>
        </w:tc>
        <w:tc>
          <w:tcPr>
            <w:tcW w:w="2835"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20"/>
                <w:szCs w:val="16"/>
              </w:rPr>
            </w:pPr>
            <w:r w:rsidRPr="008E1DA6">
              <w:rPr>
                <w:color w:val="000000"/>
                <w:sz w:val="20"/>
                <w:szCs w:val="16"/>
              </w:rPr>
              <w:t>5 767,5</w:t>
            </w:r>
          </w:p>
        </w:tc>
        <w:tc>
          <w:tcPr>
            <w:tcW w:w="1984"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20"/>
                <w:szCs w:val="16"/>
              </w:rPr>
            </w:pPr>
            <w:r w:rsidRPr="008E1DA6">
              <w:rPr>
                <w:color w:val="000000"/>
                <w:sz w:val="20"/>
                <w:szCs w:val="16"/>
              </w:rPr>
              <w:t>5 767,0</w:t>
            </w:r>
          </w:p>
        </w:tc>
        <w:tc>
          <w:tcPr>
            <w:tcW w:w="2126"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20"/>
                <w:szCs w:val="16"/>
              </w:rPr>
            </w:pPr>
            <w:r w:rsidRPr="008E1DA6">
              <w:rPr>
                <w:color w:val="000000"/>
                <w:sz w:val="20"/>
                <w:szCs w:val="16"/>
              </w:rPr>
              <w:t>100,0%</w:t>
            </w:r>
          </w:p>
        </w:tc>
      </w:tr>
      <w:tr w:rsidR="001B4E1B" w:rsidRPr="008E1DA6" w:rsidTr="001B4E1B">
        <w:trPr>
          <w:trHeight w:val="177"/>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widowControl w:val="0"/>
              <w:autoSpaceDE w:val="0"/>
              <w:autoSpaceDN w:val="0"/>
              <w:adjustRightInd w:val="0"/>
              <w:rPr>
                <w:b/>
                <w:bCs/>
                <w:color w:val="000000"/>
                <w:sz w:val="20"/>
                <w:szCs w:val="18"/>
              </w:rPr>
            </w:pPr>
            <w:r w:rsidRPr="008E1DA6">
              <w:rPr>
                <w:b/>
                <w:bCs/>
                <w:color w:val="000000"/>
                <w:sz w:val="20"/>
                <w:szCs w:val="18"/>
              </w:rPr>
              <w:t>Администрация городского округа Анадырь, всего</w:t>
            </w:r>
          </w:p>
        </w:tc>
        <w:tc>
          <w:tcPr>
            <w:tcW w:w="2835"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b/>
                <w:bCs/>
                <w:color w:val="000000"/>
                <w:sz w:val="20"/>
                <w:szCs w:val="16"/>
              </w:rPr>
            </w:pPr>
            <w:r w:rsidRPr="008E1DA6">
              <w:rPr>
                <w:b/>
                <w:bCs/>
                <w:color w:val="000000"/>
                <w:sz w:val="20"/>
                <w:szCs w:val="16"/>
              </w:rPr>
              <w:t>40 000,0</w:t>
            </w:r>
          </w:p>
        </w:tc>
        <w:tc>
          <w:tcPr>
            <w:tcW w:w="1984"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b/>
                <w:bCs/>
                <w:color w:val="000000"/>
                <w:sz w:val="20"/>
                <w:szCs w:val="16"/>
              </w:rPr>
            </w:pPr>
            <w:r w:rsidRPr="008E1DA6">
              <w:rPr>
                <w:b/>
                <w:bCs/>
                <w:color w:val="000000"/>
                <w:sz w:val="20"/>
                <w:szCs w:val="16"/>
              </w:rPr>
              <w:t>40 000,0</w:t>
            </w:r>
          </w:p>
        </w:tc>
        <w:tc>
          <w:tcPr>
            <w:tcW w:w="2126"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b/>
                <w:bCs/>
                <w:color w:val="000000"/>
                <w:sz w:val="20"/>
                <w:szCs w:val="16"/>
              </w:rPr>
            </w:pPr>
            <w:r w:rsidRPr="008E1DA6">
              <w:rPr>
                <w:b/>
                <w:bCs/>
                <w:color w:val="000000"/>
                <w:sz w:val="20"/>
                <w:szCs w:val="16"/>
              </w:rPr>
              <w:t>100,0%</w:t>
            </w:r>
          </w:p>
        </w:tc>
      </w:tr>
      <w:tr w:rsidR="001B4E1B" w:rsidRPr="008E1DA6" w:rsidTr="001B4E1B">
        <w:trPr>
          <w:trHeight w:val="95"/>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widowControl w:val="0"/>
              <w:autoSpaceDE w:val="0"/>
              <w:autoSpaceDN w:val="0"/>
              <w:adjustRightInd w:val="0"/>
              <w:rPr>
                <w:iCs/>
                <w:color w:val="000000"/>
                <w:sz w:val="20"/>
                <w:szCs w:val="18"/>
              </w:rPr>
            </w:pPr>
            <w:r w:rsidRPr="008E1DA6">
              <w:rPr>
                <w:iCs/>
                <w:color w:val="000000"/>
                <w:sz w:val="20"/>
                <w:szCs w:val="18"/>
              </w:rPr>
              <w:t>федеральный бюджет</w:t>
            </w:r>
          </w:p>
        </w:tc>
        <w:tc>
          <w:tcPr>
            <w:tcW w:w="2835"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bCs/>
                <w:color w:val="000000"/>
                <w:sz w:val="20"/>
                <w:szCs w:val="16"/>
              </w:rPr>
            </w:pPr>
            <w:r w:rsidRPr="008E1DA6">
              <w:rPr>
                <w:bCs/>
                <w:color w:val="000000"/>
                <w:sz w:val="20"/>
                <w:szCs w:val="16"/>
              </w:rPr>
              <w:t>40 000,0</w:t>
            </w:r>
          </w:p>
        </w:tc>
        <w:tc>
          <w:tcPr>
            <w:tcW w:w="1984"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bCs/>
                <w:color w:val="000000"/>
                <w:sz w:val="20"/>
                <w:szCs w:val="16"/>
              </w:rPr>
            </w:pPr>
            <w:r w:rsidRPr="008E1DA6">
              <w:rPr>
                <w:bCs/>
                <w:color w:val="000000"/>
                <w:sz w:val="20"/>
                <w:szCs w:val="16"/>
              </w:rPr>
              <w:t>40 000,0</w:t>
            </w:r>
          </w:p>
        </w:tc>
        <w:tc>
          <w:tcPr>
            <w:tcW w:w="2126"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bCs/>
                <w:color w:val="000000"/>
                <w:sz w:val="20"/>
                <w:szCs w:val="16"/>
              </w:rPr>
            </w:pPr>
            <w:r w:rsidRPr="008E1DA6">
              <w:rPr>
                <w:bCs/>
                <w:color w:val="000000"/>
                <w:sz w:val="20"/>
                <w:szCs w:val="16"/>
              </w:rPr>
              <w:t>100,0%</w:t>
            </w:r>
          </w:p>
        </w:tc>
      </w:tr>
      <w:tr w:rsidR="001B4E1B" w:rsidRPr="008E1DA6" w:rsidTr="001B4E1B">
        <w:trPr>
          <w:trHeight w:val="101"/>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widowControl w:val="0"/>
              <w:autoSpaceDE w:val="0"/>
              <w:autoSpaceDN w:val="0"/>
              <w:adjustRightInd w:val="0"/>
              <w:rPr>
                <w:color w:val="000000"/>
                <w:sz w:val="20"/>
                <w:szCs w:val="18"/>
              </w:rPr>
            </w:pPr>
            <w:r w:rsidRPr="008E1DA6">
              <w:rPr>
                <w:color w:val="000000"/>
                <w:sz w:val="20"/>
                <w:szCs w:val="18"/>
              </w:rPr>
              <w:t>окружной бюджет</w:t>
            </w:r>
          </w:p>
        </w:tc>
        <w:tc>
          <w:tcPr>
            <w:tcW w:w="2835"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20"/>
                <w:szCs w:val="16"/>
              </w:rPr>
            </w:pPr>
            <w:r w:rsidRPr="008E1DA6">
              <w:rPr>
                <w:color w:val="000000"/>
                <w:sz w:val="20"/>
                <w:szCs w:val="16"/>
              </w:rPr>
              <w:t>-</w:t>
            </w:r>
          </w:p>
        </w:tc>
        <w:tc>
          <w:tcPr>
            <w:tcW w:w="1984"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20"/>
                <w:szCs w:val="16"/>
              </w:rPr>
            </w:pPr>
            <w:r w:rsidRPr="008E1DA6">
              <w:rPr>
                <w:color w:val="000000"/>
                <w:sz w:val="20"/>
                <w:szCs w:val="16"/>
              </w:rPr>
              <w:t>-</w:t>
            </w:r>
          </w:p>
        </w:tc>
        <w:tc>
          <w:tcPr>
            <w:tcW w:w="2126"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20"/>
                <w:szCs w:val="16"/>
              </w:rPr>
            </w:pPr>
            <w:r w:rsidRPr="008E1DA6">
              <w:rPr>
                <w:color w:val="000000"/>
                <w:sz w:val="20"/>
                <w:szCs w:val="16"/>
              </w:rPr>
              <w:t>-</w:t>
            </w:r>
          </w:p>
        </w:tc>
      </w:tr>
    </w:tbl>
    <w:p w:rsidR="001B4E1B" w:rsidRPr="008E1DA6" w:rsidRDefault="001B4E1B" w:rsidP="008E1DA6">
      <w:pPr>
        <w:autoSpaceDE w:val="0"/>
        <w:autoSpaceDN w:val="0"/>
        <w:adjustRightInd w:val="0"/>
        <w:ind w:firstLine="708"/>
        <w:jc w:val="both"/>
        <w:rPr>
          <w:rFonts w:eastAsia="Calibri"/>
          <w:sz w:val="16"/>
          <w:szCs w:val="16"/>
        </w:rPr>
      </w:pPr>
    </w:p>
    <w:p w:rsidR="001B4E1B" w:rsidRPr="008E1DA6" w:rsidRDefault="001B4E1B" w:rsidP="008E1DA6">
      <w:pPr>
        <w:tabs>
          <w:tab w:val="left" w:pos="709"/>
        </w:tabs>
        <w:autoSpaceDE w:val="0"/>
        <w:autoSpaceDN w:val="0"/>
        <w:adjustRightInd w:val="0"/>
        <w:ind w:firstLine="708"/>
        <w:jc w:val="both"/>
        <w:rPr>
          <w:sz w:val="16"/>
          <w:szCs w:val="16"/>
        </w:rPr>
      </w:pPr>
      <w:r w:rsidRPr="008E1DA6">
        <w:rPr>
          <w:sz w:val="28"/>
          <w:szCs w:val="28"/>
        </w:rPr>
        <w:tab/>
      </w:r>
      <w:r w:rsidRPr="008E1DA6">
        <w:rPr>
          <w:rFonts w:eastAsiaTheme="minorEastAsia"/>
          <w:sz w:val="28"/>
          <w:szCs w:val="28"/>
        </w:rPr>
        <w:t>Управление автомобильных дорог и Администрация городского округа Анадырь профинансированы Департаментом промышленности в объеме заявленной потребности 51 499,5 тыс. рублей, что составляет 100,0% от утвержденных лимитов бюджетных обязательств. Кассовое исполнение соответствует 100% объемов финансирования участников, реализующих Региональный проект «Дорожная сеть» на территории Чукотского автономного округа в 2019 году.</w:t>
      </w:r>
    </w:p>
    <w:p w:rsidR="001B4E1B" w:rsidRPr="008E1DA6" w:rsidRDefault="001B4E1B" w:rsidP="008E1DA6">
      <w:pPr>
        <w:ind w:firstLine="709"/>
        <w:jc w:val="both"/>
        <w:rPr>
          <w:sz w:val="28"/>
          <w:szCs w:val="28"/>
        </w:rPr>
      </w:pPr>
      <w:r w:rsidRPr="008E1DA6">
        <w:rPr>
          <w:sz w:val="28"/>
          <w:szCs w:val="28"/>
        </w:rPr>
        <w:t>В проверяемом периоде Управление автомобильных дорог и Администрация городского округа Анадырь исполняли функции государственного и муниципального заказчиков в соответствии с Федеральным законом, регулирующим размещение заказов на поставки товаров, выполнение работ, оказание услуг для обеспечения государственных нужд</w:t>
      </w:r>
      <w:r w:rsidRPr="008E1DA6">
        <w:rPr>
          <w:rStyle w:val="ac"/>
          <w:sz w:val="28"/>
          <w:szCs w:val="28"/>
        </w:rPr>
        <w:footnoteReference w:id="9"/>
      </w:r>
      <w:r w:rsidRPr="008E1DA6">
        <w:rPr>
          <w:sz w:val="28"/>
          <w:szCs w:val="28"/>
        </w:rPr>
        <w:t>.</w:t>
      </w:r>
    </w:p>
    <w:p w:rsidR="001B4E1B" w:rsidRPr="008E1DA6" w:rsidRDefault="001B4E1B" w:rsidP="008E1DA6">
      <w:pPr>
        <w:ind w:firstLine="708"/>
        <w:jc w:val="both"/>
        <w:rPr>
          <w:sz w:val="28"/>
          <w:szCs w:val="28"/>
        </w:rPr>
      </w:pPr>
      <w:r w:rsidRPr="008E1DA6">
        <w:rPr>
          <w:sz w:val="28"/>
          <w:szCs w:val="28"/>
        </w:rPr>
        <w:t xml:space="preserve">При обосновании начальной (максимальной) цены контрактов (далее – НМЦК) для 4 закупок на реализацию мероприятий Регионального проекта «Дорожная сеть» и планируемых к осуществлению конкурентным способом в виде проведения электронного аукциона, Управлением автомобильных дорог и Администрацией городского округа Анадырь </w:t>
      </w:r>
      <w:r w:rsidRPr="008E1DA6">
        <w:rPr>
          <w:rFonts w:eastAsia="Calibri"/>
          <w:sz w:val="28"/>
          <w:szCs w:val="28"/>
        </w:rPr>
        <w:t>использован проектно-сметный метод на общую сумму 64 855,3 тыс. рублей. Расчеты НМЦК составлены на основании сводных сметных расчетов достоверно, нарушений не установлено.</w:t>
      </w:r>
    </w:p>
    <w:p w:rsidR="001B4E1B" w:rsidRPr="008E1DA6" w:rsidRDefault="001B4E1B" w:rsidP="008E1DA6">
      <w:pPr>
        <w:autoSpaceDE w:val="0"/>
        <w:autoSpaceDN w:val="0"/>
        <w:adjustRightInd w:val="0"/>
        <w:ind w:firstLine="708"/>
        <w:jc w:val="both"/>
        <w:rPr>
          <w:sz w:val="28"/>
          <w:szCs w:val="28"/>
        </w:rPr>
      </w:pPr>
      <w:r w:rsidRPr="008E1DA6">
        <w:rPr>
          <w:sz w:val="28"/>
          <w:szCs w:val="28"/>
        </w:rPr>
        <w:t xml:space="preserve">Для достижения целей и реализации Регионального проекта «Дорожная сеть» исполнителями осуществлены 5 закупок у единственного поставщика (подрядчика, исполнителя) </w:t>
      </w:r>
      <w:r w:rsidRPr="008E1DA6">
        <w:rPr>
          <w:rFonts w:eastAsia="Calibri"/>
          <w:sz w:val="28"/>
        </w:rPr>
        <w:t>на общую сумму 65 177,5 тыс. рублей</w:t>
      </w:r>
      <w:r w:rsidRPr="008E1DA6">
        <w:rPr>
          <w:sz w:val="28"/>
          <w:szCs w:val="28"/>
        </w:rPr>
        <w:t>.</w:t>
      </w:r>
    </w:p>
    <w:p w:rsidR="001B4E1B" w:rsidRPr="008E1DA6" w:rsidRDefault="001B4E1B" w:rsidP="008E1DA6">
      <w:pPr>
        <w:autoSpaceDE w:val="0"/>
        <w:autoSpaceDN w:val="0"/>
        <w:adjustRightInd w:val="0"/>
        <w:ind w:firstLine="708"/>
        <w:jc w:val="both"/>
        <w:rPr>
          <w:sz w:val="28"/>
          <w:szCs w:val="28"/>
        </w:rPr>
      </w:pPr>
      <w:r w:rsidRPr="008E1DA6">
        <w:rPr>
          <w:sz w:val="28"/>
          <w:szCs w:val="28"/>
        </w:rPr>
        <w:t xml:space="preserve">По результатам осуществленных закупок заключено 2 государственных и 3 муниципальных контрактов на </w:t>
      </w:r>
      <w:r w:rsidRPr="008E1DA6">
        <w:rPr>
          <w:rFonts w:eastAsia="Calibri"/>
          <w:sz w:val="28"/>
        </w:rPr>
        <w:t>сумму 65 177,5 тыс. рублей</w:t>
      </w:r>
      <w:r w:rsidRPr="008E1DA6">
        <w:rPr>
          <w:sz w:val="28"/>
          <w:szCs w:val="28"/>
        </w:rPr>
        <w:t>, в том числе:</w:t>
      </w:r>
    </w:p>
    <w:p w:rsidR="001B4E1B" w:rsidRPr="008E1DA6" w:rsidRDefault="001B4E1B" w:rsidP="008E1DA6">
      <w:pPr>
        <w:autoSpaceDE w:val="0"/>
        <w:autoSpaceDN w:val="0"/>
        <w:adjustRightInd w:val="0"/>
        <w:ind w:firstLine="708"/>
        <w:jc w:val="both"/>
        <w:rPr>
          <w:sz w:val="28"/>
          <w:szCs w:val="28"/>
        </w:rPr>
      </w:pPr>
      <w:r w:rsidRPr="008E1DA6">
        <w:rPr>
          <w:sz w:val="28"/>
          <w:szCs w:val="28"/>
        </w:rPr>
        <w:lastRenderedPageBreak/>
        <w:t>- Управлением автомобильных дорог – 2 контракта у единственного поставщика (подрядчика, исполнителя) на сумму 11 499,5 тыс. рублей по результатам несостоявшегося электронного аукциона (</w:t>
      </w:r>
      <w:r w:rsidRPr="008E1DA6">
        <w:rPr>
          <w:rStyle w:val="FontStyle31"/>
          <w:sz w:val="28"/>
          <w:szCs w:val="28"/>
        </w:rPr>
        <w:t xml:space="preserve">часть 1 пункта 25 статьи </w:t>
      </w:r>
      <w:r w:rsidRPr="008E1DA6">
        <w:rPr>
          <w:sz w:val="28"/>
          <w:szCs w:val="28"/>
        </w:rPr>
        <w:t>93 Закона №44-ФЗ) и закупки при осуществлении закупки товара, работы или услуги на сумму, не превышающую трехсот тысяч рублей (пункт 4 части 1 статьи 93 Закона №44-ФЗ);</w:t>
      </w:r>
    </w:p>
    <w:p w:rsidR="001B4E1B" w:rsidRPr="008E1DA6" w:rsidRDefault="001B4E1B" w:rsidP="008E1DA6">
      <w:pPr>
        <w:autoSpaceDE w:val="0"/>
        <w:autoSpaceDN w:val="0"/>
        <w:adjustRightInd w:val="0"/>
        <w:ind w:firstLine="708"/>
        <w:jc w:val="both"/>
        <w:rPr>
          <w:sz w:val="28"/>
          <w:szCs w:val="28"/>
        </w:rPr>
      </w:pPr>
      <w:r w:rsidRPr="008E1DA6">
        <w:rPr>
          <w:sz w:val="28"/>
          <w:szCs w:val="28"/>
        </w:rPr>
        <w:t>- Администрацией городского округа Анадырь – 3 контракта у единственного поставщика (подрядчика, исполнителя) по результатам несостоявшихся аукционов в электронной форме (</w:t>
      </w:r>
      <w:r w:rsidRPr="008E1DA6">
        <w:rPr>
          <w:rStyle w:val="FontStyle31"/>
          <w:sz w:val="28"/>
          <w:szCs w:val="28"/>
        </w:rPr>
        <w:t>часть 1 пункта 25 статьи 93 Закона №44-ФЗ)</w:t>
      </w:r>
      <w:r w:rsidRPr="008E1DA6">
        <w:rPr>
          <w:sz w:val="28"/>
          <w:szCs w:val="28"/>
        </w:rPr>
        <w:t xml:space="preserve"> на сумму </w:t>
      </w:r>
      <w:r w:rsidRPr="008E1DA6">
        <w:rPr>
          <w:rFonts w:eastAsia="Calibri"/>
          <w:sz w:val="28"/>
        </w:rPr>
        <w:t xml:space="preserve">53 678,0 </w:t>
      </w:r>
      <w:r w:rsidRPr="008E1DA6">
        <w:rPr>
          <w:sz w:val="28"/>
          <w:szCs w:val="28"/>
        </w:rPr>
        <w:t>тыс. рублей</w:t>
      </w:r>
      <w:r w:rsidRPr="008E1DA6">
        <w:rPr>
          <w:rStyle w:val="ac"/>
          <w:color w:val="000000"/>
          <w:sz w:val="28"/>
          <w:szCs w:val="28"/>
        </w:rPr>
        <w:footnoteReference w:id="10"/>
      </w:r>
      <w:r w:rsidRPr="008E1DA6">
        <w:rPr>
          <w:sz w:val="28"/>
          <w:szCs w:val="28"/>
        </w:rPr>
        <w:t>.</w:t>
      </w:r>
    </w:p>
    <w:p w:rsidR="001B4E1B" w:rsidRPr="008E1DA6" w:rsidRDefault="001B4E1B" w:rsidP="008E1DA6">
      <w:pPr>
        <w:widowControl w:val="0"/>
        <w:autoSpaceDE w:val="0"/>
        <w:autoSpaceDN w:val="0"/>
        <w:adjustRightInd w:val="0"/>
        <w:ind w:firstLine="709"/>
        <w:jc w:val="both"/>
        <w:rPr>
          <w:sz w:val="28"/>
          <w:szCs w:val="28"/>
        </w:rPr>
      </w:pPr>
      <w:r w:rsidRPr="008E1DA6">
        <w:rPr>
          <w:sz w:val="28"/>
          <w:szCs w:val="28"/>
        </w:rPr>
        <w:t>В ходе проверки соблюдения законодательства в сфере закупок товаров, работ, услуг на реализацию мероприятий Регионального проекта «Дорожная сеть», выявлены процедурные нарушения, не имеющих финансовой оценки, допущенные Администрацией городского округа Анадырь, в том числе:</w:t>
      </w:r>
    </w:p>
    <w:p w:rsidR="001B4E1B" w:rsidRPr="008E1DA6" w:rsidRDefault="001B4E1B" w:rsidP="008E1DA6">
      <w:pPr>
        <w:widowControl w:val="0"/>
        <w:autoSpaceDE w:val="0"/>
        <w:autoSpaceDN w:val="0"/>
        <w:adjustRightInd w:val="0"/>
        <w:ind w:firstLine="709"/>
        <w:jc w:val="both"/>
        <w:rPr>
          <w:sz w:val="28"/>
          <w:szCs w:val="28"/>
        </w:rPr>
      </w:pPr>
      <w:r w:rsidRPr="008E1DA6">
        <w:rPr>
          <w:sz w:val="28"/>
          <w:szCs w:val="28"/>
        </w:rPr>
        <w:t xml:space="preserve">- </w:t>
      </w:r>
      <w:proofErr w:type="spellStart"/>
      <w:r w:rsidRPr="008E1DA6">
        <w:rPr>
          <w:sz w:val="28"/>
          <w:szCs w:val="28"/>
        </w:rPr>
        <w:t>неразмещение</w:t>
      </w:r>
      <w:proofErr w:type="spellEnd"/>
      <w:r w:rsidRPr="008E1DA6">
        <w:rPr>
          <w:sz w:val="28"/>
          <w:szCs w:val="28"/>
        </w:rPr>
        <w:t xml:space="preserve"> в единой информационной системе в сфере закупок </w:t>
      </w:r>
      <w:r w:rsidRPr="008E1DA6">
        <w:rPr>
          <w:rStyle w:val="FontStyle31"/>
          <w:sz w:val="28"/>
          <w:szCs w:val="28"/>
        </w:rPr>
        <w:t xml:space="preserve">документации об электронном аукционе на выполнение работ по </w:t>
      </w:r>
      <w:r w:rsidRPr="008E1DA6">
        <w:rPr>
          <w:sz w:val="28"/>
          <w:szCs w:val="28"/>
        </w:rPr>
        <w:t>ремонту автомобильных дорог по 2 закупкам;</w:t>
      </w:r>
    </w:p>
    <w:p w:rsidR="001B4E1B" w:rsidRPr="008E1DA6" w:rsidRDefault="001B4E1B" w:rsidP="008E1DA6">
      <w:pPr>
        <w:widowControl w:val="0"/>
        <w:autoSpaceDE w:val="0"/>
        <w:autoSpaceDN w:val="0"/>
        <w:adjustRightInd w:val="0"/>
        <w:ind w:firstLine="709"/>
        <w:jc w:val="both"/>
        <w:rPr>
          <w:sz w:val="28"/>
          <w:szCs w:val="28"/>
        </w:rPr>
      </w:pPr>
      <w:r w:rsidRPr="008E1DA6">
        <w:rPr>
          <w:sz w:val="28"/>
          <w:szCs w:val="28"/>
        </w:rPr>
        <w:t>- нарушение установленных сроков размещения в единой информационной системе в сфере закупок сведений об изменении и исполнении условий контрактов по 2 закупкам.</w:t>
      </w:r>
    </w:p>
    <w:p w:rsidR="001B4E1B" w:rsidRPr="008E1DA6" w:rsidRDefault="001B4E1B" w:rsidP="008E1DA6">
      <w:pPr>
        <w:autoSpaceDE w:val="0"/>
        <w:autoSpaceDN w:val="0"/>
        <w:adjustRightInd w:val="0"/>
        <w:ind w:firstLine="708"/>
        <w:jc w:val="both"/>
        <w:rPr>
          <w:sz w:val="28"/>
          <w:szCs w:val="28"/>
        </w:rPr>
      </w:pPr>
      <w:r w:rsidRPr="008E1DA6">
        <w:rPr>
          <w:sz w:val="28"/>
          <w:szCs w:val="28"/>
        </w:rPr>
        <w:t xml:space="preserve">Фактическое использование бюджетных средств </w:t>
      </w:r>
      <w:r w:rsidRPr="008E1DA6">
        <w:rPr>
          <w:bCs/>
          <w:iCs/>
          <w:sz w:val="28"/>
          <w:szCs w:val="28"/>
        </w:rPr>
        <w:t>Управлением автомобильных дорог и Администрацией городского округа Анадырь</w:t>
      </w:r>
      <w:r w:rsidRPr="008E1DA6">
        <w:rPr>
          <w:sz w:val="28"/>
          <w:szCs w:val="28"/>
        </w:rPr>
        <w:t xml:space="preserve"> на реализацию мероприятий Регионального проекта «Дорожная сеть» в объеме 51 499,5 тыс. рублей</w:t>
      </w:r>
      <w:r w:rsidRPr="008E1DA6">
        <w:rPr>
          <w:bCs/>
          <w:iCs/>
          <w:sz w:val="28"/>
          <w:szCs w:val="28"/>
        </w:rPr>
        <w:t xml:space="preserve"> документально подтверждено первичными учетными документами: </w:t>
      </w:r>
      <w:r w:rsidRPr="008E1DA6">
        <w:rPr>
          <w:sz w:val="28"/>
          <w:szCs w:val="28"/>
        </w:rPr>
        <w:t xml:space="preserve">актами приемки законченных ремонтом участков автомобильных дорог формы №КС-2, справками о стоимости работ и затрат формы №КС-3, исполнительной и технической документацией, счет-фактурами.  </w:t>
      </w:r>
    </w:p>
    <w:p w:rsidR="001B4E1B" w:rsidRPr="008E1DA6" w:rsidRDefault="001B4E1B" w:rsidP="008E1DA6">
      <w:pPr>
        <w:ind w:firstLine="691"/>
        <w:jc w:val="both"/>
        <w:rPr>
          <w:rFonts w:eastAsia="Calibri"/>
          <w:sz w:val="28"/>
          <w:szCs w:val="28"/>
        </w:rPr>
      </w:pPr>
      <w:r w:rsidRPr="008E1DA6">
        <w:rPr>
          <w:sz w:val="28"/>
          <w:szCs w:val="28"/>
        </w:rPr>
        <w:tab/>
      </w:r>
      <w:r w:rsidRPr="008E1DA6">
        <w:rPr>
          <w:rFonts w:eastAsia="Calibri"/>
          <w:sz w:val="28"/>
          <w:szCs w:val="28"/>
        </w:rPr>
        <w:t>Предусмотренные Государственной программой отчеты о реализации мероприятий Регионального проекта «Дорожная сеть» представлены Управлением автомобильных дорог по установленным формам и с соблюдением сроков:</w:t>
      </w:r>
    </w:p>
    <w:p w:rsidR="001B4E1B" w:rsidRPr="008E1DA6" w:rsidRDefault="001B4E1B" w:rsidP="008E1DA6">
      <w:pPr>
        <w:ind w:firstLine="691"/>
        <w:jc w:val="both"/>
        <w:rPr>
          <w:rFonts w:eastAsia="Calibri"/>
          <w:sz w:val="28"/>
          <w:szCs w:val="28"/>
        </w:rPr>
      </w:pPr>
      <w:r w:rsidRPr="008E1DA6">
        <w:rPr>
          <w:rFonts w:eastAsia="Calibri"/>
          <w:sz w:val="28"/>
          <w:szCs w:val="28"/>
        </w:rPr>
        <w:t>- информация об использовании бюджетных средств и о достижении целевых индикаторов (показателей) с пояснительной запиской;</w:t>
      </w:r>
    </w:p>
    <w:p w:rsidR="001B4E1B" w:rsidRPr="008E1DA6" w:rsidRDefault="001B4E1B" w:rsidP="008E1DA6">
      <w:pPr>
        <w:ind w:firstLine="691"/>
        <w:jc w:val="both"/>
        <w:rPr>
          <w:rFonts w:eastAsia="Calibri"/>
          <w:sz w:val="28"/>
          <w:szCs w:val="28"/>
        </w:rPr>
      </w:pPr>
      <w:r w:rsidRPr="008E1DA6">
        <w:rPr>
          <w:rFonts w:eastAsia="Calibri"/>
          <w:sz w:val="28"/>
          <w:szCs w:val="28"/>
        </w:rPr>
        <w:t>- информация о поступлении и использовании средств федерального бюджета, предоставленных в виде субсидий и иных межбюджетных трансфертов в рамках заключенных соглашений между Федеральным дорожным агентством и субъектом Российской Федерации.</w:t>
      </w:r>
    </w:p>
    <w:p w:rsidR="001B4E1B" w:rsidRPr="008E1DA6" w:rsidRDefault="001B4E1B" w:rsidP="008E1DA6">
      <w:pPr>
        <w:autoSpaceDE w:val="0"/>
        <w:autoSpaceDN w:val="0"/>
        <w:adjustRightInd w:val="0"/>
        <w:ind w:firstLine="708"/>
        <w:jc w:val="both"/>
        <w:rPr>
          <w:sz w:val="28"/>
          <w:szCs w:val="28"/>
        </w:rPr>
      </w:pPr>
      <w:r w:rsidRPr="008E1DA6">
        <w:rPr>
          <w:sz w:val="28"/>
          <w:szCs w:val="28"/>
        </w:rPr>
        <w:t xml:space="preserve">Предусмотренные Соглашением №77701000-1-2019-002 отчеты о расходах, в целях </w:t>
      </w:r>
      <w:proofErr w:type="spellStart"/>
      <w:r w:rsidRPr="008E1DA6">
        <w:rPr>
          <w:sz w:val="28"/>
          <w:szCs w:val="28"/>
        </w:rPr>
        <w:t>софинансирования</w:t>
      </w:r>
      <w:proofErr w:type="spellEnd"/>
      <w:r w:rsidRPr="008E1DA6">
        <w:rPr>
          <w:sz w:val="28"/>
          <w:szCs w:val="28"/>
        </w:rPr>
        <w:t xml:space="preserve"> которых предоставляется межбюджетный трансферт, и о достижении значений результата регионального проекта размещены </w:t>
      </w:r>
      <w:r w:rsidRPr="008E1DA6">
        <w:rPr>
          <w:bCs/>
          <w:iCs/>
          <w:sz w:val="28"/>
          <w:szCs w:val="28"/>
        </w:rPr>
        <w:t xml:space="preserve">Администрацией городского округа Анадырь в государственной интегрированной информационной системе управления общественными </w:t>
      </w:r>
      <w:r w:rsidRPr="008E1DA6">
        <w:rPr>
          <w:bCs/>
          <w:iCs/>
          <w:sz w:val="28"/>
          <w:szCs w:val="28"/>
        </w:rPr>
        <w:lastRenderedPageBreak/>
        <w:t xml:space="preserve">финансами «Электронный бюджет». </w:t>
      </w:r>
      <w:r w:rsidRPr="008E1DA6">
        <w:rPr>
          <w:sz w:val="28"/>
          <w:szCs w:val="28"/>
        </w:rPr>
        <w:t>Форма и срок представления отчета об использовании иных межбюджетных трансфертов Администрацией городского округа Анадырь соблюдены.</w:t>
      </w:r>
    </w:p>
    <w:p w:rsidR="001B4E1B" w:rsidRPr="008E1DA6" w:rsidRDefault="001B4E1B" w:rsidP="008E1DA6">
      <w:pPr>
        <w:ind w:firstLine="709"/>
        <w:jc w:val="both"/>
        <w:rPr>
          <w:rFonts w:eastAsia="Calibri"/>
          <w:b/>
          <w:bCs/>
          <w:color w:val="000000"/>
          <w:sz w:val="16"/>
          <w:szCs w:val="16"/>
        </w:rPr>
      </w:pPr>
    </w:p>
    <w:p w:rsidR="001B4E1B" w:rsidRPr="008E1DA6" w:rsidRDefault="001B4E1B" w:rsidP="008E1DA6">
      <w:pPr>
        <w:ind w:firstLine="709"/>
        <w:jc w:val="both"/>
        <w:rPr>
          <w:rFonts w:eastAsia="Calibri"/>
          <w:b/>
          <w:bCs/>
          <w:sz w:val="28"/>
        </w:rPr>
      </w:pPr>
      <w:r w:rsidRPr="008E1DA6">
        <w:rPr>
          <w:rFonts w:eastAsia="Calibri"/>
          <w:b/>
          <w:bCs/>
          <w:color w:val="000000"/>
          <w:sz w:val="28"/>
          <w:szCs w:val="28"/>
        </w:rPr>
        <w:t xml:space="preserve">9. Результативность (эффективность и экономность) использования бюджетных средств, </w:t>
      </w:r>
      <w:r w:rsidRPr="008E1DA6">
        <w:rPr>
          <w:b/>
          <w:bCs/>
          <w:sz w:val="28"/>
          <w:szCs w:val="28"/>
        </w:rPr>
        <w:t xml:space="preserve">направленных на реализацию мероприятий </w:t>
      </w:r>
      <w:r w:rsidRPr="008E1DA6">
        <w:rPr>
          <w:rFonts w:eastAsia="Calibri"/>
          <w:b/>
          <w:bCs/>
          <w:sz w:val="28"/>
        </w:rPr>
        <w:t>Регионального проекта «Дорожная сеть» в рамках реализации национального проекта «Безопасные и качественные автомобильные дороги» за 2019 год</w:t>
      </w:r>
    </w:p>
    <w:p w:rsidR="001B4E1B" w:rsidRPr="008E1DA6" w:rsidRDefault="001B4E1B" w:rsidP="008E1DA6">
      <w:pPr>
        <w:ind w:firstLine="709"/>
        <w:jc w:val="both"/>
        <w:rPr>
          <w:rFonts w:eastAsia="Calibri"/>
          <w:b/>
          <w:bCs/>
          <w:sz w:val="16"/>
          <w:szCs w:val="16"/>
        </w:rPr>
      </w:pPr>
    </w:p>
    <w:p w:rsidR="001B4E1B" w:rsidRPr="008E1DA6" w:rsidRDefault="001B4E1B" w:rsidP="008E1DA6">
      <w:pPr>
        <w:autoSpaceDE w:val="0"/>
        <w:autoSpaceDN w:val="0"/>
        <w:adjustRightInd w:val="0"/>
        <w:ind w:firstLine="708"/>
        <w:jc w:val="both"/>
        <w:rPr>
          <w:rFonts w:eastAsia="Calibri"/>
          <w:sz w:val="28"/>
          <w:szCs w:val="28"/>
        </w:rPr>
      </w:pPr>
      <w:r w:rsidRPr="008E1DA6">
        <w:rPr>
          <w:rFonts w:eastAsia="Calibri"/>
          <w:sz w:val="28"/>
          <w:szCs w:val="28"/>
        </w:rPr>
        <w:t>В рамках реализации Регионального проекта «Дорожная сеть» выполнены работы по ремонту автомобильных дорог на территории:</w:t>
      </w:r>
    </w:p>
    <w:p w:rsidR="001B4E1B" w:rsidRPr="008E1DA6" w:rsidRDefault="001B4E1B" w:rsidP="008E1DA6">
      <w:pPr>
        <w:autoSpaceDE w:val="0"/>
        <w:autoSpaceDN w:val="0"/>
        <w:adjustRightInd w:val="0"/>
        <w:ind w:firstLine="708"/>
        <w:jc w:val="both"/>
        <w:rPr>
          <w:rFonts w:eastAsia="Calibri"/>
          <w:sz w:val="28"/>
          <w:szCs w:val="28"/>
        </w:rPr>
      </w:pPr>
      <w:r w:rsidRPr="008E1DA6">
        <w:rPr>
          <w:rFonts w:eastAsia="Calibri"/>
          <w:sz w:val="28"/>
          <w:szCs w:val="28"/>
        </w:rPr>
        <w:t xml:space="preserve">1. Городского округа </w:t>
      </w:r>
      <w:proofErr w:type="spellStart"/>
      <w:r w:rsidRPr="008E1DA6">
        <w:rPr>
          <w:rFonts w:eastAsia="Calibri"/>
          <w:sz w:val="28"/>
          <w:szCs w:val="28"/>
        </w:rPr>
        <w:t>Эгвекинот</w:t>
      </w:r>
      <w:proofErr w:type="spellEnd"/>
      <w:r w:rsidRPr="008E1DA6">
        <w:rPr>
          <w:rFonts w:eastAsia="Calibri"/>
          <w:sz w:val="28"/>
          <w:szCs w:val="28"/>
        </w:rPr>
        <w:t xml:space="preserve"> на общую сумму 11 499,5 тыс. рублей, в том числе:</w:t>
      </w:r>
    </w:p>
    <w:p w:rsidR="001B4E1B" w:rsidRPr="008E1DA6" w:rsidRDefault="001B4E1B" w:rsidP="008E1DA6">
      <w:pPr>
        <w:autoSpaceDE w:val="0"/>
        <w:autoSpaceDN w:val="0"/>
        <w:adjustRightInd w:val="0"/>
        <w:ind w:firstLine="708"/>
        <w:jc w:val="both"/>
        <w:rPr>
          <w:rFonts w:eastAsia="Calibri"/>
          <w:sz w:val="28"/>
          <w:szCs w:val="28"/>
        </w:rPr>
      </w:pPr>
      <w:r w:rsidRPr="008E1DA6">
        <w:rPr>
          <w:rFonts w:eastAsia="Calibri"/>
          <w:sz w:val="28"/>
          <w:szCs w:val="28"/>
        </w:rPr>
        <w:t>- ремонт автомобильной дороги «</w:t>
      </w:r>
      <w:proofErr w:type="spellStart"/>
      <w:r w:rsidRPr="008E1DA6">
        <w:rPr>
          <w:rFonts w:eastAsia="Calibri"/>
          <w:sz w:val="28"/>
          <w:szCs w:val="28"/>
        </w:rPr>
        <w:t>Эгвекинот</w:t>
      </w:r>
      <w:proofErr w:type="spellEnd"/>
      <w:r w:rsidRPr="008E1DA6">
        <w:rPr>
          <w:rFonts w:eastAsia="Calibri"/>
          <w:sz w:val="28"/>
          <w:szCs w:val="28"/>
        </w:rPr>
        <w:t xml:space="preserve"> – Мыс Шмидта. Км 5+500 – Км 11+016» на сумму 11 200,0 тыс. рублей;</w:t>
      </w:r>
    </w:p>
    <w:p w:rsidR="001B4E1B" w:rsidRPr="008E1DA6" w:rsidRDefault="001B4E1B" w:rsidP="008E1DA6">
      <w:pPr>
        <w:autoSpaceDE w:val="0"/>
        <w:autoSpaceDN w:val="0"/>
        <w:adjustRightInd w:val="0"/>
        <w:ind w:firstLine="708"/>
        <w:jc w:val="both"/>
        <w:rPr>
          <w:rFonts w:eastAsia="Calibri"/>
          <w:sz w:val="28"/>
          <w:szCs w:val="28"/>
        </w:rPr>
      </w:pPr>
      <w:r w:rsidRPr="008E1DA6">
        <w:rPr>
          <w:rFonts w:eastAsia="Calibri"/>
          <w:sz w:val="28"/>
          <w:szCs w:val="28"/>
        </w:rPr>
        <w:t>- диагностика законченной ремонтом автомобильной дороги «</w:t>
      </w:r>
      <w:proofErr w:type="spellStart"/>
      <w:r w:rsidRPr="008E1DA6">
        <w:rPr>
          <w:rFonts w:eastAsia="Calibri"/>
          <w:sz w:val="28"/>
          <w:szCs w:val="28"/>
        </w:rPr>
        <w:t>Эгвекинот</w:t>
      </w:r>
      <w:proofErr w:type="spellEnd"/>
      <w:r w:rsidRPr="008E1DA6">
        <w:rPr>
          <w:rFonts w:eastAsia="Calibri"/>
          <w:sz w:val="28"/>
          <w:szCs w:val="28"/>
        </w:rPr>
        <w:t xml:space="preserve"> – Мыс Шмидта. Км 5+500 – Км 11+016» на сумму 299,5 тыс. рублей;</w:t>
      </w:r>
    </w:p>
    <w:p w:rsidR="001B4E1B" w:rsidRPr="008E1DA6" w:rsidRDefault="001B4E1B" w:rsidP="008E1DA6">
      <w:pPr>
        <w:autoSpaceDE w:val="0"/>
        <w:autoSpaceDN w:val="0"/>
        <w:adjustRightInd w:val="0"/>
        <w:ind w:firstLine="708"/>
        <w:jc w:val="both"/>
        <w:rPr>
          <w:rFonts w:eastAsia="Calibri"/>
          <w:sz w:val="28"/>
          <w:szCs w:val="28"/>
        </w:rPr>
      </w:pPr>
      <w:r w:rsidRPr="008E1DA6">
        <w:rPr>
          <w:rFonts w:eastAsia="Calibri"/>
          <w:sz w:val="28"/>
          <w:szCs w:val="28"/>
        </w:rPr>
        <w:t>2. Городского округа Анадырь на общую сумму 53 678,0 тыс. рублей (40 000,0 тыс. рублей – за счет средств федерального бюджета, 13 678,0 тыс. рублей – за счет средств местного бюджета), в том числе:</w:t>
      </w:r>
    </w:p>
    <w:p w:rsidR="001B4E1B" w:rsidRPr="008E1DA6" w:rsidRDefault="001B4E1B" w:rsidP="008E1DA6">
      <w:pPr>
        <w:autoSpaceDE w:val="0"/>
        <w:autoSpaceDN w:val="0"/>
        <w:adjustRightInd w:val="0"/>
        <w:ind w:firstLine="708"/>
        <w:jc w:val="both"/>
        <w:rPr>
          <w:sz w:val="28"/>
          <w:szCs w:val="28"/>
        </w:rPr>
      </w:pPr>
      <w:r w:rsidRPr="008E1DA6">
        <w:rPr>
          <w:sz w:val="28"/>
          <w:szCs w:val="28"/>
        </w:rPr>
        <w:t>- ремонт автомобильных дорог общего пользования местного значения: «Ремонт автомобильной дороги «Подъезд к ГМ ТЭЦ ПК 0+000-ПК 0+210», «Ремонт автомобильной дороги «Подъезд к кладбищу ПК 0+000 - ПК 0+284», «Ремонт автомобильной дороги «Подъезд к полигону ТБО ПК 0+000 - ПК 0+157» на сумму 6 452,0 тыс. рублей</w:t>
      </w:r>
      <w:r w:rsidRPr="008E1DA6">
        <w:rPr>
          <w:rStyle w:val="ac"/>
          <w:sz w:val="28"/>
          <w:szCs w:val="28"/>
        </w:rPr>
        <w:footnoteReference w:id="11"/>
      </w:r>
      <w:r w:rsidRPr="008E1DA6">
        <w:rPr>
          <w:sz w:val="28"/>
          <w:szCs w:val="28"/>
        </w:rPr>
        <w:t>;</w:t>
      </w:r>
    </w:p>
    <w:p w:rsidR="001B4E1B" w:rsidRPr="008E1DA6" w:rsidRDefault="001B4E1B" w:rsidP="008E1DA6">
      <w:pPr>
        <w:autoSpaceDE w:val="0"/>
        <w:autoSpaceDN w:val="0"/>
        <w:adjustRightInd w:val="0"/>
        <w:ind w:firstLine="708"/>
        <w:jc w:val="both"/>
        <w:rPr>
          <w:rFonts w:eastAsia="Calibri"/>
          <w:sz w:val="28"/>
          <w:szCs w:val="28"/>
        </w:rPr>
      </w:pPr>
      <w:r w:rsidRPr="008E1DA6">
        <w:rPr>
          <w:sz w:val="28"/>
          <w:szCs w:val="28"/>
        </w:rPr>
        <w:t>- капитальный ремонт участка автодороги по улице Энергетиков, 18 на сумму 15 426,7 тыс. рублей;</w:t>
      </w:r>
    </w:p>
    <w:p w:rsidR="001B4E1B" w:rsidRPr="008E1DA6" w:rsidRDefault="001B4E1B" w:rsidP="008E1DA6">
      <w:pPr>
        <w:autoSpaceDE w:val="0"/>
        <w:autoSpaceDN w:val="0"/>
        <w:adjustRightInd w:val="0"/>
        <w:ind w:firstLine="708"/>
        <w:jc w:val="both"/>
        <w:rPr>
          <w:rFonts w:eastAsia="Calibri"/>
          <w:sz w:val="28"/>
          <w:szCs w:val="28"/>
        </w:rPr>
      </w:pPr>
      <w:r w:rsidRPr="008E1DA6">
        <w:rPr>
          <w:bCs/>
          <w:kern w:val="28"/>
          <w:sz w:val="28"/>
          <w:szCs w:val="28"/>
        </w:rPr>
        <w:t>- работы</w:t>
      </w:r>
      <w:r w:rsidRPr="008E1DA6">
        <w:rPr>
          <w:b/>
          <w:sz w:val="28"/>
          <w:szCs w:val="28"/>
        </w:rPr>
        <w:t xml:space="preserve"> </w:t>
      </w:r>
      <w:r w:rsidRPr="008E1DA6">
        <w:rPr>
          <w:sz w:val="28"/>
          <w:szCs w:val="28"/>
        </w:rPr>
        <w:t xml:space="preserve">по капитальному ремонту автомобильных дорог общего пользования местного значения с бетонным покрытием: «Капитальный ремонт автомобильной дороги по ул. Ленина ПК0-960 - ПК1+013», «Капитальный ремонт автомобильной дороги по ул. </w:t>
      </w:r>
      <w:proofErr w:type="spellStart"/>
      <w:r w:rsidRPr="008E1DA6">
        <w:rPr>
          <w:sz w:val="28"/>
          <w:szCs w:val="28"/>
        </w:rPr>
        <w:t>Отке</w:t>
      </w:r>
      <w:proofErr w:type="spellEnd"/>
      <w:r w:rsidRPr="008E1DA6">
        <w:rPr>
          <w:sz w:val="28"/>
          <w:szCs w:val="28"/>
        </w:rPr>
        <w:t xml:space="preserve"> ПК 0+251 - ПК 0+432», «Капитальный ремонт автомобильной дороги по ул. Партизанская ПК 0+260 - ПК 0+360» на общую сумму 31 799,3 тыс. рублей.</w:t>
      </w:r>
    </w:p>
    <w:p w:rsidR="001B4E1B" w:rsidRPr="008E1DA6" w:rsidRDefault="001B4E1B" w:rsidP="008E1DA6">
      <w:pPr>
        <w:ind w:firstLine="708"/>
        <w:jc w:val="both"/>
        <w:rPr>
          <w:sz w:val="28"/>
          <w:szCs w:val="28"/>
        </w:rPr>
      </w:pPr>
      <w:r w:rsidRPr="008E1DA6">
        <w:rPr>
          <w:sz w:val="28"/>
          <w:szCs w:val="28"/>
        </w:rPr>
        <w:t xml:space="preserve">В результате выполненных работ по ремонту и диагностике законченного ремонтом </w:t>
      </w:r>
      <w:r w:rsidRPr="008E1DA6">
        <w:rPr>
          <w:rFonts w:eastAsia="Calibri"/>
          <w:sz w:val="28"/>
          <w:szCs w:val="28"/>
        </w:rPr>
        <w:t>участка автомобильной дороги «</w:t>
      </w:r>
      <w:proofErr w:type="spellStart"/>
      <w:r w:rsidRPr="008E1DA6">
        <w:rPr>
          <w:rFonts w:eastAsia="Calibri"/>
          <w:sz w:val="28"/>
          <w:szCs w:val="28"/>
        </w:rPr>
        <w:t>Эгвекинот</w:t>
      </w:r>
      <w:proofErr w:type="spellEnd"/>
      <w:r w:rsidRPr="008E1DA6">
        <w:rPr>
          <w:rFonts w:eastAsia="Calibri"/>
          <w:sz w:val="28"/>
          <w:szCs w:val="28"/>
        </w:rPr>
        <w:t xml:space="preserve"> – Мыс Шмидта. Км 5+500 – Км 11+016» </w:t>
      </w:r>
      <w:r w:rsidRPr="008E1DA6">
        <w:rPr>
          <w:sz w:val="28"/>
          <w:szCs w:val="28"/>
        </w:rPr>
        <w:t xml:space="preserve">участок автомобильной дороги протяженностью 5,516 км приведен в нормативное состояние, соответствующее техническим параметрам автомобильной дороги </w:t>
      </w:r>
      <w:r w:rsidRPr="008E1DA6">
        <w:rPr>
          <w:sz w:val="28"/>
          <w:szCs w:val="28"/>
          <w:lang w:val="en-US"/>
        </w:rPr>
        <w:t>IV</w:t>
      </w:r>
      <w:r w:rsidRPr="008E1DA6">
        <w:rPr>
          <w:sz w:val="28"/>
          <w:szCs w:val="28"/>
        </w:rPr>
        <w:t xml:space="preserve"> категории согласно нормативной документации:</w:t>
      </w:r>
    </w:p>
    <w:p w:rsidR="001B4E1B" w:rsidRPr="008E1DA6" w:rsidRDefault="001B4E1B" w:rsidP="008E1DA6">
      <w:pPr>
        <w:keepNext/>
        <w:shd w:val="clear" w:color="auto" w:fill="FFFFFF"/>
        <w:autoSpaceDE w:val="0"/>
        <w:autoSpaceDN w:val="0"/>
        <w:ind w:firstLine="708"/>
        <w:jc w:val="both"/>
        <w:textAlignment w:val="baseline"/>
        <w:outlineLvl w:val="0"/>
        <w:rPr>
          <w:b/>
          <w:bCs/>
          <w:color w:val="2D2D2D"/>
          <w:spacing w:val="2"/>
          <w:kern w:val="36"/>
          <w:sz w:val="46"/>
          <w:szCs w:val="46"/>
        </w:rPr>
      </w:pPr>
      <w:r w:rsidRPr="008E1DA6">
        <w:rPr>
          <w:sz w:val="28"/>
          <w:szCs w:val="28"/>
        </w:rPr>
        <w:lastRenderedPageBreak/>
        <w:t xml:space="preserve">- СП 34.13330.2012 Автомобильные дороги. Актуализированная редакция СНиП 2.05.02 - 85* (с Изменениями 1,2); </w:t>
      </w:r>
    </w:p>
    <w:p w:rsidR="001B4E1B" w:rsidRPr="008E1DA6" w:rsidRDefault="001B4E1B" w:rsidP="008E1DA6">
      <w:pPr>
        <w:ind w:firstLine="708"/>
        <w:jc w:val="both"/>
        <w:rPr>
          <w:sz w:val="28"/>
          <w:szCs w:val="28"/>
        </w:rPr>
      </w:pPr>
      <w:r w:rsidRPr="008E1DA6">
        <w:rPr>
          <w:sz w:val="28"/>
          <w:szCs w:val="28"/>
        </w:rPr>
        <w:t>- ГОСТ 33388-2015 Межгосударственный стандарт «Дороги автомобильные общего пользования. Требования к проведению диагностики и паспортизации»;</w:t>
      </w:r>
    </w:p>
    <w:p w:rsidR="001B4E1B" w:rsidRPr="008E1DA6" w:rsidRDefault="001B4E1B" w:rsidP="008E1DA6">
      <w:pPr>
        <w:ind w:firstLine="708"/>
        <w:jc w:val="both"/>
        <w:rPr>
          <w:sz w:val="28"/>
          <w:szCs w:val="28"/>
        </w:rPr>
      </w:pPr>
      <w:r w:rsidRPr="008E1DA6">
        <w:rPr>
          <w:sz w:val="28"/>
          <w:szCs w:val="28"/>
        </w:rPr>
        <w:t>- ОДМ 218.4.039-2018 Рекомендации по диагностике и оценке технического состояния автомобильных дорог</w:t>
      </w:r>
      <w:r w:rsidRPr="008E1DA6">
        <w:rPr>
          <w:rStyle w:val="ac"/>
          <w:sz w:val="28"/>
          <w:szCs w:val="28"/>
        </w:rPr>
        <w:footnoteReference w:id="12"/>
      </w:r>
      <w:r w:rsidRPr="008E1DA6">
        <w:rPr>
          <w:sz w:val="28"/>
          <w:szCs w:val="28"/>
        </w:rPr>
        <w:t xml:space="preserve">. </w:t>
      </w:r>
    </w:p>
    <w:p w:rsidR="001B4E1B" w:rsidRPr="008E1DA6" w:rsidRDefault="001B4E1B" w:rsidP="008E1DA6">
      <w:pPr>
        <w:ind w:firstLine="708"/>
        <w:jc w:val="both"/>
        <w:rPr>
          <w:sz w:val="28"/>
          <w:szCs w:val="28"/>
        </w:rPr>
      </w:pPr>
      <w:r w:rsidRPr="008E1DA6">
        <w:rPr>
          <w:sz w:val="28"/>
          <w:szCs w:val="28"/>
        </w:rPr>
        <w:t>Согласно содержащейся в «Отчете о проведении диагностики и оценки транспортно-эксплуатационного состояния автомобильной дороги «</w:t>
      </w:r>
      <w:proofErr w:type="spellStart"/>
      <w:r w:rsidRPr="008E1DA6">
        <w:rPr>
          <w:sz w:val="28"/>
          <w:szCs w:val="28"/>
        </w:rPr>
        <w:t>Эгвекинот</w:t>
      </w:r>
      <w:proofErr w:type="spellEnd"/>
      <w:r w:rsidRPr="008E1DA6">
        <w:rPr>
          <w:sz w:val="28"/>
          <w:szCs w:val="28"/>
        </w:rPr>
        <w:t xml:space="preserve"> - Мыс Шмидта. Км 5+500 - км 11+016» ведомости оценки по дефектам покрытия проезжей части, фактические параметры отремонтированного участка автомобильной дороги общего пользования регионального значения «</w:t>
      </w:r>
      <w:proofErr w:type="spellStart"/>
      <w:r w:rsidRPr="008E1DA6">
        <w:rPr>
          <w:sz w:val="28"/>
          <w:szCs w:val="28"/>
        </w:rPr>
        <w:t>Эгвекинот</w:t>
      </w:r>
      <w:proofErr w:type="spellEnd"/>
      <w:r w:rsidRPr="008E1DA6">
        <w:rPr>
          <w:sz w:val="28"/>
          <w:szCs w:val="28"/>
        </w:rPr>
        <w:t xml:space="preserve"> – Мыс Шмидта» соответствуют нормативной величине и по результатам выполненных работ по диагностике и оценке транспортно-эксплуатационного состояния участка автомобильной дороги общего пользования регионального значения «</w:t>
      </w:r>
      <w:proofErr w:type="spellStart"/>
      <w:r w:rsidRPr="008E1DA6">
        <w:rPr>
          <w:sz w:val="28"/>
          <w:szCs w:val="28"/>
        </w:rPr>
        <w:t>Эгвекинот</w:t>
      </w:r>
      <w:proofErr w:type="spellEnd"/>
      <w:r w:rsidRPr="008E1DA6">
        <w:rPr>
          <w:sz w:val="28"/>
          <w:szCs w:val="28"/>
        </w:rPr>
        <w:t xml:space="preserve"> – Мыс Шмидта» Км 5+500 - км 11+016» установлено ее соответствие требованиям нормативной документации на 100,0%.</w:t>
      </w:r>
    </w:p>
    <w:p w:rsidR="001B4E1B" w:rsidRPr="008E1DA6" w:rsidRDefault="001B4E1B" w:rsidP="008E1DA6">
      <w:pPr>
        <w:autoSpaceDE w:val="0"/>
        <w:autoSpaceDN w:val="0"/>
        <w:adjustRightInd w:val="0"/>
        <w:ind w:firstLine="708"/>
        <w:jc w:val="both"/>
        <w:rPr>
          <w:rFonts w:eastAsia="Calibri"/>
          <w:sz w:val="28"/>
          <w:szCs w:val="28"/>
        </w:rPr>
      </w:pPr>
      <w:r w:rsidRPr="008E1DA6">
        <w:rPr>
          <w:rFonts w:eastAsia="Calibri"/>
          <w:sz w:val="28"/>
          <w:szCs w:val="28"/>
        </w:rPr>
        <w:t xml:space="preserve">Согласно отчетным данным Департамента промышленности за 2019 год, информация о достижении целевых индикаторов (показателей) по мероприятиям </w:t>
      </w:r>
      <w:r w:rsidRPr="008E1DA6">
        <w:rPr>
          <w:rFonts w:eastAsia="Calibri"/>
          <w:sz w:val="28"/>
        </w:rPr>
        <w:t xml:space="preserve">Регионального проекта «Дорожная сеть» </w:t>
      </w:r>
      <w:r w:rsidRPr="008E1DA6">
        <w:rPr>
          <w:rFonts w:eastAsia="Calibri"/>
          <w:sz w:val="28"/>
          <w:szCs w:val="28"/>
        </w:rPr>
        <w:t>представлена в таблице 2:</w:t>
      </w:r>
    </w:p>
    <w:p w:rsidR="001B4E1B" w:rsidRPr="008E1DA6" w:rsidRDefault="001B4E1B" w:rsidP="008E1DA6">
      <w:pPr>
        <w:widowControl w:val="0"/>
        <w:autoSpaceDE w:val="0"/>
        <w:autoSpaceDN w:val="0"/>
        <w:adjustRightInd w:val="0"/>
        <w:ind w:left="7080" w:firstLine="708"/>
        <w:jc w:val="both"/>
        <w:rPr>
          <w:sz w:val="28"/>
          <w:szCs w:val="28"/>
        </w:rPr>
      </w:pPr>
      <w:r w:rsidRPr="008E1DA6">
        <w:rPr>
          <w:sz w:val="28"/>
          <w:szCs w:val="28"/>
        </w:rPr>
        <w:t xml:space="preserve">       Таблица 2</w:t>
      </w:r>
    </w:p>
    <w:p w:rsidR="001B4E1B" w:rsidRPr="008E1DA6" w:rsidRDefault="001B4E1B" w:rsidP="008E1DA6">
      <w:pPr>
        <w:widowControl w:val="0"/>
        <w:autoSpaceDE w:val="0"/>
        <w:autoSpaceDN w:val="0"/>
        <w:adjustRightInd w:val="0"/>
        <w:ind w:left="7080" w:firstLine="708"/>
        <w:jc w:val="both"/>
        <w:rPr>
          <w:sz w:val="14"/>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03"/>
        <w:gridCol w:w="1134"/>
        <w:gridCol w:w="1418"/>
        <w:gridCol w:w="1417"/>
      </w:tblGrid>
      <w:tr w:rsidR="001B4E1B" w:rsidRPr="008E1DA6" w:rsidTr="009D456C">
        <w:trPr>
          <w:trHeight w:val="230"/>
        </w:trPr>
        <w:tc>
          <w:tcPr>
            <w:tcW w:w="567" w:type="dxa"/>
            <w:vMerge w:val="restart"/>
            <w:vAlign w:val="center"/>
          </w:tcPr>
          <w:p w:rsidR="001B4E1B" w:rsidRPr="008E1DA6" w:rsidRDefault="001B4E1B" w:rsidP="008E1DA6">
            <w:pPr>
              <w:autoSpaceDE w:val="0"/>
              <w:autoSpaceDN w:val="0"/>
              <w:adjustRightInd w:val="0"/>
              <w:jc w:val="center"/>
              <w:rPr>
                <w:rFonts w:eastAsia="Calibri"/>
                <w:b/>
                <w:sz w:val="18"/>
                <w:szCs w:val="18"/>
              </w:rPr>
            </w:pPr>
            <w:r w:rsidRPr="008E1DA6">
              <w:rPr>
                <w:sz w:val="28"/>
                <w:szCs w:val="28"/>
              </w:rPr>
              <w:t xml:space="preserve"> </w:t>
            </w:r>
            <w:r w:rsidRPr="008E1DA6">
              <w:rPr>
                <w:rFonts w:eastAsia="Calibri"/>
                <w:b/>
                <w:sz w:val="18"/>
                <w:szCs w:val="18"/>
              </w:rPr>
              <w:t>№ п/п</w:t>
            </w:r>
          </w:p>
        </w:tc>
        <w:tc>
          <w:tcPr>
            <w:tcW w:w="5103" w:type="dxa"/>
            <w:vMerge w:val="restart"/>
            <w:vAlign w:val="center"/>
          </w:tcPr>
          <w:p w:rsidR="001B4E1B" w:rsidRPr="008E1DA6" w:rsidRDefault="001B4E1B" w:rsidP="008E1DA6">
            <w:pPr>
              <w:autoSpaceDE w:val="0"/>
              <w:autoSpaceDN w:val="0"/>
              <w:adjustRightInd w:val="0"/>
              <w:jc w:val="center"/>
              <w:rPr>
                <w:rFonts w:eastAsia="Calibri"/>
                <w:b/>
                <w:sz w:val="18"/>
                <w:szCs w:val="18"/>
              </w:rPr>
            </w:pPr>
            <w:r w:rsidRPr="008E1DA6">
              <w:rPr>
                <w:rFonts w:eastAsia="Calibri"/>
                <w:b/>
                <w:sz w:val="18"/>
                <w:szCs w:val="18"/>
              </w:rPr>
              <w:t>Наименование показателя (индикатора)</w:t>
            </w:r>
          </w:p>
        </w:tc>
        <w:tc>
          <w:tcPr>
            <w:tcW w:w="1134" w:type="dxa"/>
            <w:vMerge w:val="restart"/>
            <w:vAlign w:val="center"/>
          </w:tcPr>
          <w:p w:rsidR="001B4E1B" w:rsidRPr="008E1DA6" w:rsidRDefault="001B4E1B" w:rsidP="008E1DA6">
            <w:pPr>
              <w:autoSpaceDE w:val="0"/>
              <w:autoSpaceDN w:val="0"/>
              <w:adjustRightInd w:val="0"/>
              <w:jc w:val="center"/>
              <w:rPr>
                <w:rFonts w:eastAsia="Calibri"/>
                <w:b/>
                <w:sz w:val="18"/>
                <w:szCs w:val="18"/>
              </w:rPr>
            </w:pPr>
            <w:r w:rsidRPr="008E1DA6">
              <w:rPr>
                <w:rFonts w:eastAsia="Calibri"/>
                <w:b/>
                <w:sz w:val="18"/>
                <w:szCs w:val="18"/>
              </w:rPr>
              <w:t>Единица измерения</w:t>
            </w:r>
          </w:p>
        </w:tc>
        <w:tc>
          <w:tcPr>
            <w:tcW w:w="2835" w:type="dxa"/>
            <w:gridSpan w:val="2"/>
            <w:vAlign w:val="center"/>
          </w:tcPr>
          <w:p w:rsidR="001B4E1B" w:rsidRPr="008E1DA6" w:rsidRDefault="001B4E1B" w:rsidP="008E1DA6">
            <w:pPr>
              <w:autoSpaceDE w:val="0"/>
              <w:autoSpaceDN w:val="0"/>
              <w:adjustRightInd w:val="0"/>
              <w:jc w:val="center"/>
              <w:rPr>
                <w:rFonts w:eastAsia="Calibri"/>
                <w:b/>
                <w:sz w:val="18"/>
                <w:szCs w:val="18"/>
              </w:rPr>
            </w:pPr>
            <w:r w:rsidRPr="008E1DA6">
              <w:rPr>
                <w:rFonts w:eastAsia="Calibri"/>
                <w:b/>
                <w:sz w:val="18"/>
                <w:szCs w:val="18"/>
              </w:rPr>
              <w:t>Значения показателей</w:t>
            </w:r>
          </w:p>
        </w:tc>
      </w:tr>
      <w:tr w:rsidR="001B4E1B" w:rsidRPr="008E1DA6" w:rsidTr="009D456C">
        <w:trPr>
          <w:trHeight w:val="250"/>
        </w:trPr>
        <w:tc>
          <w:tcPr>
            <w:tcW w:w="567" w:type="dxa"/>
            <w:vMerge/>
            <w:vAlign w:val="center"/>
          </w:tcPr>
          <w:p w:rsidR="001B4E1B" w:rsidRPr="008E1DA6" w:rsidRDefault="001B4E1B" w:rsidP="008E1DA6">
            <w:pPr>
              <w:autoSpaceDE w:val="0"/>
              <w:autoSpaceDN w:val="0"/>
              <w:adjustRightInd w:val="0"/>
              <w:jc w:val="center"/>
              <w:rPr>
                <w:rFonts w:eastAsia="Calibri"/>
                <w:b/>
                <w:sz w:val="18"/>
                <w:szCs w:val="18"/>
              </w:rPr>
            </w:pPr>
          </w:p>
        </w:tc>
        <w:tc>
          <w:tcPr>
            <w:tcW w:w="5103" w:type="dxa"/>
            <w:vMerge/>
            <w:vAlign w:val="center"/>
          </w:tcPr>
          <w:p w:rsidR="001B4E1B" w:rsidRPr="008E1DA6" w:rsidRDefault="001B4E1B" w:rsidP="008E1DA6">
            <w:pPr>
              <w:autoSpaceDE w:val="0"/>
              <w:autoSpaceDN w:val="0"/>
              <w:adjustRightInd w:val="0"/>
              <w:jc w:val="center"/>
              <w:rPr>
                <w:rFonts w:eastAsia="Calibri"/>
                <w:b/>
                <w:sz w:val="18"/>
                <w:szCs w:val="18"/>
              </w:rPr>
            </w:pPr>
          </w:p>
        </w:tc>
        <w:tc>
          <w:tcPr>
            <w:tcW w:w="1134" w:type="dxa"/>
            <w:vMerge/>
            <w:vAlign w:val="center"/>
          </w:tcPr>
          <w:p w:rsidR="001B4E1B" w:rsidRPr="008E1DA6" w:rsidRDefault="001B4E1B" w:rsidP="008E1DA6">
            <w:pPr>
              <w:autoSpaceDE w:val="0"/>
              <w:autoSpaceDN w:val="0"/>
              <w:adjustRightInd w:val="0"/>
              <w:jc w:val="center"/>
              <w:rPr>
                <w:rFonts w:eastAsia="Calibri"/>
                <w:b/>
                <w:sz w:val="18"/>
                <w:szCs w:val="18"/>
              </w:rPr>
            </w:pPr>
          </w:p>
        </w:tc>
        <w:tc>
          <w:tcPr>
            <w:tcW w:w="1418" w:type="dxa"/>
            <w:vAlign w:val="center"/>
          </w:tcPr>
          <w:p w:rsidR="001B4E1B" w:rsidRPr="008E1DA6" w:rsidRDefault="001B4E1B" w:rsidP="008E1DA6">
            <w:pPr>
              <w:autoSpaceDE w:val="0"/>
              <w:autoSpaceDN w:val="0"/>
              <w:adjustRightInd w:val="0"/>
              <w:jc w:val="center"/>
              <w:rPr>
                <w:rFonts w:eastAsia="Calibri"/>
                <w:b/>
                <w:sz w:val="18"/>
                <w:szCs w:val="18"/>
              </w:rPr>
            </w:pPr>
            <w:r w:rsidRPr="008E1DA6">
              <w:rPr>
                <w:rFonts w:eastAsia="Calibri"/>
                <w:b/>
                <w:sz w:val="18"/>
                <w:szCs w:val="18"/>
              </w:rPr>
              <w:t>план</w:t>
            </w:r>
          </w:p>
        </w:tc>
        <w:tc>
          <w:tcPr>
            <w:tcW w:w="1417" w:type="dxa"/>
            <w:vAlign w:val="center"/>
          </w:tcPr>
          <w:p w:rsidR="001B4E1B" w:rsidRPr="008E1DA6" w:rsidRDefault="001B4E1B" w:rsidP="008E1DA6">
            <w:pPr>
              <w:autoSpaceDE w:val="0"/>
              <w:autoSpaceDN w:val="0"/>
              <w:adjustRightInd w:val="0"/>
              <w:jc w:val="center"/>
              <w:rPr>
                <w:rFonts w:eastAsia="Calibri"/>
                <w:b/>
                <w:sz w:val="18"/>
                <w:szCs w:val="18"/>
              </w:rPr>
            </w:pPr>
            <w:r w:rsidRPr="008E1DA6">
              <w:rPr>
                <w:rFonts w:eastAsia="Calibri"/>
                <w:b/>
                <w:sz w:val="18"/>
                <w:szCs w:val="18"/>
              </w:rPr>
              <w:t>факт</w:t>
            </w:r>
          </w:p>
        </w:tc>
      </w:tr>
      <w:tr w:rsidR="001B4E1B" w:rsidRPr="008E1DA6" w:rsidTr="009D456C">
        <w:tc>
          <w:tcPr>
            <w:tcW w:w="567" w:type="dxa"/>
          </w:tcPr>
          <w:p w:rsidR="001B4E1B" w:rsidRPr="008E1DA6" w:rsidRDefault="001B4E1B" w:rsidP="008E1DA6">
            <w:pPr>
              <w:autoSpaceDE w:val="0"/>
              <w:autoSpaceDN w:val="0"/>
              <w:adjustRightInd w:val="0"/>
              <w:jc w:val="center"/>
              <w:rPr>
                <w:rFonts w:eastAsia="Calibri"/>
                <w:sz w:val="21"/>
                <w:szCs w:val="21"/>
              </w:rPr>
            </w:pPr>
            <w:r w:rsidRPr="008E1DA6">
              <w:rPr>
                <w:rFonts w:eastAsia="Calibri"/>
                <w:sz w:val="21"/>
                <w:szCs w:val="21"/>
              </w:rPr>
              <w:t>1</w:t>
            </w:r>
          </w:p>
        </w:tc>
        <w:tc>
          <w:tcPr>
            <w:tcW w:w="5103" w:type="dxa"/>
          </w:tcPr>
          <w:p w:rsidR="001B4E1B" w:rsidRPr="008E1DA6" w:rsidRDefault="001B4E1B" w:rsidP="008E1DA6">
            <w:pPr>
              <w:autoSpaceDE w:val="0"/>
              <w:autoSpaceDN w:val="0"/>
              <w:adjustRightInd w:val="0"/>
              <w:jc w:val="center"/>
              <w:rPr>
                <w:rFonts w:eastAsia="Calibri"/>
                <w:sz w:val="21"/>
                <w:szCs w:val="21"/>
              </w:rPr>
            </w:pPr>
            <w:r w:rsidRPr="008E1DA6">
              <w:rPr>
                <w:rFonts w:eastAsia="Calibri"/>
                <w:sz w:val="21"/>
                <w:szCs w:val="21"/>
              </w:rPr>
              <w:t>2</w:t>
            </w:r>
          </w:p>
        </w:tc>
        <w:tc>
          <w:tcPr>
            <w:tcW w:w="1134" w:type="dxa"/>
          </w:tcPr>
          <w:p w:rsidR="001B4E1B" w:rsidRPr="008E1DA6" w:rsidRDefault="001B4E1B" w:rsidP="008E1DA6">
            <w:pPr>
              <w:autoSpaceDE w:val="0"/>
              <w:autoSpaceDN w:val="0"/>
              <w:adjustRightInd w:val="0"/>
              <w:jc w:val="center"/>
              <w:rPr>
                <w:rFonts w:eastAsia="Calibri"/>
                <w:sz w:val="21"/>
                <w:szCs w:val="21"/>
              </w:rPr>
            </w:pPr>
            <w:r w:rsidRPr="008E1DA6">
              <w:rPr>
                <w:rFonts w:eastAsia="Calibri"/>
                <w:sz w:val="21"/>
                <w:szCs w:val="21"/>
              </w:rPr>
              <w:t>3</w:t>
            </w:r>
          </w:p>
        </w:tc>
        <w:tc>
          <w:tcPr>
            <w:tcW w:w="1418" w:type="dxa"/>
          </w:tcPr>
          <w:p w:rsidR="001B4E1B" w:rsidRPr="008E1DA6" w:rsidRDefault="001B4E1B" w:rsidP="008E1DA6">
            <w:pPr>
              <w:autoSpaceDE w:val="0"/>
              <w:autoSpaceDN w:val="0"/>
              <w:adjustRightInd w:val="0"/>
              <w:jc w:val="center"/>
              <w:rPr>
                <w:rFonts w:eastAsia="Calibri"/>
                <w:sz w:val="21"/>
                <w:szCs w:val="21"/>
              </w:rPr>
            </w:pPr>
            <w:r w:rsidRPr="008E1DA6">
              <w:rPr>
                <w:rFonts w:eastAsia="Calibri"/>
                <w:sz w:val="21"/>
                <w:szCs w:val="21"/>
              </w:rPr>
              <w:t>4</w:t>
            </w:r>
          </w:p>
        </w:tc>
        <w:tc>
          <w:tcPr>
            <w:tcW w:w="1417" w:type="dxa"/>
          </w:tcPr>
          <w:p w:rsidR="001B4E1B" w:rsidRPr="008E1DA6" w:rsidRDefault="001B4E1B" w:rsidP="008E1DA6">
            <w:pPr>
              <w:autoSpaceDE w:val="0"/>
              <w:autoSpaceDN w:val="0"/>
              <w:adjustRightInd w:val="0"/>
              <w:jc w:val="center"/>
              <w:rPr>
                <w:rFonts w:eastAsia="Calibri"/>
                <w:sz w:val="21"/>
                <w:szCs w:val="21"/>
              </w:rPr>
            </w:pPr>
            <w:r w:rsidRPr="008E1DA6">
              <w:rPr>
                <w:rFonts w:eastAsia="Calibri"/>
                <w:sz w:val="21"/>
                <w:szCs w:val="21"/>
              </w:rPr>
              <w:t>5</w:t>
            </w:r>
          </w:p>
        </w:tc>
      </w:tr>
      <w:tr w:rsidR="001B4E1B" w:rsidRPr="008E1DA6" w:rsidTr="009D456C">
        <w:tc>
          <w:tcPr>
            <w:tcW w:w="567" w:type="dxa"/>
            <w:vAlign w:val="center"/>
          </w:tcPr>
          <w:p w:rsidR="001B4E1B" w:rsidRPr="008E1DA6" w:rsidRDefault="001B4E1B" w:rsidP="008E1DA6">
            <w:pPr>
              <w:autoSpaceDE w:val="0"/>
              <w:autoSpaceDN w:val="0"/>
              <w:adjustRightInd w:val="0"/>
              <w:jc w:val="center"/>
              <w:rPr>
                <w:rFonts w:eastAsia="Calibri"/>
                <w:sz w:val="21"/>
                <w:szCs w:val="21"/>
              </w:rPr>
            </w:pPr>
            <w:r w:rsidRPr="008E1DA6">
              <w:rPr>
                <w:rFonts w:eastAsia="Calibri"/>
                <w:sz w:val="21"/>
                <w:szCs w:val="21"/>
              </w:rPr>
              <w:t>1</w:t>
            </w:r>
          </w:p>
        </w:tc>
        <w:tc>
          <w:tcPr>
            <w:tcW w:w="5103" w:type="dxa"/>
            <w:vAlign w:val="center"/>
          </w:tcPr>
          <w:p w:rsidR="001B4E1B" w:rsidRPr="008E1DA6" w:rsidRDefault="001B4E1B" w:rsidP="008E1DA6">
            <w:pPr>
              <w:autoSpaceDE w:val="0"/>
              <w:autoSpaceDN w:val="0"/>
              <w:adjustRightInd w:val="0"/>
              <w:jc w:val="both"/>
              <w:rPr>
                <w:rFonts w:eastAsia="Calibri"/>
                <w:sz w:val="21"/>
                <w:szCs w:val="21"/>
              </w:rPr>
            </w:pPr>
            <w:r w:rsidRPr="008E1DA6">
              <w:rPr>
                <w:rFonts w:eastAsia="Calibri"/>
                <w:sz w:val="21"/>
                <w:szCs w:val="21"/>
              </w:rPr>
              <w:t>Доля автомобильных дорог регионального значения, соответствующих нормативным требованиям</w:t>
            </w:r>
          </w:p>
        </w:tc>
        <w:tc>
          <w:tcPr>
            <w:tcW w:w="1134" w:type="dxa"/>
            <w:vAlign w:val="center"/>
          </w:tcPr>
          <w:p w:rsidR="001B4E1B" w:rsidRPr="008E1DA6" w:rsidRDefault="001B4E1B" w:rsidP="008E1DA6">
            <w:pPr>
              <w:autoSpaceDE w:val="0"/>
              <w:autoSpaceDN w:val="0"/>
              <w:adjustRightInd w:val="0"/>
              <w:jc w:val="center"/>
              <w:rPr>
                <w:rFonts w:eastAsia="Calibri"/>
                <w:sz w:val="21"/>
                <w:szCs w:val="21"/>
              </w:rPr>
            </w:pPr>
            <w:r w:rsidRPr="008E1DA6">
              <w:rPr>
                <w:rFonts w:eastAsia="Calibri"/>
                <w:sz w:val="21"/>
                <w:szCs w:val="21"/>
              </w:rPr>
              <w:t>%</w:t>
            </w:r>
          </w:p>
        </w:tc>
        <w:tc>
          <w:tcPr>
            <w:tcW w:w="1418" w:type="dxa"/>
            <w:vAlign w:val="center"/>
          </w:tcPr>
          <w:p w:rsidR="001B4E1B" w:rsidRPr="008E1DA6" w:rsidRDefault="001B4E1B" w:rsidP="008E1DA6">
            <w:pPr>
              <w:autoSpaceDE w:val="0"/>
              <w:autoSpaceDN w:val="0"/>
              <w:adjustRightInd w:val="0"/>
              <w:jc w:val="center"/>
              <w:rPr>
                <w:rFonts w:eastAsia="Calibri"/>
                <w:sz w:val="21"/>
                <w:szCs w:val="21"/>
              </w:rPr>
            </w:pPr>
            <w:r w:rsidRPr="008E1DA6">
              <w:rPr>
                <w:rFonts w:eastAsia="Calibri"/>
                <w:sz w:val="21"/>
                <w:szCs w:val="21"/>
              </w:rPr>
              <w:t>63,1</w:t>
            </w:r>
          </w:p>
        </w:tc>
        <w:tc>
          <w:tcPr>
            <w:tcW w:w="1417" w:type="dxa"/>
            <w:vAlign w:val="center"/>
          </w:tcPr>
          <w:p w:rsidR="001B4E1B" w:rsidRPr="008E1DA6" w:rsidRDefault="001B4E1B" w:rsidP="008E1DA6">
            <w:pPr>
              <w:autoSpaceDE w:val="0"/>
              <w:autoSpaceDN w:val="0"/>
              <w:adjustRightInd w:val="0"/>
              <w:jc w:val="center"/>
              <w:rPr>
                <w:rFonts w:eastAsia="Calibri"/>
                <w:sz w:val="21"/>
                <w:szCs w:val="21"/>
              </w:rPr>
            </w:pPr>
            <w:r w:rsidRPr="008E1DA6">
              <w:rPr>
                <w:rFonts w:eastAsia="Calibri"/>
                <w:sz w:val="21"/>
                <w:szCs w:val="21"/>
              </w:rPr>
              <w:t>63,1</w:t>
            </w:r>
          </w:p>
        </w:tc>
      </w:tr>
      <w:tr w:rsidR="001B4E1B" w:rsidRPr="008E1DA6" w:rsidTr="009D456C">
        <w:tc>
          <w:tcPr>
            <w:tcW w:w="567" w:type="dxa"/>
            <w:vAlign w:val="center"/>
          </w:tcPr>
          <w:p w:rsidR="001B4E1B" w:rsidRPr="008E1DA6" w:rsidRDefault="001B4E1B" w:rsidP="008E1DA6">
            <w:pPr>
              <w:autoSpaceDE w:val="0"/>
              <w:autoSpaceDN w:val="0"/>
              <w:adjustRightInd w:val="0"/>
              <w:jc w:val="center"/>
              <w:rPr>
                <w:rFonts w:eastAsia="Calibri"/>
                <w:sz w:val="21"/>
                <w:szCs w:val="21"/>
              </w:rPr>
            </w:pPr>
            <w:r w:rsidRPr="008E1DA6">
              <w:rPr>
                <w:rFonts w:eastAsia="Calibri"/>
                <w:sz w:val="21"/>
                <w:szCs w:val="21"/>
              </w:rPr>
              <w:t>2</w:t>
            </w:r>
          </w:p>
        </w:tc>
        <w:tc>
          <w:tcPr>
            <w:tcW w:w="5103" w:type="dxa"/>
            <w:vAlign w:val="center"/>
          </w:tcPr>
          <w:p w:rsidR="001B4E1B" w:rsidRDefault="001B4E1B" w:rsidP="008E1DA6">
            <w:pPr>
              <w:autoSpaceDE w:val="0"/>
              <w:autoSpaceDN w:val="0"/>
              <w:adjustRightInd w:val="0"/>
              <w:jc w:val="both"/>
              <w:rPr>
                <w:rFonts w:eastAsia="Calibri"/>
                <w:sz w:val="21"/>
                <w:szCs w:val="21"/>
              </w:rPr>
            </w:pPr>
            <w:r w:rsidRPr="008E1DA6">
              <w:rPr>
                <w:rFonts w:eastAsia="Calibri"/>
                <w:sz w:val="21"/>
                <w:szCs w:val="21"/>
              </w:rPr>
              <w:t>Доля дорожной сети городских агломераций, находящаяся в нормативном состоянии</w:t>
            </w:r>
          </w:p>
          <w:p w:rsidR="009D456C" w:rsidRPr="009D456C" w:rsidRDefault="009D456C" w:rsidP="008E1DA6">
            <w:pPr>
              <w:autoSpaceDE w:val="0"/>
              <w:autoSpaceDN w:val="0"/>
              <w:adjustRightInd w:val="0"/>
              <w:jc w:val="both"/>
              <w:rPr>
                <w:rFonts w:eastAsia="Calibri"/>
                <w:sz w:val="6"/>
                <w:szCs w:val="6"/>
              </w:rPr>
            </w:pPr>
          </w:p>
        </w:tc>
        <w:tc>
          <w:tcPr>
            <w:tcW w:w="1134" w:type="dxa"/>
            <w:vAlign w:val="center"/>
          </w:tcPr>
          <w:p w:rsidR="001B4E1B" w:rsidRPr="008E1DA6" w:rsidRDefault="001B4E1B" w:rsidP="008E1DA6">
            <w:pPr>
              <w:jc w:val="center"/>
              <w:rPr>
                <w:rFonts w:eastAsia="Calibri"/>
              </w:rPr>
            </w:pPr>
            <w:r w:rsidRPr="008E1DA6">
              <w:rPr>
                <w:rFonts w:eastAsia="Calibri"/>
                <w:sz w:val="21"/>
                <w:szCs w:val="21"/>
              </w:rPr>
              <w:t>%</w:t>
            </w:r>
          </w:p>
        </w:tc>
        <w:tc>
          <w:tcPr>
            <w:tcW w:w="1418" w:type="dxa"/>
            <w:vAlign w:val="center"/>
          </w:tcPr>
          <w:p w:rsidR="001B4E1B" w:rsidRPr="008E1DA6" w:rsidRDefault="001B4E1B" w:rsidP="008E1DA6">
            <w:pPr>
              <w:autoSpaceDE w:val="0"/>
              <w:autoSpaceDN w:val="0"/>
              <w:adjustRightInd w:val="0"/>
              <w:jc w:val="center"/>
              <w:rPr>
                <w:rFonts w:eastAsia="Calibri"/>
                <w:sz w:val="21"/>
                <w:szCs w:val="21"/>
              </w:rPr>
            </w:pPr>
            <w:r w:rsidRPr="008E1DA6">
              <w:rPr>
                <w:rFonts w:eastAsia="Calibri"/>
                <w:sz w:val="21"/>
                <w:szCs w:val="21"/>
              </w:rPr>
              <w:t>54,6</w:t>
            </w:r>
          </w:p>
        </w:tc>
        <w:tc>
          <w:tcPr>
            <w:tcW w:w="1417" w:type="dxa"/>
            <w:vAlign w:val="center"/>
          </w:tcPr>
          <w:p w:rsidR="001B4E1B" w:rsidRPr="008E1DA6" w:rsidRDefault="001B4E1B" w:rsidP="008E1DA6">
            <w:pPr>
              <w:autoSpaceDE w:val="0"/>
              <w:autoSpaceDN w:val="0"/>
              <w:adjustRightInd w:val="0"/>
              <w:jc w:val="center"/>
              <w:rPr>
                <w:rFonts w:eastAsia="Calibri"/>
                <w:sz w:val="21"/>
                <w:szCs w:val="21"/>
              </w:rPr>
            </w:pPr>
            <w:r w:rsidRPr="008E1DA6">
              <w:rPr>
                <w:rFonts w:eastAsia="Calibri"/>
                <w:sz w:val="21"/>
                <w:szCs w:val="21"/>
              </w:rPr>
              <w:t>54,6</w:t>
            </w:r>
          </w:p>
        </w:tc>
      </w:tr>
    </w:tbl>
    <w:p w:rsidR="001B4E1B" w:rsidRPr="008E1DA6" w:rsidRDefault="001B4E1B" w:rsidP="008E1DA6">
      <w:pPr>
        <w:tabs>
          <w:tab w:val="left" w:pos="426"/>
        </w:tabs>
        <w:ind w:firstLine="709"/>
        <w:contextualSpacing/>
        <w:jc w:val="both"/>
        <w:rPr>
          <w:rFonts w:eastAsia="Calibri"/>
          <w:sz w:val="16"/>
          <w:szCs w:val="16"/>
        </w:rPr>
      </w:pPr>
    </w:p>
    <w:p w:rsidR="001B4E1B" w:rsidRPr="008E1DA6" w:rsidRDefault="001B4E1B" w:rsidP="008E1DA6">
      <w:pPr>
        <w:tabs>
          <w:tab w:val="left" w:pos="426"/>
        </w:tabs>
        <w:ind w:firstLine="709"/>
        <w:contextualSpacing/>
        <w:jc w:val="both"/>
        <w:rPr>
          <w:rFonts w:eastAsia="Calibri"/>
          <w:b/>
          <w:i/>
          <w:color w:val="000000"/>
          <w:sz w:val="10"/>
          <w:szCs w:val="10"/>
        </w:rPr>
      </w:pPr>
      <w:r w:rsidRPr="008E1DA6">
        <w:rPr>
          <w:rFonts w:eastAsia="Calibri"/>
          <w:sz w:val="28"/>
          <w:szCs w:val="28"/>
        </w:rPr>
        <w:t>Значение целевого индикатора (показателя) «Доля автомобильных дорог регионального значения, соответствующих нормативным требованиям», установленного на 2019 год в размере 63,1%, рассчитано исходя из протяженности автомобильных дорог, соответствующих и не соответствующих нормативным требованиям, по состоянию на 1 января 2020 года:</w:t>
      </w:r>
    </w:p>
    <w:p w:rsidR="001B4E1B" w:rsidRPr="008E1DA6" w:rsidRDefault="001B4E1B" w:rsidP="008E1DA6">
      <w:pPr>
        <w:ind w:firstLine="708"/>
        <w:jc w:val="both"/>
        <w:rPr>
          <w:rFonts w:eastAsia="Calibri"/>
          <w:sz w:val="28"/>
          <w:szCs w:val="28"/>
        </w:rPr>
      </w:pPr>
      <w:r w:rsidRPr="008E1DA6">
        <w:rPr>
          <w:rFonts w:eastAsia="Calibri"/>
          <w:sz w:val="28"/>
          <w:szCs w:val="28"/>
        </w:rPr>
        <w:t>- общая протяженность автомобильных дорог регионального значения –1 829,05 км;</w:t>
      </w:r>
    </w:p>
    <w:p w:rsidR="001B4E1B" w:rsidRPr="008E1DA6" w:rsidRDefault="001B4E1B" w:rsidP="008E1DA6">
      <w:pPr>
        <w:ind w:firstLine="708"/>
        <w:jc w:val="both"/>
        <w:rPr>
          <w:rFonts w:eastAsia="Calibri"/>
          <w:sz w:val="28"/>
          <w:szCs w:val="28"/>
        </w:rPr>
      </w:pPr>
      <w:r w:rsidRPr="008E1DA6">
        <w:rPr>
          <w:rFonts w:eastAsia="Calibri"/>
          <w:sz w:val="28"/>
          <w:szCs w:val="28"/>
        </w:rPr>
        <w:t>- протяженность автомобильных дорог регионального значения, соответствующих нормативным требованиям в 2018 году – 1 143,7 км;</w:t>
      </w:r>
    </w:p>
    <w:p w:rsidR="001B4E1B" w:rsidRPr="008E1DA6" w:rsidRDefault="001B4E1B" w:rsidP="008E1DA6">
      <w:pPr>
        <w:ind w:firstLine="708"/>
        <w:jc w:val="both"/>
        <w:rPr>
          <w:rFonts w:eastAsia="Calibri"/>
          <w:sz w:val="28"/>
          <w:szCs w:val="28"/>
        </w:rPr>
      </w:pPr>
      <w:r w:rsidRPr="008E1DA6">
        <w:rPr>
          <w:rFonts w:eastAsia="Calibri"/>
          <w:sz w:val="28"/>
          <w:szCs w:val="28"/>
        </w:rPr>
        <w:t>- протяженность участков региональной дорожной сети, приведенных в нормативное состояние в 2019 году – 11,1 км;</w:t>
      </w:r>
    </w:p>
    <w:p w:rsidR="001B4E1B" w:rsidRPr="008E1DA6" w:rsidRDefault="001B4E1B" w:rsidP="008E1DA6">
      <w:pPr>
        <w:ind w:firstLine="708"/>
        <w:jc w:val="both"/>
        <w:rPr>
          <w:rFonts w:eastAsia="Calibri"/>
          <w:sz w:val="28"/>
          <w:szCs w:val="28"/>
        </w:rPr>
      </w:pPr>
      <w:r w:rsidRPr="008E1DA6">
        <w:rPr>
          <w:rFonts w:eastAsia="Calibri"/>
          <w:sz w:val="28"/>
          <w:szCs w:val="28"/>
        </w:rPr>
        <w:t xml:space="preserve">- протяженность автомобильных дорог регионального значения, соответствующих нормативным требованиям в 2019 году – 1 154,8 км. </w:t>
      </w:r>
    </w:p>
    <w:p w:rsidR="001B4E1B" w:rsidRPr="008E1DA6" w:rsidRDefault="001B4E1B" w:rsidP="008E1DA6">
      <w:pPr>
        <w:ind w:firstLine="708"/>
        <w:jc w:val="both"/>
        <w:rPr>
          <w:rFonts w:eastAsia="Calibri"/>
          <w:sz w:val="28"/>
          <w:szCs w:val="28"/>
        </w:rPr>
      </w:pPr>
      <w:r w:rsidRPr="008E1DA6">
        <w:rPr>
          <w:rFonts w:eastAsia="Calibri"/>
          <w:sz w:val="28"/>
          <w:szCs w:val="28"/>
        </w:rPr>
        <w:t xml:space="preserve">Проверкой установлено, что значение целевого индикатора (показателя) «Доля автомобильных дорог регионального значения, соответствующих </w:t>
      </w:r>
      <w:r w:rsidRPr="008E1DA6">
        <w:rPr>
          <w:rFonts w:eastAsia="Calibri"/>
          <w:sz w:val="28"/>
          <w:szCs w:val="28"/>
        </w:rPr>
        <w:lastRenderedPageBreak/>
        <w:t>нормативным требованиям, %» в 2019 году достигнуто в размере 63,1% (1 154,8 км / 1 829,05 км*100 = 63,1%).</w:t>
      </w:r>
    </w:p>
    <w:p w:rsidR="001B4E1B" w:rsidRPr="008E1DA6" w:rsidRDefault="001B4E1B" w:rsidP="008E1DA6">
      <w:pPr>
        <w:ind w:firstLine="708"/>
        <w:jc w:val="both"/>
        <w:rPr>
          <w:rFonts w:eastAsia="Calibri"/>
          <w:sz w:val="8"/>
          <w:szCs w:val="16"/>
        </w:rPr>
      </w:pPr>
    </w:p>
    <w:p w:rsidR="001B4E1B" w:rsidRPr="008E1DA6" w:rsidRDefault="001B4E1B" w:rsidP="008E1DA6">
      <w:pPr>
        <w:tabs>
          <w:tab w:val="left" w:pos="426"/>
        </w:tabs>
        <w:ind w:firstLine="425"/>
        <w:contextualSpacing/>
        <w:jc w:val="both"/>
        <w:rPr>
          <w:rFonts w:eastAsia="Calibri"/>
          <w:sz w:val="28"/>
          <w:szCs w:val="28"/>
        </w:rPr>
      </w:pPr>
      <w:r w:rsidRPr="008E1DA6">
        <w:rPr>
          <w:rFonts w:eastAsia="Calibri"/>
          <w:sz w:val="28"/>
          <w:szCs w:val="28"/>
        </w:rPr>
        <w:tab/>
      </w:r>
      <w:r w:rsidRPr="008E1DA6">
        <w:rPr>
          <w:rFonts w:eastAsia="Calibri"/>
          <w:sz w:val="28"/>
          <w:szCs w:val="28"/>
        </w:rPr>
        <w:tab/>
        <w:t xml:space="preserve">Значение целевого индикатора (показателя) «Доля автомобильных дорог регионального значения, соответствующих нормативным требованиям» установленного на 2019 год в размере 54,6%, рассчитано исходя из протяженности автомобильных дорог </w:t>
      </w:r>
      <w:r w:rsidRPr="008E1DA6">
        <w:rPr>
          <w:rFonts w:eastAsia="Calibri"/>
          <w:color w:val="000000"/>
          <w:sz w:val="28"/>
          <w:szCs w:val="28"/>
        </w:rPr>
        <w:t>Анадырской городской агломерации,</w:t>
      </w:r>
      <w:r w:rsidRPr="008E1DA6">
        <w:rPr>
          <w:rFonts w:eastAsia="Calibri"/>
          <w:sz w:val="28"/>
          <w:szCs w:val="28"/>
        </w:rPr>
        <w:t xml:space="preserve"> соответствующих и не соответствующих нормативным требованиям:</w:t>
      </w:r>
    </w:p>
    <w:p w:rsidR="001B4E1B" w:rsidRPr="008E1DA6" w:rsidRDefault="001B4E1B" w:rsidP="008E1DA6">
      <w:pPr>
        <w:tabs>
          <w:tab w:val="left" w:pos="426"/>
        </w:tabs>
        <w:ind w:firstLine="426"/>
        <w:contextualSpacing/>
        <w:jc w:val="both"/>
        <w:rPr>
          <w:rFonts w:eastAsia="Calibri"/>
          <w:sz w:val="28"/>
          <w:szCs w:val="28"/>
        </w:rPr>
      </w:pPr>
      <w:r w:rsidRPr="008E1DA6">
        <w:rPr>
          <w:rFonts w:eastAsia="Calibri"/>
          <w:sz w:val="28"/>
          <w:szCs w:val="28"/>
        </w:rPr>
        <w:tab/>
        <w:t xml:space="preserve">- общая протяженность автомобильных дорог, входящих в состав Анадырской городской агломерации - 37,2 км; </w:t>
      </w:r>
    </w:p>
    <w:p w:rsidR="001B4E1B" w:rsidRPr="008E1DA6" w:rsidRDefault="001B4E1B" w:rsidP="008E1DA6">
      <w:pPr>
        <w:tabs>
          <w:tab w:val="left" w:pos="426"/>
        </w:tabs>
        <w:ind w:firstLine="426"/>
        <w:contextualSpacing/>
        <w:jc w:val="both"/>
        <w:rPr>
          <w:rFonts w:eastAsia="Calibri"/>
          <w:sz w:val="28"/>
          <w:szCs w:val="28"/>
        </w:rPr>
      </w:pPr>
      <w:r w:rsidRPr="008E1DA6">
        <w:rPr>
          <w:rFonts w:eastAsia="Calibri"/>
          <w:color w:val="000000"/>
          <w:sz w:val="28"/>
          <w:szCs w:val="28"/>
        </w:rPr>
        <w:tab/>
        <w:t xml:space="preserve">- протяженность участков дорожной сети Анадырской городской агломерации, </w:t>
      </w:r>
      <w:r w:rsidRPr="008E1DA6">
        <w:rPr>
          <w:rFonts w:eastAsia="Calibri"/>
          <w:sz w:val="28"/>
          <w:szCs w:val="28"/>
        </w:rPr>
        <w:t xml:space="preserve">приведенных в нормативное состояние в 2019 году - </w:t>
      </w:r>
      <w:r w:rsidRPr="008E1DA6">
        <w:rPr>
          <w:rFonts w:eastAsia="Calibri"/>
          <w:color w:val="000000"/>
          <w:sz w:val="28"/>
          <w:szCs w:val="28"/>
        </w:rPr>
        <w:t>5,0 км</w:t>
      </w:r>
      <w:r w:rsidRPr="008E1DA6">
        <w:rPr>
          <w:rFonts w:eastAsia="Calibri"/>
          <w:sz w:val="28"/>
          <w:szCs w:val="28"/>
        </w:rPr>
        <w:t>;</w:t>
      </w:r>
    </w:p>
    <w:p w:rsidR="001B4E1B" w:rsidRPr="008E1DA6" w:rsidRDefault="001B4E1B" w:rsidP="008E1DA6">
      <w:pPr>
        <w:ind w:firstLine="426"/>
        <w:jc w:val="both"/>
        <w:rPr>
          <w:rFonts w:eastAsia="Calibri"/>
          <w:sz w:val="28"/>
          <w:szCs w:val="28"/>
        </w:rPr>
      </w:pPr>
      <w:r w:rsidRPr="008E1DA6">
        <w:rPr>
          <w:rFonts w:eastAsia="Calibri"/>
          <w:sz w:val="28"/>
          <w:szCs w:val="28"/>
        </w:rPr>
        <w:tab/>
        <w:t xml:space="preserve">- протяженность дорожной сети Анадырской городской агломерации, соответствующая нормативным требованиям в 2019 году - 20,3 км. </w:t>
      </w:r>
    </w:p>
    <w:p w:rsidR="001B4E1B" w:rsidRPr="008E1DA6" w:rsidRDefault="001B4E1B" w:rsidP="008E1DA6">
      <w:pPr>
        <w:pStyle w:val="ConsPlusNormal"/>
        <w:ind w:firstLine="708"/>
        <w:jc w:val="both"/>
        <w:rPr>
          <w:rFonts w:ascii="Times New Roman" w:hAnsi="Times New Roman" w:cs="Times New Roman"/>
          <w:sz w:val="28"/>
          <w:szCs w:val="28"/>
        </w:rPr>
      </w:pPr>
      <w:r w:rsidRPr="008E1DA6">
        <w:rPr>
          <w:rFonts w:ascii="Times New Roman" w:eastAsia="Calibri" w:hAnsi="Times New Roman" w:cs="Times New Roman"/>
          <w:sz w:val="28"/>
          <w:szCs w:val="28"/>
          <w:lang w:eastAsia="en-US"/>
        </w:rPr>
        <w:t xml:space="preserve">Проверкой установлено, что значение целевого индикатора (показателя) «Доля автомобильных дорог регионального значения, соответствующих нормативным требованиям, %» в 2019 году достигнуто в размере 54,6%               </w:t>
      </w:r>
      <w:proofErr w:type="gramStart"/>
      <w:r w:rsidRPr="008E1DA6">
        <w:rPr>
          <w:rFonts w:ascii="Times New Roman" w:eastAsia="Calibri" w:hAnsi="Times New Roman" w:cs="Times New Roman"/>
          <w:sz w:val="28"/>
          <w:szCs w:val="28"/>
          <w:lang w:eastAsia="en-US"/>
        </w:rPr>
        <w:t xml:space="preserve">   (</w:t>
      </w:r>
      <w:proofErr w:type="gramEnd"/>
      <w:r w:rsidRPr="008E1DA6">
        <w:rPr>
          <w:rFonts w:ascii="Times New Roman" w:eastAsia="Calibri" w:hAnsi="Times New Roman" w:cs="Times New Roman"/>
          <w:sz w:val="28"/>
          <w:szCs w:val="28"/>
          <w:lang w:eastAsia="en-US"/>
        </w:rPr>
        <w:t>20,3 км /37,2 км*100 = 54,6 %).</w:t>
      </w:r>
    </w:p>
    <w:p w:rsidR="001B4E1B" w:rsidRPr="008E1DA6" w:rsidRDefault="001B4E1B" w:rsidP="008E1DA6">
      <w:pPr>
        <w:pStyle w:val="ConsPlusNormal"/>
        <w:ind w:firstLine="708"/>
        <w:jc w:val="both"/>
        <w:rPr>
          <w:rFonts w:ascii="Times New Roman" w:hAnsi="Times New Roman" w:cs="Times New Roman"/>
          <w:sz w:val="28"/>
          <w:szCs w:val="28"/>
        </w:rPr>
      </w:pPr>
      <w:r w:rsidRPr="008E1DA6">
        <w:rPr>
          <w:rFonts w:ascii="Times New Roman" w:hAnsi="Times New Roman" w:cs="Times New Roman"/>
          <w:sz w:val="28"/>
          <w:szCs w:val="28"/>
        </w:rPr>
        <w:t>Таким образом, цель Подпрограммы (при реализации мероприятий</w:t>
      </w:r>
      <w:r w:rsidRPr="008E1DA6">
        <w:rPr>
          <w:rFonts w:ascii="Times New Roman" w:eastAsia="Calibri" w:hAnsi="Times New Roman" w:cs="Times New Roman"/>
          <w:sz w:val="28"/>
          <w:lang w:eastAsia="en-US"/>
        </w:rPr>
        <w:t xml:space="preserve"> Регионального проекта «Дорожная сеть»</w:t>
      </w:r>
      <w:r w:rsidRPr="008E1DA6">
        <w:rPr>
          <w:rFonts w:ascii="Times New Roman" w:hAnsi="Times New Roman" w:cs="Times New Roman"/>
          <w:sz w:val="28"/>
          <w:szCs w:val="28"/>
        </w:rPr>
        <w:t>) – повышение комплексной безопасности и устойчивости автомобильной транспортной системы Чукотского автономного округа – достигнута.</w:t>
      </w:r>
    </w:p>
    <w:p w:rsidR="001B4E1B" w:rsidRPr="008E1DA6" w:rsidRDefault="001B4E1B" w:rsidP="008E1DA6">
      <w:pPr>
        <w:pStyle w:val="ConsPlusNormal"/>
        <w:ind w:firstLine="708"/>
        <w:jc w:val="both"/>
        <w:rPr>
          <w:rFonts w:ascii="Times New Roman" w:hAnsi="Times New Roman" w:cs="Times New Roman"/>
          <w:sz w:val="16"/>
          <w:szCs w:val="16"/>
        </w:rPr>
      </w:pPr>
    </w:p>
    <w:p w:rsidR="001B4E1B" w:rsidRPr="008E1DA6" w:rsidRDefault="001B4E1B" w:rsidP="008E1DA6">
      <w:pPr>
        <w:ind w:firstLine="709"/>
        <w:jc w:val="both"/>
        <w:rPr>
          <w:b/>
          <w:bCs/>
          <w:sz w:val="28"/>
          <w:szCs w:val="28"/>
        </w:rPr>
      </w:pPr>
      <w:r w:rsidRPr="008E1DA6">
        <w:rPr>
          <w:b/>
          <w:bCs/>
          <w:sz w:val="28"/>
          <w:szCs w:val="28"/>
        </w:rPr>
        <w:t>10. Возражения или замечания руководителей объектов контрольного мероприятия на результаты контрольного мероприятия.</w:t>
      </w:r>
    </w:p>
    <w:p w:rsidR="001B4E1B" w:rsidRPr="008E1DA6" w:rsidRDefault="001B4E1B" w:rsidP="008E1DA6">
      <w:pPr>
        <w:ind w:firstLine="709"/>
        <w:jc w:val="both"/>
        <w:rPr>
          <w:b/>
          <w:bCs/>
          <w:sz w:val="16"/>
        </w:rPr>
      </w:pPr>
    </w:p>
    <w:p w:rsidR="001B4E1B" w:rsidRPr="008E1DA6" w:rsidRDefault="001B4E1B" w:rsidP="008E1DA6">
      <w:pPr>
        <w:pStyle w:val="aff0"/>
        <w:ind w:firstLine="709"/>
        <w:rPr>
          <w:bCs/>
          <w:sz w:val="28"/>
          <w:szCs w:val="28"/>
        </w:rPr>
      </w:pPr>
      <w:r w:rsidRPr="008E1DA6">
        <w:rPr>
          <w:bCs/>
          <w:sz w:val="28"/>
          <w:szCs w:val="28"/>
        </w:rPr>
        <w:t>По результатам проведения контрольного мероприятия на объектах оформлены акты:</w:t>
      </w:r>
    </w:p>
    <w:p w:rsidR="001B4E1B" w:rsidRPr="008E1DA6" w:rsidRDefault="001B4E1B" w:rsidP="008E1DA6">
      <w:pPr>
        <w:pStyle w:val="aff0"/>
        <w:ind w:firstLine="709"/>
        <w:rPr>
          <w:bCs/>
          <w:sz w:val="28"/>
          <w:szCs w:val="28"/>
        </w:rPr>
      </w:pPr>
      <w:r w:rsidRPr="008E1DA6">
        <w:rPr>
          <w:bCs/>
          <w:sz w:val="28"/>
          <w:szCs w:val="28"/>
        </w:rPr>
        <w:t>- в Департаменте промышленной политики Чукотского автономного округа от 31 июля 2020 года, подписан и представлен без разногласий 3 августа 2020 года;</w:t>
      </w:r>
    </w:p>
    <w:p w:rsidR="001B4E1B" w:rsidRPr="008E1DA6" w:rsidRDefault="001B4E1B" w:rsidP="008E1DA6">
      <w:pPr>
        <w:ind w:firstLine="708"/>
        <w:jc w:val="both"/>
        <w:rPr>
          <w:sz w:val="28"/>
          <w:szCs w:val="28"/>
        </w:rPr>
      </w:pPr>
      <w:r w:rsidRPr="008E1DA6">
        <w:rPr>
          <w:bCs/>
          <w:sz w:val="28"/>
          <w:szCs w:val="28"/>
        </w:rPr>
        <w:t xml:space="preserve">- в </w:t>
      </w:r>
      <w:r w:rsidRPr="008E1DA6">
        <w:rPr>
          <w:sz w:val="28"/>
          <w:szCs w:val="28"/>
        </w:rPr>
        <w:t>Государственном казенном учреждении Чукотского автономного округа «Управление автомобильных дорог Чукотского автономного округа» от 28 июля 2020 года, подписан и представлен без разногласий 30 июля 2020 года;</w:t>
      </w:r>
    </w:p>
    <w:p w:rsidR="001B4E1B" w:rsidRPr="008E1DA6" w:rsidRDefault="001B4E1B" w:rsidP="008E1DA6">
      <w:pPr>
        <w:ind w:firstLine="708"/>
        <w:jc w:val="both"/>
        <w:rPr>
          <w:sz w:val="28"/>
          <w:szCs w:val="28"/>
        </w:rPr>
      </w:pPr>
      <w:r w:rsidRPr="008E1DA6">
        <w:rPr>
          <w:sz w:val="28"/>
          <w:szCs w:val="28"/>
        </w:rPr>
        <w:t xml:space="preserve">- в </w:t>
      </w:r>
      <w:r w:rsidRPr="008E1DA6">
        <w:rPr>
          <w:rFonts w:eastAsia="Calibri"/>
          <w:sz w:val="28"/>
          <w:szCs w:val="28"/>
        </w:rPr>
        <w:t xml:space="preserve">Администрации городского округа Анадырь </w:t>
      </w:r>
      <w:r w:rsidRPr="008E1DA6">
        <w:rPr>
          <w:bCs/>
          <w:sz w:val="28"/>
          <w:szCs w:val="28"/>
        </w:rPr>
        <w:t>от 31 июля 2020 года, подписан и представлен без разногласий 4 августа 2020 года.</w:t>
      </w:r>
    </w:p>
    <w:p w:rsidR="001B4E1B" w:rsidRPr="008E1DA6" w:rsidRDefault="001B4E1B" w:rsidP="008E1DA6">
      <w:pPr>
        <w:tabs>
          <w:tab w:val="left" w:pos="567"/>
          <w:tab w:val="left" w:pos="851"/>
        </w:tabs>
        <w:ind w:firstLine="709"/>
        <w:jc w:val="both"/>
        <w:rPr>
          <w:sz w:val="16"/>
          <w:szCs w:val="16"/>
        </w:rPr>
      </w:pPr>
      <w:r w:rsidRPr="008E1DA6">
        <w:rPr>
          <w:sz w:val="28"/>
          <w:szCs w:val="28"/>
        </w:rPr>
        <w:tab/>
      </w:r>
    </w:p>
    <w:p w:rsidR="001B4E1B" w:rsidRPr="008E1DA6" w:rsidRDefault="001B4E1B" w:rsidP="008E1DA6">
      <w:pPr>
        <w:ind w:firstLine="708"/>
        <w:jc w:val="both"/>
        <w:rPr>
          <w:b/>
          <w:sz w:val="28"/>
          <w:szCs w:val="28"/>
        </w:rPr>
      </w:pPr>
    </w:p>
    <w:p w:rsidR="001B4E1B" w:rsidRPr="008E1DA6" w:rsidRDefault="001B4E1B" w:rsidP="008E1DA6">
      <w:pPr>
        <w:ind w:firstLine="708"/>
        <w:jc w:val="both"/>
        <w:rPr>
          <w:b/>
          <w:sz w:val="28"/>
          <w:szCs w:val="28"/>
        </w:rPr>
      </w:pPr>
      <w:r w:rsidRPr="008E1DA6">
        <w:rPr>
          <w:b/>
          <w:sz w:val="28"/>
          <w:szCs w:val="28"/>
        </w:rPr>
        <w:t>11.</w:t>
      </w:r>
      <w:r w:rsidRPr="008E1DA6">
        <w:rPr>
          <w:sz w:val="28"/>
          <w:szCs w:val="28"/>
        </w:rPr>
        <w:t xml:space="preserve"> </w:t>
      </w:r>
      <w:r w:rsidRPr="008E1DA6">
        <w:rPr>
          <w:b/>
          <w:sz w:val="28"/>
          <w:szCs w:val="28"/>
        </w:rPr>
        <w:t>Выводы:</w:t>
      </w:r>
    </w:p>
    <w:p w:rsidR="001B4E1B" w:rsidRPr="008E1DA6" w:rsidRDefault="001B4E1B" w:rsidP="008E1DA6">
      <w:pPr>
        <w:ind w:firstLine="708"/>
        <w:jc w:val="both"/>
        <w:rPr>
          <w:b/>
          <w:sz w:val="16"/>
          <w:szCs w:val="16"/>
        </w:rPr>
      </w:pPr>
    </w:p>
    <w:p w:rsidR="001B4E1B" w:rsidRPr="008E1DA6" w:rsidRDefault="001B4E1B" w:rsidP="008E1DA6">
      <w:pPr>
        <w:ind w:firstLine="708"/>
        <w:jc w:val="both"/>
        <w:rPr>
          <w:sz w:val="28"/>
          <w:szCs w:val="28"/>
        </w:rPr>
      </w:pPr>
      <w:r w:rsidRPr="008E1DA6">
        <w:rPr>
          <w:sz w:val="28"/>
          <w:szCs w:val="28"/>
        </w:rPr>
        <w:t xml:space="preserve">1.   В ходе контрольного мероприятия подтверждена законность предоставления и использования бюджетных средств в сумме 51 499,5 тыс. рублей, направленных </w:t>
      </w:r>
      <w:r w:rsidRPr="008E1DA6">
        <w:rPr>
          <w:rFonts w:eastAsia="Calibri"/>
          <w:bCs/>
          <w:sz w:val="28"/>
        </w:rPr>
        <w:t>на реализацию мероприятий Регионального проекта «Дорожная сеть» в рамках реализации национального проекта «Безопасные и качественные автомобильные дороги» за 2019 год</w:t>
      </w:r>
      <w:r w:rsidRPr="008E1DA6">
        <w:rPr>
          <w:sz w:val="28"/>
          <w:szCs w:val="28"/>
        </w:rPr>
        <w:t>, за исключением нарушений, допущенных при осуществлении отдельных закупок.</w:t>
      </w:r>
    </w:p>
    <w:p w:rsidR="001B4E1B" w:rsidRPr="008E1DA6" w:rsidRDefault="001B4E1B" w:rsidP="008E1DA6">
      <w:pPr>
        <w:pStyle w:val="ConsPlusNormal"/>
        <w:ind w:firstLine="708"/>
        <w:jc w:val="both"/>
        <w:rPr>
          <w:rFonts w:ascii="Times New Roman" w:hAnsi="Times New Roman" w:cs="Times New Roman"/>
          <w:sz w:val="28"/>
          <w:szCs w:val="28"/>
        </w:rPr>
      </w:pPr>
      <w:r w:rsidRPr="008E1DA6">
        <w:rPr>
          <w:rFonts w:ascii="Times New Roman" w:hAnsi="Times New Roman" w:cs="Times New Roman"/>
          <w:sz w:val="28"/>
          <w:szCs w:val="28"/>
        </w:rPr>
        <w:t xml:space="preserve">2. При реализации мероприятий </w:t>
      </w:r>
      <w:r w:rsidRPr="008E1DA6">
        <w:rPr>
          <w:rFonts w:ascii="Times New Roman" w:eastAsia="Calibri" w:hAnsi="Times New Roman" w:cs="Times New Roman"/>
          <w:sz w:val="28"/>
          <w:lang w:eastAsia="en-US"/>
        </w:rPr>
        <w:t xml:space="preserve">Регионального проекта «Дорожная сеть» </w:t>
      </w:r>
      <w:r w:rsidRPr="008E1DA6">
        <w:rPr>
          <w:rFonts w:ascii="Times New Roman" w:hAnsi="Times New Roman" w:cs="Times New Roman"/>
          <w:sz w:val="28"/>
          <w:szCs w:val="28"/>
        </w:rPr>
        <w:lastRenderedPageBreak/>
        <w:t>основная цель Подпрограммы – повышение комплексной безопасности и устойчивости автомобильной транспортной системы на автомобильных дорогах регионального значения в Чукотском автономном округе – достигнута.</w:t>
      </w:r>
    </w:p>
    <w:p w:rsidR="001B4E1B" w:rsidRPr="008E1DA6" w:rsidRDefault="001B4E1B" w:rsidP="008E1DA6">
      <w:pPr>
        <w:tabs>
          <w:tab w:val="left" w:pos="567"/>
          <w:tab w:val="left" w:pos="851"/>
        </w:tabs>
        <w:ind w:firstLine="709"/>
        <w:jc w:val="both"/>
        <w:rPr>
          <w:b/>
          <w:sz w:val="16"/>
          <w:szCs w:val="16"/>
        </w:rPr>
      </w:pPr>
    </w:p>
    <w:p w:rsidR="001B4E1B" w:rsidRPr="008E1DA6" w:rsidRDefault="001B4E1B" w:rsidP="008E1DA6">
      <w:pPr>
        <w:tabs>
          <w:tab w:val="left" w:pos="567"/>
          <w:tab w:val="left" w:pos="709"/>
        </w:tabs>
        <w:jc w:val="both"/>
        <w:rPr>
          <w:b/>
          <w:sz w:val="28"/>
          <w:szCs w:val="28"/>
        </w:rPr>
      </w:pPr>
      <w:r w:rsidRPr="008E1DA6">
        <w:rPr>
          <w:b/>
          <w:sz w:val="28"/>
          <w:szCs w:val="28"/>
        </w:rPr>
        <w:t xml:space="preserve"> </w:t>
      </w:r>
      <w:r w:rsidRPr="008E1DA6">
        <w:rPr>
          <w:b/>
          <w:sz w:val="28"/>
          <w:szCs w:val="28"/>
        </w:rPr>
        <w:tab/>
      </w:r>
      <w:r w:rsidRPr="008E1DA6">
        <w:rPr>
          <w:b/>
          <w:sz w:val="28"/>
          <w:szCs w:val="28"/>
        </w:rPr>
        <w:tab/>
        <w:t>12. Предложения (рекомендации):</w:t>
      </w:r>
    </w:p>
    <w:p w:rsidR="001B4E1B" w:rsidRPr="008E1DA6" w:rsidRDefault="001B4E1B" w:rsidP="008E1DA6">
      <w:pPr>
        <w:tabs>
          <w:tab w:val="left" w:pos="567"/>
          <w:tab w:val="left" w:pos="851"/>
        </w:tabs>
        <w:jc w:val="both"/>
        <w:rPr>
          <w:b/>
          <w:sz w:val="16"/>
          <w:szCs w:val="16"/>
        </w:rPr>
      </w:pPr>
    </w:p>
    <w:p w:rsidR="001B4E1B" w:rsidRPr="008E1DA6" w:rsidRDefault="001B4E1B" w:rsidP="008E1DA6">
      <w:pPr>
        <w:spacing w:after="160"/>
        <w:jc w:val="both"/>
        <w:rPr>
          <w:rFonts w:eastAsia="Calibri"/>
          <w:bCs/>
          <w:sz w:val="28"/>
        </w:rPr>
      </w:pPr>
      <w:r w:rsidRPr="008E1DA6">
        <w:rPr>
          <w:sz w:val="28"/>
          <w:szCs w:val="28"/>
        </w:rPr>
        <w:tab/>
        <w:t xml:space="preserve">1. Утвердить отчет по результатам </w:t>
      </w:r>
      <w:r w:rsidRPr="008E1DA6">
        <w:rPr>
          <w:bCs/>
          <w:sz w:val="28"/>
          <w:szCs w:val="28"/>
        </w:rPr>
        <w:t xml:space="preserve">контрольного мероприятия </w:t>
      </w:r>
      <w:r w:rsidRPr="008E1DA6">
        <w:rPr>
          <w:sz w:val="28"/>
          <w:szCs w:val="28"/>
        </w:rPr>
        <w:t>«</w:t>
      </w:r>
      <w:r w:rsidRPr="008E1DA6">
        <w:rPr>
          <w:rFonts w:eastAsia="Calibri"/>
          <w:bCs/>
          <w:sz w:val="28"/>
        </w:rPr>
        <w:t>Проверка законности, результативности (эффективности и экономности) использования бюджетных средств, направленных на реализацию мероприятий регионального проекта «Дорожная сеть» в рамках реализации национального проекта «Безопасные и качественные автомобильные дороги» за 2019 год</w:t>
      </w:r>
      <w:r w:rsidRPr="008E1DA6">
        <w:rPr>
          <w:sz w:val="28"/>
          <w:szCs w:val="28"/>
        </w:rPr>
        <w:t>.</w:t>
      </w:r>
    </w:p>
    <w:p w:rsidR="001B4E1B" w:rsidRPr="008E1DA6" w:rsidRDefault="001B4E1B" w:rsidP="008E1DA6">
      <w:pPr>
        <w:ind w:firstLine="709"/>
        <w:jc w:val="both"/>
        <w:rPr>
          <w:sz w:val="28"/>
          <w:szCs w:val="28"/>
        </w:rPr>
      </w:pPr>
      <w:r w:rsidRPr="008E1DA6">
        <w:rPr>
          <w:sz w:val="28"/>
          <w:szCs w:val="28"/>
        </w:rPr>
        <w:t>2. Отчет направить Думе и Губернатору Чукотского автономного округа.</w:t>
      </w:r>
    </w:p>
    <w:p w:rsidR="001B4E1B" w:rsidRPr="008E1DA6" w:rsidRDefault="001B4E1B" w:rsidP="008E1DA6">
      <w:pPr>
        <w:jc w:val="both"/>
        <w:rPr>
          <w:sz w:val="28"/>
          <w:szCs w:val="28"/>
        </w:rPr>
      </w:pPr>
    </w:p>
    <w:p w:rsidR="001B4E1B" w:rsidRPr="008E1DA6" w:rsidRDefault="001B4E1B" w:rsidP="008E1DA6">
      <w:pPr>
        <w:jc w:val="both"/>
        <w:rPr>
          <w:sz w:val="28"/>
          <w:szCs w:val="28"/>
        </w:rPr>
      </w:pPr>
    </w:p>
    <w:p w:rsidR="001B4E1B" w:rsidRPr="008E1DA6" w:rsidRDefault="001B4E1B" w:rsidP="008E1DA6">
      <w:pPr>
        <w:jc w:val="both"/>
        <w:rPr>
          <w:sz w:val="28"/>
          <w:szCs w:val="28"/>
        </w:rPr>
      </w:pPr>
    </w:p>
    <w:bookmarkEnd w:id="3"/>
    <w:p w:rsidR="001B4E1B" w:rsidRPr="008E1DA6" w:rsidRDefault="001B4E1B" w:rsidP="008E1DA6">
      <w:pPr>
        <w:jc w:val="both"/>
        <w:rPr>
          <w:sz w:val="28"/>
          <w:szCs w:val="28"/>
        </w:rPr>
      </w:pPr>
    </w:p>
    <w:p w:rsidR="001B4E1B" w:rsidRPr="008E1DA6" w:rsidRDefault="001B4E1B" w:rsidP="008E1DA6">
      <w:pPr>
        <w:spacing w:after="200"/>
        <w:rPr>
          <w:b/>
          <w:sz w:val="28"/>
          <w:szCs w:val="28"/>
        </w:rPr>
      </w:pPr>
      <w:r w:rsidRPr="008E1DA6">
        <w:rPr>
          <w:b/>
          <w:sz w:val="28"/>
          <w:szCs w:val="28"/>
        </w:rPr>
        <w:br w:type="page"/>
      </w:r>
    </w:p>
    <w:p w:rsidR="008E1DA6" w:rsidRPr="008E1DA6" w:rsidRDefault="008E1DA6" w:rsidP="008E1DA6">
      <w:pPr>
        <w:pStyle w:val="a3"/>
        <w:rPr>
          <w:iCs/>
          <w:color w:val="000000" w:themeColor="text1"/>
        </w:rPr>
      </w:pPr>
      <w:r w:rsidRPr="008E1DA6">
        <w:rPr>
          <w:iCs/>
          <w:color w:val="000000" w:themeColor="text1"/>
        </w:rPr>
        <w:lastRenderedPageBreak/>
        <w:t>ЗАКЛЮЧЕНИЕ</w:t>
      </w:r>
    </w:p>
    <w:p w:rsidR="008E1DA6" w:rsidRPr="008E1DA6" w:rsidRDefault="008E1DA6" w:rsidP="008E1DA6">
      <w:pPr>
        <w:jc w:val="center"/>
        <w:rPr>
          <w:b/>
          <w:iCs/>
          <w:color w:val="000000" w:themeColor="text1"/>
          <w:sz w:val="28"/>
          <w:szCs w:val="28"/>
        </w:rPr>
      </w:pPr>
      <w:r w:rsidRPr="008E1DA6">
        <w:rPr>
          <w:b/>
          <w:bCs/>
          <w:color w:val="000000" w:themeColor="text1"/>
          <w:sz w:val="28"/>
          <w:szCs w:val="28"/>
        </w:rPr>
        <w:t xml:space="preserve">по результатам </w:t>
      </w:r>
      <w:r w:rsidRPr="008E1DA6">
        <w:rPr>
          <w:b/>
          <w:bCs/>
          <w:color w:val="000000"/>
          <w:sz w:val="28"/>
          <w:szCs w:val="28"/>
        </w:rPr>
        <w:t>анализа, проведенного в ходе экспертно-аналитического мероприятия «О</w:t>
      </w:r>
      <w:r w:rsidRPr="008E1DA6">
        <w:rPr>
          <w:b/>
          <w:bCs/>
          <w:color w:val="000000" w:themeColor="text1"/>
          <w:sz w:val="28"/>
          <w:szCs w:val="28"/>
        </w:rPr>
        <w:t xml:space="preserve">перативный контроль исполнения Закона Чукотского автономного округа «О бюджете Чукотского территориального фонда обязательного медицинского страхования </w:t>
      </w:r>
      <w:r w:rsidRPr="008E1DA6">
        <w:rPr>
          <w:b/>
          <w:color w:val="000000" w:themeColor="text1"/>
          <w:sz w:val="28"/>
          <w:szCs w:val="28"/>
        </w:rPr>
        <w:t>на 2020 год и на плановый период 2021 и 2022 годов» </w:t>
      </w:r>
      <w:r w:rsidRPr="008E1DA6">
        <w:rPr>
          <w:b/>
          <w:bCs/>
          <w:color w:val="000000" w:themeColor="text1"/>
          <w:sz w:val="28"/>
          <w:szCs w:val="28"/>
        </w:rPr>
        <w:t>за январь-июнь 2020 года»</w:t>
      </w:r>
    </w:p>
    <w:p w:rsidR="008E1DA6" w:rsidRPr="008E1DA6" w:rsidRDefault="008E1DA6" w:rsidP="008E1DA6">
      <w:pPr>
        <w:jc w:val="both"/>
        <w:rPr>
          <w:b/>
          <w:color w:val="000000" w:themeColor="text1"/>
          <w:sz w:val="16"/>
          <w:szCs w:val="16"/>
        </w:rPr>
      </w:pPr>
    </w:p>
    <w:p w:rsidR="008E1DA6" w:rsidRPr="008E1DA6" w:rsidRDefault="008E1DA6" w:rsidP="008E1DA6">
      <w:pPr>
        <w:jc w:val="center"/>
      </w:pPr>
      <w:r w:rsidRPr="008E1DA6">
        <w:t xml:space="preserve">(Утверждено Коллегией Счетной палаты Чукотского автономного </w:t>
      </w:r>
      <w:proofErr w:type="gramStart"/>
      <w:r w:rsidRPr="008E1DA6">
        <w:t xml:space="preserve">округа,   </w:t>
      </w:r>
      <w:proofErr w:type="gramEnd"/>
      <w:r w:rsidRPr="008E1DA6">
        <w:t xml:space="preserve">                  протокол от 17 августа 2020 года № 14)</w:t>
      </w:r>
    </w:p>
    <w:p w:rsidR="008E1DA6" w:rsidRPr="008E1DA6" w:rsidRDefault="008E1DA6" w:rsidP="008E1DA6">
      <w:pPr>
        <w:jc w:val="both"/>
        <w:rPr>
          <w:bCs/>
          <w:color w:val="000000" w:themeColor="text1"/>
          <w:sz w:val="16"/>
          <w:szCs w:val="16"/>
        </w:rPr>
      </w:pPr>
    </w:p>
    <w:p w:rsidR="008E1DA6" w:rsidRPr="008E1DA6" w:rsidRDefault="008E1DA6" w:rsidP="008E1DA6">
      <w:pPr>
        <w:pStyle w:val="Default"/>
        <w:ind w:firstLine="708"/>
        <w:jc w:val="both"/>
        <w:rPr>
          <w:sz w:val="28"/>
          <w:szCs w:val="28"/>
        </w:rPr>
      </w:pPr>
      <w:r w:rsidRPr="008E1DA6">
        <w:rPr>
          <w:b/>
          <w:sz w:val="28"/>
          <w:szCs w:val="28"/>
        </w:rPr>
        <w:t>Основание для проведения экспертно-аналитического мероприятия:</w:t>
      </w:r>
      <w:r w:rsidRPr="008E1DA6">
        <w:rPr>
          <w:sz w:val="28"/>
          <w:szCs w:val="28"/>
        </w:rPr>
        <w:t xml:space="preserve"> пункт 2.12. Плана работы Счетной палаты Чукотского автономного округа (далее – Счетная палата) на 2020 год, утвержденного Решением Коллегии Счетной палаты (протокол от 26 декабря 2019 года № 27).</w:t>
      </w:r>
    </w:p>
    <w:p w:rsidR="008E1DA6" w:rsidRPr="008E1DA6" w:rsidRDefault="008E1DA6" w:rsidP="008E1DA6">
      <w:pPr>
        <w:pStyle w:val="Default"/>
        <w:ind w:firstLine="708"/>
        <w:jc w:val="both"/>
        <w:rPr>
          <w:sz w:val="16"/>
          <w:szCs w:val="16"/>
        </w:rPr>
      </w:pPr>
    </w:p>
    <w:p w:rsidR="008E1DA6" w:rsidRPr="008E1DA6" w:rsidRDefault="008E1DA6" w:rsidP="008E1DA6">
      <w:pPr>
        <w:pStyle w:val="Default"/>
        <w:ind w:firstLine="708"/>
        <w:jc w:val="both"/>
        <w:rPr>
          <w:color w:val="000000" w:themeColor="text1"/>
          <w:sz w:val="28"/>
          <w:szCs w:val="28"/>
        </w:rPr>
      </w:pPr>
      <w:r w:rsidRPr="008E1DA6">
        <w:rPr>
          <w:b/>
          <w:sz w:val="28"/>
          <w:szCs w:val="28"/>
        </w:rPr>
        <w:t xml:space="preserve">Предмет экспертно-аналитического мероприятия: </w:t>
      </w:r>
      <w:r w:rsidRPr="008E1DA6">
        <w:rPr>
          <w:sz w:val="28"/>
          <w:szCs w:val="28"/>
        </w:rPr>
        <w:t xml:space="preserve">деятельность Чукотского территориального фонда обязательного медицинского страхования по исполнению Закона </w:t>
      </w:r>
      <w:r w:rsidRPr="008E1DA6">
        <w:rPr>
          <w:color w:val="000000" w:themeColor="text1"/>
          <w:sz w:val="28"/>
          <w:szCs w:val="28"/>
        </w:rPr>
        <w:t>Чукотского автономного округа от 9 декабря 2019 года    №102-ОЗ «О бюджете Чукотского территориального фонда обязательного медицинского страхования на 2020 год и на плановый период 2021 и 2022 годов».</w:t>
      </w:r>
    </w:p>
    <w:p w:rsidR="008E1DA6" w:rsidRPr="008E1DA6" w:rsidRDefault="008E1DA6" w:rsidP="008E1DA6">
      <w:pPr>
        <w:pStyle w:val="Default"/>
        <w:ind w:firstLine="708"/>
        <w:jc w:val="both"/>
        <w:rPr>
          <w:b/>
          <w:sz w:val="16"/>
          <w:szCs w:val="16"/>
        </w:rPr>
      </w:pPr>
    </w:p>
    <w:p w:rsidR="008E1DA6" w:rsidRPr="008E1DA6" w:rsidRDefault="008E1DA6" w:rsidP="008E1DA6">
      <w:pPr>
        <w:pStyle w:val="Default"/>
        <w:ind w:firstLine="708"/>
        <w:jc w:val="both"/>
        <w:rPr>
          <w:bCs/>
          <w:color w:val="000000" w:themeColor="text1"/>
          <w:sz w:val="28"/>
          <w:szCs w:val="28"/>
        </w:rPr>
      </w:pPr>
      <w:r w:rsidRPr="008E1DA6">
        <w:rPr>
          <w:b/>
          <w:sz w:val="28"/>
          <w:szCs w:val="28"/>
        </w:rPr>
        <w:t xml:space="preserve">Цель экспертно-аналитического мероприятия: </w:t>
      </w:r>
      <w:r w:rsidRPr="008E1DA6">
        <w:rPr>
          <w:sz w:val="28"/>
          <w:szCs w:val="28"/>
        </w:rPr>
        <w:t xml:space="preserve">провести анализ исполнения бюджета </w:t>
      </w:r>
      <w:r w:rsidRPr="008E1DA6">
        <w:rPr>
          <w:bCs/>
          <w:color w:val="000000" w:themeColor="text1"/>
          <w:sz w:val="28"/>
          <w:szCs w:val="28"/>
        </w:rPr>
        <w:t>Чукотского территориального фонда обязательного медицинского страхования (далее – Фонд, бюджет Фонда) за январь-июнь 2020 года.</w:t>
      </w:r>
    </w:p>
    <w:p w:rsidR="008E1DA6" w:rsidRPr="008E1DA6" w:rsidRDefault="008E1DA6" w:rsidP="008E1DA6">
      <w:pPr>
        <w:pStyle w:val="Default"/>
        <w:ind w:firstLine="708"/>
        <w:jc w:val="both"/>
        <w:rPr>
          <w:b/>
          <w:sz w:val="28"/>
          <w:szCs w:val="28"/>
        </w:rPr>
      </w:pPr>
      <w:r w:rsidRPr="008E1DA6">
        <w:rPr>
          <w:b/>
          <w:bCs/>
          <w:color w:val="000000" w:themeColor="text1"/>
          <w:sz w:val="28"/>
          <w:szCs w:val="28"/>
        </w:rPr>
        <w:t xml:space="preserve">Вопросы </w:t>
      </w:r>
      <w:r w:rsidRPr="008E1DA6">
        <w:rPr>
          <w:b/>
          <w:sz w:val="28"/>
          <w:szCs w:val="28"/>
        </w:rPr>
        <w:t>экспертно-аналитического мероприятия:</w:t>
      </w:r>
    </w:p>
    <w:p w:rsidR="008E1DA6" w:rsidRPr="008E1DA6" w:rsidRDefault="008E1DA6" w:rsidP="008E1DA6">
      <w:pPr>
        <w:ind w:firstLine="709"/>
        <w:jc w:val="both"/>
        <w:rPr>
          <w:color w:val="000000" w:themeColor="text1"/>
          <w:sz w:val="28"/>
          <w:szCs w:val="28"/>
        </w:rPr>
      </w:pPr>
      <w:r w:rsidRPr="008E1DA6">
        <w:rPr>
          <w:color w:val="000000" w:themeColor="text1"/>
          <w:sz w:val="28"/>
          <w:szCs w:val="28"/>
        </w:rPr>
        <w:t>1. Провести анализ исполнения бюджета Фонда по доходам.</w:t>
      </w:r>
    </w:p>
    <w:p w:rsidR="008E1DA6" w:rsidRPr="008E1DA6" w:rsidRDefault="008E1DA6" w:rsidP="008E1DA6">
      <w:pPr>
        <w:ind w:firstLine="709"/>
        <w:jc w:val="both"/>
        <w:rPr>
          <w:color w:val="000000" w:themeColor="text1"/>
          <w:sz w:val="28"/>
          <w:szCs w:val="28"/>
        </w:rPr>
      </w:pPr>
      <w:r w:rsidRPr="008E1DA6">
        <w:rPr>
          <w:color w:val="000000" w:themeColor="text1"/>
          <w:sz w:val="28"/>
          <w:szCs w:val="28"/>
        </w:rPr>
        <w:t>2. Провести анализ исполнения бюджета Фонда по расходам.</w:t>
      </w:r>
    </w:p>
    <w:p w:rsidR="008E1DA6" w:rsidRPr="008E1DA6" w:rsidRDefault="008E1DA6" w:rsidP="008E1DA6">
      <w:pPr>
        <w:pStyle w:val="Default"/>
        <w:ind w:firstLine="708"/>
        <w:jc w:val="both"/>
        <w:rPr>
          <w:b/>
          <w:sz w:val="16"/>
          <w:szCs w:val="16"/>
        </w:rPr>
      </w:pPr>
    </w:p>
    <w:p w:rsidR="008E1DA6" w:rsidRPr="008E1DA6" w:rsidRDefault="008E1DA6" w:rsidP="008E1DA6">
      <w:pPr>
        <w:pStyle w:val="Default"/>
        <w:ind w:firstLine="708"/>
        <w:jc w:val="both"/>
        <w:rPr>
          <w:sz w:val="28"/>
          <w:szCs w:val="28"/>
        </w:rPr>
      </w:pPr>
      <w:r w:rsidRPr="008E1DA6">
        <w:rPr>
          <w:b/>
          <w:sz w:val="28"/>
          <w:szCs w:val="28"/>
        </w:rPr>
        <w:t xml:space="preserve">Объект экспертно-аналитического </w:t>
      </w:r>
      <w:proofErr w:type="gramStart"/>
      <w:r w:rsidRPr="008E1DA6">
        <w:rPr>
          <w:b/>
          <w:sz w:val="28"/>
          <w:szCs w:val="28"/>
        </w:rPr>
        <w:t>мероприятия:</w:t>
      </w:r>
      <w:r w:rsidRPr="008E1DA6">
        <w:rPr>
          <w:b/>
          <w:sz w:val="28"/>
          <w:szCs w:val="28"/>
        </w:rPr>
        <w:softHyphen/>
      </w:r>
      <w:proofErr w:type="gramEnd"/>
      <w:r w:rsidRPr="008E1DA6">
        <w:rPr>
          <w:b/>
          <w:sz w:val="28"/>
          <w:szCs w:val="28"/>
        </w:rPr>
        <w:softHyphen/>
      </w:r>
      <w:r w:rsidR="00082AB2">
        <w:rPr>
          <w:b/>
          <w:sz w:val="28"/>
          <w:szCs w:val="28"/>
        </w:rPr>
        <w:t xml:space="preserve"> </w:t>
      </w:r>
      <w:r w:rsidRPr="008E1DA6">
        <w:rPr>
          <w:sz w:val="28"/>
          <w:szCs w:val="28"/>
        </w:rPr>
        <w:t>Чукотский территориальный фонд обязательного медицинского страхования.</w:t>
      </w:r>
    </w:p>
    <w:p w:rsidR="008E1DA6" w:rsidRPr="008E1DA6" w:rsidRDefault="008E1DA6" w:rsidP="008E1DA6">
      <w:pPr>
        <w:pStyle w:val="Default"/>
        <w:ind w:firstLine="708"/>
        <w:jc w:val="both"/>
        <w:rPr>
          <w:b/>
          <w:sz w:val="16"/>
          <w:szCs w:val="16"/>
        </w:rPr>
      </w:pPr>
    </w:p>
    <w:p w:rsidR="008E1DA6" w:rsidRPr="008E1DA6" w:rsidRDefault="008E1DA6" w:rsidP="008E1DA6">
      <w:pPr>
        <w:pStyle w:val="Default"/>
        <w:ind w:firstLine="708"/>
        <w:jc w:val="both"/>
        <w:rPr>
          <w:sz w:val="28"/>
          <w:szCs w:val="28"/>
        </w:rPr>
      </w:pPr>
      <w:r w:rsidRPr="008E1DA6">
        <w:rPr>
          <w:b/>
          <w:sz w:val="28"/>
          <w:szCs w:val="28"/>
        </w:rPr>
        <w:t>Исследуемый период:</w:t>
      </w:r>
      <w:r w:rsidRPr="008E1DA6">
        <w:rPr>
          <w:sz w:val="28"/>
          <w:szCs w:val="28"/>
        </w:rPr>
        <w:t xml:space="preserve"> январь-июнь 2020 года.</w:t>
      </w:r>
    </w:p>
    <w:p w:rsidR="008E1DA6" w:rsidRPr="008E1DA6" w:rsidRDefault="008E1DA6" w:rsidP="008E1DA6">
      <w:pPr>
        <w:pStyle w:val="Default"/>
        <w:ind w:firstLine="708"/>
        <w:jc w:val="both"/>
        <w:rPr>
          <w:b/>
          <w:sz w:val="16"/>
          <w:szCs w:val="16"/>
        </w:rPr>
      </w:pPr>
    </w:p>
    <w:p w:rsidR="008E1DA6" w:rsidRPr="008E1DA6" w:rsidRDefault="008E1DA6" w:rsidP="008E1DA6">
      <w:pPr>
        <w:pStyle w:val="Default"/>
        <w:ind w:firstLine="708"/>
        <w:jc w:val="both"/>
        <w:rPr>
          <w:sz w:val="28"/>
          <w:szCs w:val="28"/>
        </w:rPr>
      </w:pPr>
      <w:r w:rsidRPr="008E1DA6">
        <w:rPr>
          <w:b/>
          <w:sz w:val="28"/>
          <w:szCs w:val="28"/>
        </w:rPr>
        <w:t xml:space="preserve">Сроки проведения экспертно-аналитического мероприятия: </w:t>
      </w:r>
      <w:r w:rsidRPr="008E1DA6">
        <w:rPr>
          <w:sz w:val="28"/>
          <w:szCs w:val="28"/>
        </w:rPr>
        <w:t>с 17 по 20 августа</w:t>
      </w:r>
      <w:r w:rsidR="00082AB2">
        <w:rPr>
          <w:sz w:val="28"/>
          <w:szCs w:val="28"/>
        </w:rPr>
        <w:t xml:space="preserve"> </w:t>
      </w:r>
      <w:r w:rsidRPr="008E1DA6">
        <w:rPr>
          <w:sz w:val="28"/>
          <w:szCs w:val="28"/>
        </w:rPr>
        <w:t>2020 года.</w:t>
      </w:r>
    </w:p>
    <w:p w:rsidR="008E1DA6" w:rsidRPr="008E1DA6" w:rsidRDefault="008E1DA6" w:rsidP="008E1DA6">
      <w:pPr>
        <w:pStyle w:val="Default"/>
        <w:ind w:firstLine="708"/>
        <w:rPr>
          <w:sz w:val="16"/>
          <w:szCs w:val="16"/>
        </w:rPr>
      </w:pPr>
    </w:p>
    <w:p w:rsidR="008E1DA6" w:rsidRPr="008E1DA6" w:rsidRDefault="008E1DA6" w:rsidP="008E1DA6">
      <w:pPr>
        <w:autoSpaceDE w:val="0"/>
        <w:autoSpaceDN w:val="0"/>
        <w:adjustRightInd w:val="0"/>
        <w:ind w:firstLine="708"/>
        <w:jc w:val="both"/>
        <w:rPr>
          <w:b/>
          <w:sz w:val="28"/>
          <w:szCs w:val="28"/>
        </w:rPr>
      </w:pPr>
      <w:r w:rsidRPr="008E1DA6">
        <w:rPr>
          <w:b/>
          <w:sz w:val="28"/>
          <w:szCs w:val="28"/>
        </w:rPr>
        <w:t xml:space="preserve">Краткая характеристика предмета экспертно-аналитического мероприятия </w:t>
      </w:r>
    </w:p>
    <w:p w:rsidR="008E1DA6" w:rsidRPr="008E1DA6" w:rsidRDefault="008E1DA6" w:rsidP="008E1DA6">
      <w:pPr>
        <w:autoSpaceDE w:val="0"/>
        <w:autoSpaceDN w:val="0"/>
        <w:adjustRightInd w:val="0"/>
        <w:ind w:firstLine="708"/>
        <w:jc w:val="both"/>
        <w:rPr>
          <w:sz w:val="10"/>
          <w:szCs w:val="10"/>
        </w:rPr>
      </w:pPr>
    </w:p>
    <w:p w:rsidR="008E1DA6" w:rsidRPr="008E1DA6" w:rsidRDefault="008E1DA6" w:rsidP="008E1DA6">
      <w:pPr>
        <w:pStyle w:val="af9"/>
        <w:ind w:firstLine="709"/>
        <w:jc w:val="both"/>
        <w:rPr>
          <w:color w:val="000000" w:themeColor="text1"/>
          <w:sz w:val="28"/>
          <w:szCs w:val="28"/>
        </w:rPr>
      </w:pPr>
    </w:p>
    <w:p w:rsidR="008E1DA6" w:rsidRPr="008E1DA6" w:rsidRDefault="008E1DA6" w:rsidP="008E1DA6">
      <w:pPr>
        <w:pStyle w:val="af9"/>
        <w:ind w:firstLine="709"/>
        <w:jc w:val="both"/>
        <w:rPr>
          <w:color w:val="000000" w:themeColor="text1"/>
          <w:sz w:val="28"/>
          <w:szCs w:val="28"/>
        </w:rPr>
      </w:pPr>
      <w:r w:rsidRPr="008E1DA6">
        <w:rPr>
          <w:color w:val="000000" w:themeColor="text1"/>
          <w:sz w:val="28"/>
          <w:szCs w:val="28"/>
        </w:rPr>
        <w:t>Настоящее заключение подготовлено на основе бюджетной отчетности Чукотского территориального фонда обязательного медицинского страхования об исполнении бюджета Фонда за 1 полугодие 2020 года.</w:t>
      </w:r>
    </w:p>
    <w:p w:rsidR="008E1DA6" w:rsidRPr="008E1DA6" w:rsidRDefault="008E1DA6" w:rsidP="008E1DA6">
      <w:pPr>
        <w:ind w:firstLine="709"/>
        <w:jc w:val="both"/>
        <w:rPr>
          <w:color w:val="000000" w:themeColor="text1"/>
          <w:sz w:val="28"/>
          <w:szCs w:val="28"/>
        </w:rPr>
      </w:pPr>
      <w:r w:rsidRPr="008E1DA6">
        <w:rPr>
          <w:color w:val="000000" w:themeColor="text1"/>
          <w:sz w:val="28"/>
          <w:szCs w:val="28"/>
        </w:rPr>
        <w:t>Бюджетная отчетность Фонда за отчетный период сформирована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Российской Федерации от 28 декабря 2010 года №191н.</w:t>
      </w:r>
    </w:p>
    <w:p w:rsidR="008E1DA6" w:rsidRPr="008E1DA6" w:rsidRDefault="008E1DA6" w:rsidP="008E1DA6">
      <w:pPr>
        <w:ind w:firstLine="708"/>
        <w:jc w:val="both"/>
        <w:rPr>
          <w:rFonts w:eastAsiaTheme="minorHAnsi"/>
          <w:color w:val="000000" w:themeColor="text1"/>
          <w:sz w:val="28"/>
          <w:szCs w:val="28"/>
          <w:lang w:eastAsia="en-US"/>
        </w:rPr>
      </w:pPr>
      <w:r w:rsidRPr="008E1DA6">
        <w:rPr>
          <w:rFonts w:eastAsiaTheme="minorHAnsi"/>
          <w:color w:val="000000" w:themeColor="text1"/>
          <w:sz w:val="28"/>
          <w:szCs w:val="28"/>
          <w:lang w:eastAsia="en-US"/>
        </w:rPr>
        <w:lastRenderedPageBreak/>
        <w:t xml:space="preserve">В соответствии со статьей 215.1 Бюджетного кодекса Российской </w:t>
      </w:r>
      <w:proofErr w:type="gramStart"/>
      <w:r w:rsidRPr="008E1DA6">
        <w:rPr>
          <w:rFonts w:eastAsiaTheme="minorHAnsi"/>
          <w:color w:val="000000" w:themeColor="text1"/>
          <w:sz w:val="28"/>
          <w:szCs w:val="28"/>
          <w:lang w:eastAsia="en-US"/>
        </w:rPr>
        <w:t>Федерации,  статьей</w:t>
      </w:r>
      <w:proofErr w:type="gramEnd"/>
      <w:r w:rsidRPr="008E1DA6">
        <w:rPr>
          <w:rFonts w:eastAsiaTheme="minorHAnsi"/>
          <w:color w:val="000000" w:themeColor="text1"/>
          <w:sz w:val="28"/>
          <w:szCs w:val="28"/>
          <w:lang w:eastAsia="en-US"/>
        </w:rPr>
        <w:t xml:space="preserve"> 9 Закона Чукотского автономного округа от 24 мая 2002 года №31-ОЗ «О бюджетном процессе в Чукотском автономном округе» организация исполнения бюджета Фонда возлагается на орган управления Фондом, исполнение бюджета обеспечивается Правительством Чукотского автономного округа. </w:t>
      </w:r>
    </w:p>
    <w:p w:rsidR="008E1DA6" w:rsidRPr="008E1DA6" w:rsidRDefault="008E1DA6" w:rsidP="008E1DA6">
      <w:pPr>
        <w:ind w:firstLine="708"/>
        <w:jc w:val="both"/>
        <w:rPr>
          <w:sz w:val="28"/>
          <w:szCs w:val="28"/>
        </w:rPr>
      </w:pPr>
      <w:r w:rsidRPr="008E1DA6">
        <w:rPr>
          <w:sz w:val="28"/>
          <w:szCs w:val="28"/>
        </w:rPr>
        <w:t xml:space="preserve">Законом </w:t>
      </w:r>
      <w:r w:rsidRPr="008E1DA6">
        <w:rPr>
          <w:color w:val="000000" w:themeColor="text1"/>
          <w:sz w:val="28"/>
          <w:szCs w:val="28"/>
        </w:rPr>
        <w:t xml:space="preserve">Чукотского автономного округа от 9 декабря 2019 года №102-ОЗ «О бюджете Чукотского территориального фонда обязательного медицинского страхования на 2020 год и на плановый период 2021 и 2022 годов» бюджет Фонда на 2020 год утвержден по доходам и расходам в объеме                                           </w:t>
      </w:r>
      <w:r w:rsidRPr="008E1DA6">
        <w:rPr>
          <w:rFonts w:eastAsiaTheme="minorHAnsi"/>
          <w:sz w:val="28"/>
          <w:szCs w:val="28"/>
          <w:lang w:eastAsia="en-US"/>
        </w:rPr>
        <w:t xml:space="preserve">2 791 987,8 </w:t>
      </w:r>
      <w:r w:rsidRPr="008E1DA6">
        <w:rPr>
          <w:color w:val="000000" w:themeColor="text1"/>
          <w:sz w:val="28"/>
          <w:szCs w:val="28"/>
        </w:rPr>
        <w:t xml:space="preserve">тыс. рублей. </w:t>
      </w:r>
      <w:r w:rsidRPr="008E1DA6">
        <w:rPr>
          <w:sz w:val="28"/>
          <w:szCs w:val="28"/>
        </w:rPr>
        <w:t xml:space="preserve">Бюджет Фонда сформирован с соблюдением принципа </w:t>
      </w:r>
      <w:r w:rsidRPr="008E1DA6">
        <w:rPr>
          <w:rFonts w:eastAsia="Calibri"/>
          <w:sz w:val="28"/>
          <w:szCs w:val="28"/>
          <w:lang w:eastAsia="en-US"/>
        </w:rPr>
        <w:t>сбалансированности</w:t>
      </w:r>
      <w:r w:rsidRPr="008E1DA6">
        <w:rPr>
          <w:sz w:val="28"/>
          <w:szCs w:val="28"/>
        </w:rPr>
        <w:t>, что соответствует требованиям статьи 33 Бюджетного кодекса.</w:t>
      </w:r>
    </w:p>
    <w:p w:rsidR="008E1DA6" w:rsidRPr="008E1DA6" w:rsidRDefault="008E1DA6" w:rsidP="008E1DA6">
      <w:pPr>
        <w:ind w:firstLine="708"/>
        <w:jc w:val="both"/>
        <w:rPr>
          <w:color w:val="000000" w:themeColor="text1"/>
          <w:sz w:val="28"/>
          <w:szCs w:val="28"/>
        </w:rPr>
      </w:pPr>
      <w:r w:rsidRPr="008E1DA6">
        <w:rPr>
          <w:color w:val="000000" w:themeColor="text1"/>
          <w:sz w:val="28"/>
          <w:szCs w:val="28"/>
        </w:rPr>
        <w:t xml:space="preserve">Анализ исполнения доходной и расходной частей бюджета Фонда проведен по основании данных отчета об исполнении бюджета Фонда по состоянию на 1 июля 2020 года в соответствии со </w:t>
      </w:r>
      <w:r w:rsidRPr="008E1DA6">
        <w:rPr>
          <w:sz w:val="28"/>
          <w:szCs w:val="28"/>
        </w:rPr>
        <w:t>Сводной бюджетной росписью Фонда</w:t>
      </w:r>
      <w:r w:rsidRPr="008E1DA6">
        <w:rPr>
          <w:color w:val="000000" w:themeColor="text1"/>
          <w:sz w:val="28"/>
          <w:szCs w:val="28"/>
        </w:rPr>
        <w:t>.</w:t>
      </w:r>
    </w:p>
    <w:p w:rsidR="008E1DA6" w:rsidRPr="008E1DA6" w:rsidRDefault="008E1DA6" w:rsidP="008E1DA6">
      <w:pPr>
        <w:ind w:firstLine="708"/>
        <w:jc w:val="both"/>
        <w:rPr>
          <w:color w:val="000000" w:themeColor="text1"/>
          <w:sz w:val="28"/>
          <w:szCs w:val="28"/>
        </w:rPr>
      </w:pPr>
      <w:r w:rsidRPr="008E1DA6">
        <w:rPr>
          <w:sz w:val="28"/>
          <w:szCs w:val="28"/>
        </w:rPr>
        <w:t>Сводной бюджетной росписью Фонда от 02 апреля 2020 года</w:t>
      </w:r>
      <w:r w:rsidRPr="008E1DA6">
        <w:rPr>
          <w:color w:val="000000" w:themeColor="text1"/>
          <w:sz w:val="28"/>
          <w:szCs w:val="28"/>
        </w:rPr>
        <w:t xml:space="preserve"> бюджет Фонда на 2020 год определен: по доходам – </w:t>
      </w:r>
      <w:r w:rsidRPr="008E1DA6">
        <w:rPr>
          <w:rFonts w:eastAsiaTheme="minorHAnsi"/>
          <w:sz w:val="28"/>
          <w:szCs w:val="28"/>
          <w:lang w:eastAsia="en-US"/>
        </w:rPr>
        <w:t>2 812 231,0 </w:t>
      </w:r>
      <w:r w:rsidRPr="008E1DA6">
        <w:rPr>
          <w:color w:val="000000" w:themeColor="text1"/>
          <w:sz w:val="28"/>
          <w:szCs w:val="28"/>
        </w:rPr>
        <w:t xml:space="preserve">тыс. рублей; по расходам – 2 824 319,1 тыс. рублей; </w:t>
      </w:r>
      <w:r w:rsidRPr="008E1DA6">
        <w:rPr>
          <w:rFonts w:eastAsiaTheme="minorHAnsi"/>
          <w:sz w:val="28"/>
          <w:szCs w:val="28"/>
          <w:lang w:eastAsia="en-US"/>
        </w:rPr>
        <w:t xml:space="preserve">дефицит бюджета Фонда – 12 088,1 тыс. рублей. </w:t>
      </w:r>
      <w:r w:rsidRPr="008E1DA6">
        <w:rPr>
          <w:sz w:val="28"/>
          <w:szCs w:val="28"/>
        </w:rPr>
        <w:t xml:space="preserve">Источником финансирования дефицита бюджета Фонда являются остатки средств на счетах по учету средств бюджета Фонда. </w:t>
      </w:r>
      <w:r w:rsidRPr="008E1DA6">
        <w:rPr>
          <w:color w:val="000000" w:themeColor="text1"/>
          <w:sz w:val="28"/>
          <w:szCs w:val="28"/>
        </w:rPr>
        <w:t>Анализ исполнения доходной и расходной частей бюджета Фонда проведен по данным отчета об исполнении бюджета Фонда по состоянию на 1 июля 2020 года.</w:t>
      </w:r>
    </w:p>
    <w:p w:rsidR="008E1DA6" w:rsidRPr="008E1DA6" w:rsidRDefault="008E1DA6" w:rsidP="008E1DA6">
      <w:pPr>
        <w:pStyle w:val="af9"/>
        <w:ind w:firstLine="709"/>
        <w:jc w:val="both"/>
        <w:rPr>
          <w:color w:val="000000" w:themeColor="text1"/>
          <w:sz w:val="16"/>
          <w:szCs w:val="16"/>
        </w:rPr>
      </w:pPr>
    </w:p>
    <w:p w:rsidR="008E1DA6" w:rsidRPr="008E1DA6" w:rsidRDefault="008E1DA6" w:rsidP="008E1DA6">
      <w:pPr>
        <w:ind w:firstLine="709"/>
        <w:jc w:val="both"/>
        <w:rPr>
          <w:b/>
          <w:color w:val="000000" w:themeColor="text1"/>
          <w:sz w:val="28"/>
          <w:szCs w:val="28"/>
        </w:rPr>
      </w:pPr>
      <w:r w:rsidRPr="008E1DA6">
        <w:rPr>
          <w:b/>
          <w:color w:val="000000" w:themeColor="text1"/>
          <w:sz w:val="28"/>
          <w:szCs w:val="28"/>
        </w:rPr>
        <w:t xml:space="preserve">1. Исполнение бюджета Фонда по доходам </w:t>
      </w:r>
    </w:p>
    <w:p w:rsidR="008E1DA6" w:rsidRPr="008E1DA6" w:rsidRDefault="008E1DA6" w:rsidP="008E1DA6">
      <w:pPr>
        <w:ind w:firstLine="709"/>
        <w:jc w:val="both"/>
        <w:rPr>
          <w:b/>
          <w:color w:val="000000" w:themeColor="text1"/>
          <w:sz w:val="10"/>
          <w:szCs w:val="10"/>
        </w:rPr>
      </w:pPr>
    </w:p>
    <w:p w:rsidR="008E1DA6" w:rsidRPr="008E1DA6" w:rsidRDefault="008E1DA6" w:rsidP="008E1DA6">
      <w:pPr>
        <w:widowControl w:val="0"/>
        <w:autoSpaceDE w:val="0"/>
        <w:autoSpaceDN w:val="0"/>
        <w:adjustRightInd w:val="0"/>
        <w:ind w:firstLine="709"/>
        <w:jc w:val="both"/>
        <w:rPr>
          <w:color w:val="000000" w:themeColor="text1"/>
          <w:sz w:val="28"/>
          <w:szCs w:val="28"/>
        </w:rPr>
      </w:pPr>
      <w:r w:rsidRPr="008E1DA6">
        <w:rPr>
          <w:color w:val="000000" w:themeColor="text1"/>
          <w:sz w:val="28"/>
          <w:szCs w:val="28"/>
        </w:rPr>
        <w:t>В бюджет Фонда за 1 полугодие 2020 года поступили доходы в сумме 1 409 868,9 тыс. рублей или 50,1% от годовых бюджетных назначений.</w:t>
      </w:r>
    </w:p>
    <w:p w:rsidR="008E1DA6" w:rsidRPr="008E1DA6" w:rsidRDefault="008E1DA6" w:rsidP="008E1DA6">
      <w:pPr>
        <w:pStyle w:val="af9"/>
        <w:ind w:firstLine="709"/>
        <w:jc w:val="both"/>
        <w:rPr>
          <w:color w:val="000000" w:themeColor="text1"/>
          <w:sz w:val="28"/>
          <w:szCs w:val="28"/>
        </w:rPr>
      </w:pPr>
      <w:r w:rsidRPr="008E1DA6">
        <w:rPr>
          <w:color w:val="000000" w:themeColor="text1"/>
          <w:sz w:val="28"/>
          <w:szCs w:val="28"/>
        </w:rPr>
        <w:t>Анализ исполнения доходной части бюджета Фонда за 1 полугодие 2020 года и структура доходов приведены в таблице 1.</w:t>
      </w:r>
    </w:p>
    <w:p w:rsidR="00082AB2" w:rsidRDefault="008E1DA6" w:rsidP="008E1DA6">
      <w:pPr>
        <w:pStyle w:val="af9"/>
        <w:ind w:firstLine="709"/>
        <w:jc w:val="right"/>
        <w:rPr>
          <w:color w:val="000000" w:themeColor="text1"/>
          <w:sz w:val="28"/>
          <w:szCs w:val="28"/>
        </w:rPr>
      </w:pPr>
      <w:r w:rsidRPr="008E1DA6">
        <w:rPr>
          <w:color w:val="000000" w:themeColor="text1"/>
          <w:sz w:val="28"/>
          <w:szCs w:val="28"/>
        </w:rPr>
        <w:t>Таблица 1</w:t>
      </w:r>
    </w:p>
    <w:p w:rsidR="008E1DA6" w:rsidRPr="008E1DA6" w:rsidRDefault="008E1DA6" w:rsidP="008E1DA6">
      <w:pPr>
        <w:pStyle w:val="af9"/>
        <w:ind w:firstLine="709"/>
        <w:jc w:val="right"/>
        <w:rPr>
          <w:b/>
          <w:color w:val="000000" w:themeColor="text1"/>
          <w:sz w:val="28"/>
          <w:szCs w:val="28"/>
        </w:rPr>
      </w:pPr>
      <w:r w:rsidRPr="008E1DA6">
        <w:rPr>
          <w:color w:val="000000" w:themeColor="text1"/>
          <w:sz w:val="28"/>
          <w:szCs w:val="28"/>
        </w:rPr>
        <w:t xml:space="preserve"> (тыс. рублей)</w:t>
      </w:r>
    </w:p>
    <w:tbl>
      <w:tblPr>
        <w:tblW w:w="9752" w:type="dxa"/>
        <w:tblInd w:w="-5" w:type="dxa"/>
        <w:tblLook w:val="04A0" w:firstRow="1" w:lastRow="0" w:firstColumn="1" w:lastColumn="0" w:noHBand="0" w:noVBand="1"/>
      </w:tblPr>
      <w:tblGrid>
        <w:gridCol w:w="5216"/>
        <w:gridCol w:w="1247"/>
        <w:gridCol w:w="1191"/>
        <w:gridCol w:w="1077"/>
        <w:gridCol w:w="1021"/>
      </w:tblGrid>
      <w:tr w:rsidR="008E1DA6" w:rsidRPr="008E1DA6" w:rsidTr="001106D9">
        <w:trPr>
          <w:trHeight w:val="283"/>
        </w:trPr>
        <w:tc>
          <w:tcPr>
            <w:tcW w:w="5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Наименование показателя</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Утверждено Сводной бюджетной росписью</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8E1DA6" w:rsidRPr="008E1DA6" w:rsidRDefault="008E1DA6" w:rsidP="008E1DA6">
            <w:pPr>
              <w:jc w:val="center"/>
              <w:rPr>
                <w:color w:val="000000"/>
                <w:sz w:val="18"/>
                <w:szCs w:val="18"/>
              </w:rPr>
            </w:pPr>
            <w:r w:rsidRPr="008E1DA6">
              <w:rPr>
                <w:color w:val="000000"/>
                <w:sz w:val="18"/>
                <w:szCs w:val="18"/>
              </w:rPr>
              <w:t>Исполнение</w:t>
            </w:r>
          </w:p>
        </w:tc>
        <w:tc>
          <w:tcPr>
            <w:tcW w:w="1021" w:type="dxa"/>
            <w:vMerge w:val="restart"/>
            <w:tcBorders>
              <w:top w:val="single" w:sz="4" w:space="0" w:color="auto"/>
              <w:left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Структура доходов, %</w:t>
            </w:r>
          </w:p>
        </w:tc>
      </w:tr>
      <w:tr w:rsidR="008E1DA6" w:rsidRPr="008E1DA6" w:rsidTr="001106D9">
        <w:trPr>
          <w:trHeight w:val="397"/>
        </w:trPr>
        <w:tc>
          <w:tcPr>
            <w:tcW w:w="5216" w:type="dxa"/>
            <w:vMerge/>
            <w:tcBorders>
              <w:top w:val="single" w:sz="4" w:space="0" w:color="auto"/>
              <w:left w:val="single" w:sz="4" w:space="0" w:color="auto"/>
              <w:bottom w:val="single" w:sz="4" w:space="0" w:color="auto"/>
              <w:right w:val="single" w:sz="4" w:space="0" w:color="auto"/>
            </w:tcBorders>
            <w:vAlign w:val="center"/>
            <w:hideMark/>
          </w:tcPr>
          <w:p w:rsidR="008E1DA6" w:rsidRPr="008E1DA6" w:rsidRDefault="008E1DA6" w:rsidP="008E1DA6">
            <w:pPr>
              <w:rPr>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8E1DA6" w:rsidRPr="008E1DA6" w:rsidRDefault="008E1DA6" w:rsidP="008E1DA6">
            <w:pPr>
              <w:rPr>
                <w:color w:val="000000"/>
                <w:sz w:val="18"/>
                <w:szCs w:val="18"/>
              </w:rPr>
            </w:pPr>
          </w:p>
        </w:tc>
        <w:tc>
          <w:tcPr>
            <w:tcW w:w="1191"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сумма</w:t>
            </w:r>
          </w:p>
        </w:tc>
        <w:tc>
          <w:tcPr>
            <w:tcW w:w="107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 xml:space="preserve">к плану, %         </w:t>
            </w:r>
            <w:proofErr w:type="gramStart"/>
            <w:r w:rsidRPr="008E1DA6">
              <w:rPr>
                <w:color w:val="000000"/>
                <w:sz w:val="18"/>
                <w:szCs w:val="18"/>
              </w:rPr>
              <w:t xml:space="preserve">   (</w:t>
            </w:r>
            <w:proofErr w:type="gramEnd"/>
            <w:r w:rsidRPr="008E1DA6">
              <w:rPr>
                <w:color w:val="000000"/>
                <w:sz w:val="18"/>
                <w:szCs w:val="18"/>
              </w:rPr>
              <w:t>гр.3/гр.2)</w:t>
            </w:r>
          </w:p>
        </w:tc>
        <w:tc>
          <w:tcPr>
            <w:tcW w:w="1021" w:type="dxa"/>
            <w:vMerge/>
            <w:tcBorders>
              <w:left w:val="single" w:sz="4" w:space="0" w:color="auto"/>
              <w:bottom w:val="single" w:sz="4" w:space="0" w:color="auto"/>
              <w:right w:val="single" w:sz="4" w:space="0" w:color="auto"/>
            </w:tcBorders>
            <w:vAlign w:val="center"/>
            <w:hideMark/>
          </w:tcPr>
          <w:p w:rsidR="008E1DA6" w:rsidRPr="008E1DA6" w:rsidRDefault="008E1DA6" w:rsidP="008E1DA6">
            <w:pPr>
              <w:rPr>
                <w:color w:val="000000"/>
                <w:sz w:val="18"/>
                <w:szCs w:val="18"/>
              </w:rPr>
            </w:pPr>
          </w:p>
        </w:tc>
      </w:tr>
      <w:tr w:rsidR="008E1DA6" w:rsidRPr="008E1DA6" w:rsidTr="001106D9">
        <w:trPr>
          <w:trHeight w:val="227"/>
        </w:trPr>
        <w:tc>
          <w:tcPr>
            <w:tcW w:w="5216" w:type="dxa"/>
            <w:tcBorders>
              <w:top w:val="nil"/>
              <w:left w:val="single" w:sz="4" w:space="0" w:color="auto"/>
              <w:bottom w:val="single" w:sz="4" w:space="0" w:color="auto"/>
              <w:right w:val="single" w:sz="4" w:space="0" w:color="auto"/>
            </w:tcBorders>
            <w:shd w:val="clear" w:color="auto" w:fill="auto"/>
            <w:noWrap/>
            <w:vAlign w:val="center"/>
            <w:hideMark/>
          </w:tcPr>
          <w:p w:rsidR="008E1DA6" w:rsidRPr="008E1DA6" w:rsidRDefault="008E1DA6" w:rsidP="008E1DA6">
            <w:pPr>
              <w:jc w:val="center"/>
              <w:rPr>
                <w:color w:val="000000"/>
                <w:sz w:val="16"/>
                <w:szCs w:val="16"/>
              </w:rPr>
            </w:pPr>
            <w:r w:rsidRPr="008E1DA6">
              <w:rPr>
                <w:color w:val="000000"/>
                <w:sz w:val="16"/>
                <w:szCs w:val="16"/>
              </w:rPr>
              <w:t>1</w:t>
            </w:r>
          </w:p>
        </w:tc>
        <w:tc>
          <w:tcPr>
            <w:tcW w:w="1247" w:type="dxa"/>
            <w:tcBorders>
              <w:top w:val="nil"/>
              <w:left w:val="nil"/>
              <w:bottom w:val="single" w:sz="4" w:space="0" w:color="auto"/>
              <w:right w:val="single" w:sz="4" w:space="0" w:color="auto"/>
            </w:tcBorders>
            <w:shd w:val="clear" w:color="000000" w:fill="FFFFFF"/>
            <w:vAlign w:val="center"/>
            <w:hideMark/>
          </w:tcPr>
          <w:p w:rsidR="008E1DA6" w:rsidRPr="008E1DA6" w:rsidRDefault="008E1DA6" w:rsidP="008E1DA6">
            <w:pPr>
              <w:jc w:val="center"/>
              <w:rPr>
                <w:color w:val="000000"/>
                <w:sz w:val="16"/>
                <w:szCs w:val="16"/>
              </w:rPr>
            </w:pPr>
            <w:r w:rsidRPr="008E1DA6">
              <w:rPr>
                <w:color w:val="000000"/>
                <w:sz w:val="16"/>
                <w:szCs w:val="16"/>
              </w:rPr>
              <w:t>2</w:t>
            </w:r>
          </w:p>
        </w:tc>
        <w:tc>
          <w:tcPr>
            <w:tcW w:w="1191" w:type="dxa"/>
            <w:tcBorders>
              <w:top w:val="nil"/>
              <w:left w:val="nil"/>
              <w:bottom w:val="single" w:sz="4" w:space="0" w:color="auto"/>
              <w:right w:val="single" w:sz="4" w:space="0" w:color="auto"/>
            </w:tcBorders>
            <w:shd w:val="clear" w:color="000000" w:fill="FFFFFF"/>
            <w:vAlign w:val="center"/>
            <w:hideMark/>
          </w:tcPr>
          <w:p w:rsidR="008E1DA6" w:rsidRPr="008E1DA6" w:rsidRDefault="008E1DA6" w:rsidP="008E1DA6">
            <w:pPr>
              <w:jc w:val="center"/>
              <w:rPr>
                <w:color w:val="000000"/>
                <w:sz w:val="16"/>
                <w:szCs w:val="16"/>
              </w:rPr>
            </w:pPr>
            <w:r w:rsidRPr="008E1DA6">
              <w:rPr>
                <w:color w:val="000000"/>
                <w:sz w:val="16"/>
                <w:szCs w:val="16"/>
              </w:rPr>
              <w:t>3</w:t>
            </w:r>
          </w:p>
        </w:tc>
        <w:tc>
          <w:tcPr>
            <w:tcW w:w="107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6"/>
                <w:szCs w:val="16"/>
              </w:rPr>
            </w:pPr>
            <w:r w:rsidRPr="008E1DA6">
              <w:rPr>
                <w:color w:val="000000"/>
                <w:sz w:val="16"/>
                <w:szCs w:val="16"/>
              </w:rPr>
              <w:t>4</w:t>
            </w:r>
          </w:p>
        </w:tc>
        <w:tc>
          <w:tcPr>
            <w:tcW w:w="1021"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6"/>
                <w:szCs w:val="16"/>
              </w:rPr>
            </w:pPr>
            <w:r w:rsidRPr="008E1DA6">
              <w:rPr>
                <w:color w:val="000000"/>
                <w:sz w:val="16"/>
                <w:szCs w:val="16"/>
              </w:rPr>
              <w:t>5</w:t>
            </w:r>
          </w:p>
        </w:tc>
      </w:tr>
      <w:tr w:rsidR="008E1DA6" w:rsidRPr="008E1DA6" w:rsidTr="001106D9">
        <w:trPr>
          <w:trHeight w:val="227"/>
        </w:trPr>
        <w:tc>
          <w:tcPr>
            <w:tcW w:w="5216" w:type="dxa"/>
            <w:tcBorders>
              <w:top w:val="nil"/>
              <w:left w:val="single" w:sz="4" w:space="0" w:color="auto"/>
              <w:bottom w:val="single" w:sz="4" w:space="0" w:color="auto"/>
              <w:right w:val="single" w:sz="4" w:space="0" w:color="auto"/>
            </w:tcBorders>
            <w:shd w:val="clear" w:color="auto" w:fill="auto"/>
            <w:hideMark/>
          </w:tcPr>
          <w:p w:rsidR="008E1DA6" w:rsidRPr="008E1DA6" w:rsidRDefault="008E1DA6" w:rsidP="008E1DA6">
            <w:pPr>
              <w:rPr>
                <w:b/>
                <w:bCs/>
                <w:color w:val="000000"/>
                <w:sz w:val="18"/>
                <w:szCs w:val="18"/>
              </w:rPr>
            </w:pPr>
            <w:r w:rsidRPr="008E1DA6">
              <w:rPr>
                <w:b/>
                <w:bCs/>
                <w:color w:val="000000"/>
                <w:sz w:val="18"/>
                <w:szCs w:val="18"/>
              </w:rPr>
              <w:t xml:space="preserve">Доходы, всего </w:t>
            </w:r>
          </w:p>
        </w:tc>
        <w:tc>
          <w:tcPr>
            <w:tcW w:w="1247" w:type="dxa"/>
            <w:tcBorders>
              <w:top w:val="nil"/>
              <w:left w:val="nil"/>
              <w:bottom w:val="single" w:sz="4" w:space="0" w:color="auto"/>
              <w:right w:val="single" w:sz="4" w:space="0" w:color="auto"/>
            </w:tcBorders>
            <w:shd w:val="clear" w:color="000000" w:fill="FFFFFF"/>
            <w:vAlign w:val="center"/>
            <w:hideMark/>
          </w:tcPr>
          <w:p w:rsidR="008E1DA6" w:rsidRPr="008E1DA6" w:rsidRDefault="008E1DA6" w:rsidP="008E1DA6">
            <w:pPr>
              <w:jc w:val="center"/>
              <w:rPr>
                <w:b/>
                <w:bCs/>
                <w:color w:val="000000"/>
                <w:sz w:val="18"/>
                <w:szCs w:val="18"/>
              </w:rPr>
            </w:pPr>
            <w:r w:rsidRPr="008E1DA6">
              <w:rPr>
                <w:b/>
                <w:bCs/>
                <w:color w:val="000000"/>
                <w:sz w:val="18"/>
                <w:szCs w:val="18"/>
              </w:rPr>
              <w:t>2 812 231,0</w:t>
            </w:r>
          </w:p>
        </w:tc>
        <w:tc>
          <w:tcPr>
            <w:tcW w:w="1191" w:type="dxa"/>
            <w:tcBorders>
              <w:top w:val="nil"/>
              <w:left w:val="nil"/>
              <w:bottom w:val="single" w:sz="4" w:space="0" w:color="auto"/>
              <w:right w:val="single" w:sz="4" w:space="0" w:color="auto"/>
            </w:tcBorders>
            <w:shd w:val="clear" w:color="000000" w:fill="FFFFFF"/>
            <w:vAlign w:val="center"/>
            <w:hideMark/>
          </w:tcPr>
          <w:p w:rsidR="008E1DA6" w:rsidRPr="008E1DA6" w:rsidRDefault="008E1DA6" w:rsidP="008E1DA6">
            <w:pPr>
              <w:jc w:val="center"/>
              <w:rPr>
                <w:b/>
                <w:bCs/>
                <w:color w:val="000000"/>
                <w:sz w:val="18"/>
                <w:szCs w:val="18"/>
              </w:rPr>
            </w:pPr>
            <w:r w:rsidRPr="008E1DA6">
              <w:rPr>
                <w:b/>
                <w:bCs/>
                <w:color w:val="000000"/>
                <w:sz w:val="18"/>
                <w:szCs w:val="18"/>
              </w:rPr>
              <w:t>1 409 868,9</w:t>
            </w:r>
          </w:p>
        </w:tc>
        <w:tc>
          <w:tcPr>
            <w:tcW w:w="107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b/>
                <w:bCs/>
                <w:color w:val="000000"/>
                <w:sz w:val="18"/>
                <w:szCs w:val="18"/>
              </w:rPr>
            </w:pPr>
            <w:r w:rsidRPr="008E1DA6">
              <w:rPr>
                <w:b/>
                <w:bCs/>
                <w:color w:val="000000"/>
                <w:sz w:val="18"/>
                <w:szCs w:val="18"/>
              </w:rPr>
              <w:t>50,1</w:t>
            </w:r>
          </w:p>
        </w:tc>
        <w:tc>
          <w:tcPr>
            <w:tcW w:w="1021"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b/>
                <w:bCs/>
                <w:color w:val="000000"/>
                <w:sz w:val="18"/>
                <w:szCs w:val="18"/>
              </w:rPr>
            </w:pPr>
            <w:r w:rsidRPr="008E1DA6">
              <w:rPr>
                <w:b/>
                <w:bCs/>
                <w:color w:val="000000"/>
                <w:sz w:val="18"/>
                <w:szCs w:val="18"/>
              </w:rPr>
              <w:t>100,0</w:t>
            </w:r>
          </w:p>
        </w:tc>
      </w:tr>
      <w:tr w:rsidR="008E1DA6" w:rsidRPr="008E1DA6" w:rsidTr="001106D9">
        <w:trPr>
          <w:trHeight w:val="227"/>
        </w:trPr>
        <w:tc>
          <w:tcPr>
            <w:tcW w:w="5216" w:type="dxa"/>
            <w:tcBorders>
              <w:top w:val="nil"/>
              <w:left w:val="single" w:sz="4" w:space="0" w:color="auto"/>
              <w:bottom w:val="single" w:sz="4" w:space="0" w:color="auto"/>
              <w:right w:val="single" w:sz="4" w:space="0" w:color="auto"/>
            </w:tcBorders>
            <w:shd w:val="clear" w:color="auto" w:fill="auto"/>
            <w:hideMark/>
          </w:tcPr>
          <w:p w:rsidR="008E1DA6" w:rsidRPr="008E1DA6" w:rsidRDefault="008E1DA6" w:rsidP="008E1DA6">
            <w:pPr>
              <w:rPr>
                <w:b/>
                <w:bCs/>
                <w:color w:val="000000"/>
                <w:sz w:val="18"/>
                <w:szCs w:val="18"/>
              </w:rPr>
            </w:pPr>
            <w:r w:rsidRPr="008E1DA6">
              <w:rPr>
                <w:b/>
                <w:bCs/>
                <w:color w:val="000000"/>
                <w:sz w:val="18"/>
                <w:szCs w:val="18"/>
              </w:rPr>
              <w:t xml:space="preserve">Налоговые и неналоговые доходы </w:t>
            </w:r>
          </w:p>
        </w:tc>
        <w:tc>
          <w:tcPr>
            <w:tcW w:w="124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b/>
                <w:bCs/>
                <w:color w:val="000000"/>
                <w:sz w:val="18"/>
                <w:szCs w:val="18"/>
              </w:rPr>
            </w:pPr>
            <w:r w:rsidRPr="008E1DA6">
              <w:rPr>
                <w:b/>
                <w:bCs/>
                <w:color w:val="000000"/>
                <w:sz w:val="18"/>
                <w:szCs w:val="18"/>
              </w:rPr>
              <w:t>7 222,5</w:t>
            </w:r>
          </w:p>
        </w:tc>
        <w:tc>
          <w:tcPr>
            <w:tcW w:w="1191"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b/>
                <w:bCs/>
                <w:color w:val="000000"/>
                <w:sz w:val="18"/>
                <w:szCs w:val="18"/>
              </w:rPr>
            </w:pPr>
            <w:r w:rsidRPr="008E1DA6">
              <w:rPr>
                <w:b/>
                <w:bCs/>
                <w:color w:val="000000"/>
                <w:sz w:val="18"/>
                <w:szCs w:val="18"/>
              </w:rPr>
              <w:t>6 595,2</w:t>
            </w:r>
          </w:p>
        </w:tc>
        <w:tc>
          <w:tcPr>
            <w:tcW w:w="107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b/>
                <w:bCs/>
                <w:color w:val="000000"/>
                <w:sz w:val="18"/>
                <w:szCs w:val="18"/>
              </w:rPr>
            </w:pPr>
            <w:r w:rsidRPr="008E1DA6">
              <w:rPr>
                <w:b/>
                <w:bCs/>
                <w:color w:val="000000"/>
                <w:sz w:val="18"/>
                <w:szCs w:val="18"/>
              </w:rPr>
              <w:t>91,3</w:t>
            </w:r>
          </w:p>
        </w:tc>
        <w:tc>
          <w:tcPr>
            <w:tcW w:w="1021"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b/>
                <w:bCs/>
                <w:color w:val="000000"/>
                <w:sz w:val="18"/>
                <w:szCs w:val="18"/>
              </w:rPr>
            </w:pPr>
            <w:r w:rsidRPr="008E1DA6">
              <w:rPr>
                <w:b/>
                <w:bCs/>
                <w:color w:val="000000"/>
                <w:sz w:val="18"/>
                <w:szCs w:val="18"/>
              </w:rPr>
              <w:t>0,5</w:t>
            </w:r>
          </w:p>
        </w:tc>
      </w:tr>
      <w:tr w:rsidR="008E1DA6" w:rsidRPr="008E1DA6" w:rsidTr="001106D9">
        <w:trPr>
          <w:trHeight w:val="397"/>
        </w:trPr>
        <w:tc>
          <w:tcPr>
            <w:tcW w:w="5216" w:type="dxa"/>
            <w:tcBorders>
              <w:top w:val="nil"/>
              <w:left w:val="single" w:sz="4" w:space="0" w:color="auto"/>
              <w:bottom w:val="single" w:sz="4" w:space="0" w:color="auto"/>
              <w:right w:val="single" w:sz="4" w:space="0" w:color="auto"/>
            </w:tcBorders>
            <w:shd w:val="clear" w:color="auto" w:fill="auto"/>
            <w:hideMark/>
          </w:tcPr>
          <w:p w:rsidR="008E1DA6" w:rsidRPr="008E1DA6" w:rsidRDefault="008E1DA6" w:rsidP="008E1DA6">
            <w:pPr>
              <w:rPr>
                <w:color w:val="000000"/>
                <w:sz w:val="18"/>
                <w:szCs w:val="18"/>
              </w:rPr>
            </w:pPr>
            <w:r w:rsidRPr="008E1DA6">
              <w:rPr>
                <w:color w:val="000000"/>
                <w:sz w:val="18"/>
                <w:szCs w:val="18"/>
              </w:rPr>
              <w:t xml:space="preserve">Доходы от оказания платных услуг (работ) и компенсации затрат государства  </w:t>
            </w:r>
          </w:p>
        </w:tc>
        <w:tc>
          <w:tcPr>
            <w:tcW w:w="1247" w:type="dxa"/>
            <w:tcBorders>
              <w:top w:val="nil"/>
              <w:left w:val="nil"/>
              <w:bottom w:val="single" w:sz="4" w:space="0" w:color="auto"/>
              <w:right w:val="single" w:sz="4" w:space="0" w:color="auto"/>
            </w:tcBorders>
            <w:shd w:val="clear" w:color="000000" w:fill="FFFFFF"/>
            <w:vAlign w:val="center"/>
            <w:hideMark/>
          </w:tcPr>
          <w:p w:rsidR="008E1DA6" w:rsidRPr="008E1DA6" w:rsidRDefault="008E1DA6" w:rsidP="008E1DA6">
            <w:pPr>
              <w:jc w:val="center"/>
              <w:rPr>
                <w:color w:val="000000"/>
                <w:sz w:val="18"/>
                <w:szCs w:val="18"/>
              </w:rPr>
            </w:pPr>
            <w:r w:rsidRPr="008E1DA6">
              <w:rPr>
                <w:color w:val="000000"/>
                <w:sz w:val="18"/>
                <w:szCs w:val="18"/>
              </w:rPr>
              <w:t>7 222,5</w:t>
            </w:r>
          </w:p>
        </w:tc>
        <w:tc>
          <w:tcPr>
            <w:tcW w:w="1191" w:type="dxa"/>
            <w:tcBorders>
              <w:top w:val="nil"/>
              <w:left w:val="nil"/>
              <w:bottom w:val="single" w:sz="4" w:space="0" w:color="auto"/>
              <w:right w:val="single" w:sz="4" w:space="0" w:color="auto"/>
            </w:tcBorders>
            <w:shd w:val="clear" w:color="000000" w:fill="FFFFFF"/>
            <w:vAlign w:val="center"/>
            <w:hideMark/>
          </w:tcPr>
          <w:p w:rsidR="008E1DA6" w:rsidRPr="008E1DA6" w:rsidRDefault="008E1DA6" w:rsidP="008E1DA6">
            <w:pPr>
              <w:jc w:val="center"/>
              <w:rPr>
                <w:color w:val="000000"/>
                <w:sz w:val="18"/>
                <w:szCs w:val="18"/>
              </w:rPr>
            </w:pPr>
            <w:r w:rsidRPr="008E1DA6">
              <w:rPr>
                <w:color w:val="000000"/>
                <w:sz w:val="18"/>
                <w:szCs w:val="18"/>
              </w:rPr>
              <w:t>5 727,7</w:t>
            </w:r>
          </w:p>
        </w:tc>
        <w:tc>
          <w:tcPr>
            <w:tcW w:w="107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79,3</w:t>
            </w:r>
          </w:p>
        </w:tc>
        <w:tc>
          <w:tcPr>
            <w:tcW w:w="1021"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0,4</w:t>
            </w:r>
          </w:p>
        </w:tc>
      </w:tr>
      <w:tr w:rsidR="008E1DA6" w:rsidRPr="008E1DA6" w:rsidTr="001106D9">
        <w:trPr>
          <w:trHeight w:val="227"/>
        </w:trPr>
        <w:tc>
          <w:tcPr>
            <w:tcW w:w="5216" w:type="dxa"/>
            <w:tcBorders>
              <w:top w:val="nil"/>
              <w:left w:val="single" w:sz="4" w:space="0" w:color="auto"/>
              <w:bottom w:val="single" w:sz="4" w:space="0" w:color="auto"/>
              <w:right w:val="single" w:sz="4" w:space="0" w:color="auto"/>
            </w:tcBorders>
            <w:shd w:val="clear" w:color="auto" w:fill="auto"/>
            <w:hideMark/>
          </w:tcPr>
          <w:p w:rsidR="008E1DA6" w:rsidRPr="008E1DA6" w:rsidRDefault="008E1DA6" w:rsidP="008E1DA6">
            <w:pPr>
              <w:rPr>
                <w:color w:val="000000"/>
                <w:sz w:val="18"/>
                <w:szCs w:val="18"/>
              </w:rPr>
            </w:pPr>
            <w:r w:rsidRPr="008E1DA6">
              <w:rPr>
                <w:color w:val="000000"/>
                <w:sz w:val="18"/>
                <w:szCs w:val="18"/>
              </w:rPr>
              <w:t xml:space="preserve">Штрафы, санкции, возмещение ущерба </w:t>
            </w:r>
          </w:p>
        </w:tc>
        <w:tc>
          <w:tcPr>
            <w:tcW w:w="1247" w:type="dxa"/>
            <w:tcBorders>
              <w:top w:val="nil"/>
              <w:left w:val="nil"/>
              <w:bottom w:val="single" w:sz="4" w:space="0" w:color="auto"/>
              <w:right w:val="single" w:sz="4" w:space="0" w:color="auto"/>
            </w:tcBorders>
            <w:shd w:val="clear" w:color="000000" w:fill="FFFFFF"/>
            <w:vAlign w:val="center"/>
            <w:hideMark/>
          </w:tcPr>
          <w:p w:rsidR="008E1DA6" w:rsidRPr="008E1DA6" w:rsidRDefault="008E1DA6" w:rsidP="008E1DA6">
            <w:pPr>
              <w:jc w:val="center"/>
              <w:rPr>
                <w:color w:val="000000"/>
                <w:sz w:val="18"/>
                <w:szCs w:val="18"/>
              </w:rPr>
            </w:pPr>
            <w:r w:rsidRPr="008E1DA6">
              <w:rPr>
                <w:color w:val="000000"/>
                <w:sz w:val="18"/>
                <w:szCs w:val="18"/>
              </w:rPr>
              <w:t>0,0</w:t>
            </w:r>
          </w:p>
        </w:tc>
        <w:tc>
          <w:tcPr>
            <w:tcW w:w="1191" w:type="dxa"/>
            <w:tcBorders>
              <w:top w:val="nil"/>
              <w:left w:val="nil"/>
              <w:bottom w:val="single" w:sz="4" w:space="0" w:color="auto"/>
              <w:right w:val="single" w:sz="4" w:space="0" w:color="auto"/>
            </w:tcBorders>
            <w:shd w:val="clear" w:color="000000" w:fill="FFFFFF"/>
            <w:vAlign w:val="center"/>
            <w:hideMark/>
          </w:tcPr>
          <w:p w:rsidR="008E1DA6" w:rsidRPr="008E1DA6" w:rsidRDefault="008E1DA6" w:rsidP="008E1DA6">
            <w:pPr>
              <w:jc w:val="center"/>
              <w:rPr>
                <w:color w:val="000000"/>
                <w:sz w:val="18"/>
                <w:szCs w:val="18"/>
              </w:rPr>
            </w:pPr>
            <w:r w:rsidRPr="008E1DA6">
              <w:rPr>
                <w:color w:val="000000"/>
                <w:sz w:val="18"/>
                <w:szCs w:val="18"/>
              </w:rPr>
              <w:t>867,5</w:t>
            </w:r>
          </w:p>
        </w:tc>
        <w:tc>
          <w:tcPr>
            <w:tcW w:w="107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0,0</w:t>
            </w:r>
          </w:p>
        </w:tc>
        <w:tc>
          <w:tcPr>
            <w:tcW w:w="1021"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0,1</w:t>
            </w:r>
          </w:p>
        </w:tc>
      </w:tr>
      <w:tr w:rsidR="008E1DA6" w:rsidRPr="008E1DA6" w:rsidTr="001106D9">
        <w:trPr>
          <w:trHeight w:val="227"/>
        </w:trPr>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8E1DA6" w:rsidRPr="008E1DA6" w:rsidRDefault="008E1DA6" w:rsidP="008E1DA6">
            <w:pPr>
              <w:rPr>
                <w:b/>
                <w:bCs/>
                <w:color w:val="000000"/>
                <w:sz w:val="18"/>
                <w:szCs w:val="18"/>
              </w:rPr>
            </w:pPr>
            <w:r w:rsidRPr="008E1DA6">
              <w:rPr>
                <w:b/>
                <w:bCs/>
                <w:color w:val="000000"/>
                <w:sz w:val="18"/>
                <w:szCs w:val="18"/>
              </w:rPr>
              <w:t xml:space="preserve">Безвозмездные поступления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1DA6" w:rsidRPr="008E1DA6" w:rsidRDefault="008E1DA6" w:rsidP="008E1DA6">
            <w:pPr>
              <w:jc w:val="center"/>
              <w:rPr>
                <w:b/>
                <w:bCs/>
                <w:color w:val="000000"/>
                <w:sz w:val="18"/>
                <w:szCs w:val="18"/>
              </w:rPr>
            </w:pPr>
            <w:r w:rsidRPr="008E1DA6">
              <w:rPr>
                <w:b/>
                <w:bCs/>
                <w:color w:val="000000"/>
                <w:sz w:val="18"/>
                <w:szCs w:val="18"/>
              </w:rPr>
              <w:t>2 805 008,5</w:t>
            </w:r>
          </w:p>
        </w:tc>
        <w:tc>
          <w:tcPr>
            <w:tcW w:w="11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1DA6" w:rsidRPr="008E1DA6" w:rsidRDefault="008E1DA6" w:rsidP="008E1DA6">
            <w:pPr>
              <w:jc w:val="center"/>
              <w:rPr>
                <w:b/>
                <w:bCs/>
                <w:color w:val="000000"/>
                <w:sz w:val="18"/>
                <w:szCs w:val="18"/>
              </w:rPr>
            </w:pPr>
            <w:r w:rsidRPr="008E1DA6">
              <w:rPr>
                <w:b/>
                <w:bCs/>
                <w:color w:val="000000"/>
                <w:sz w:val="18"/>
                <w:szCs w:val="18"/>
              </w:rPr>
              <w:t>1 403 273,7</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DA6" w:rsidRPr="008E1DA6" w:rsidRDefault="008E1DA6" w:rsidP="008E1DA6">
            <w:pPr>
              <w:jc w:val="center"/>
              <w:rPr>
                <w:b/>
                <w:bCs/>
                <w:color w:val="000000"/>
                <w:sz w:val="18"/>
                <w:szCs w:val="18"/>
              </w:rPr>
            </w:pPr>
            <w:r w:rsidRPr="008E1DA6">
              <w:rPr>
                <w:b/>
                <w:bCs/>
                <w:color w:val="000000"/>
                <w:sz w:val="18"/>
                <w:szCs w:val="18"/>
              </w:rPr>
              <w:t>50,0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DA6" w:rsidRPr="008E1DA6" w:rsidRDefault="008E1DA6" w:rsidP="008E1DA6">
            <w:pPr>
              <w:jc w:val="center"/>
              <w:rPr>
                <w:b/>
                <w:bCs/>
                <w:color w:val="000000"/>
                <w:sz w:val="18"/>
                <w:szCs w:val="18"/>
              </w:rPr>
            </w:pPr>
            <w:r w:rsidRPr="008E1DA6">
              <w:rPr>
                <w:b/>
                <w:bCs/>
                <w:color w:val="000000"/>
                <w:sz w:val="18"/>
                <w:szCs w:val="18"/>
              </w:rPr>
              <w:t>99,5</w:t>
            </w:r>
          </w:p>
        </w:tc>
      </w:tr>
      <w:tr w:rsidR="008E1DA6" w:rsidRPr="008E1DA6" w:rsidTr="001106D9">
        <w:trPr>
          <w:trHeight w:val="850"/>
        </w:trPr>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8E1DA6" w:rsidRPr="008E1DA6" w:rsidRDefault="008E1DA6" w:rsidP="008E1DA6">
            <w:pPr>
              <w:rPr>
                <w:color w:val="000000"/>
                <w:sz w:val="18"/>
                <w:szCs w:val="18"/>
              </w:rPr>
            </w:pPr>
            <w:r w:rsidRPr="008E1DA6">
              <w:rPr>
                <w:color w:val="000000"/>
                <w:sz w:val="18"/>
                <w:szCs w:val="18"/>
              </w:rPr>
              <w:t xml:space="preserve">Межбюджетные трансферты из бюджетов субъектов РФ, передаваемые территориальным фондам ОМС на дополнительное финансовое обеспечение реализации </w:t>
            </w:r>
            <w:proofErr w:type="spellStart"/>
            <w:proofErr w:type="gramStart"/>
            <w:r w:rsidRPr="008E1DA6">
              <w:rPr>
                <w:color w:val="000000"/>
                <w:sz w:val="18"/>
                <w:szCs w:val="18"/>
              </w:rPr>
              <w:t>терри-ториальной</w:t>
            </w:r>
            <w:proofErr w:type="spellEnd"/>
            <w:proofErr w:type="gramEnd"/>
            <w:r w:rsidRPr="008E1DA6">
              <w:rPr>
                <w:color w:val="000000"/>
                <w:sz w:val="18"/>
                <w:szCs w:val="18"/>
              </w:rPr>
              <w:t xml:space="preserve"> программы ОМС в части базовой программы ОМС </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rsidR="008E1DA6" w:rsidRPr="008E1DA6" w:rsidRDefault="008E1DA6" w:rsidP="008E1DA6">
            <w:pPr>
              <w:jc w:val="center"/>
              <w:rPr>
                <w:color w:val="000000"/>
                <w:sz w:val="18"/>
                <w:szCs w:val="18"/>
              </w:rPr>
            </w:pPr>
            <w:r w:rsidRPr="008E1DA6">
              <w:rPr>
                <w:color w:val="000000"/>
                <w:sz w:val="18"/>
                <w:szCs w:val="18"/>
              </w:rPr>
              <w:t>26 458,4</w:t>
            </w:r>
          </w:p>
        </w:tc>
        <w:tc>
          <w:tcPr>
            <w:tcW w:w="1191" w:type="dxa"/>
            <w:tcBorders>
              <w:top w:val="single" w:sz="4" w:space="0" w:color="auto"/>
              <w:left w:val="nil"/>
              <w:bottom w:val="single" w:sz="4" w:space="0" w:color="auto"/>
              <w:right w:val="single" w:sz="4" w:space="0" w:color="auto"/>
            </w:tcBorders>
            <w:shd w:val="clear" w:color="000000" w:fill="FFFFFF"/>
            <w:vAlign w:val="center"/>
            <w:hideMark/>
          </w:tcPr>
          <w:p w:rsidR="008E1DA6" w:rsidRPr="008E1DA6" w:rsidRDefault="008E1DA6" w:rsidP="008E1DA6">
            <w:pPr>
              <w:jc w:val="center"/>
              <w:rPr>
                <w:color w:val="000000"/>
                <w:sz w:val="18"/>
                <w:szCs w:val="18"/>
              </w:rPr>
            </w:pPr>
            <w:r w:rsidRPr="008E1DA6">
              <w:rPr>
                <w:color w:val="000000"/>
                <w:sz w:val="18"/>
                <w:szCs w:val="18"/>
              </w:rPr>
              <w:t>13 800,0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52,2</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1,0</w:t>
            </w:r>
          </w:p>
        </w:tc>
      </w:tr>
      <w:tr w:rsidR="008E1DA6" w:rsidRPr="008E1DA6" w:rsidTr="008E1DA6">
        <w:trPr>
          <w:trHeight w:val="794"/>
        </w:trPr>
        <w:tc>
          <w:tcPr>
            <w:tcW w:w="5216" w:type="dxa"/>
            <w:tcBorders>
              <w:top w:val="nil"/>
              <w:left w:val="single" w:sz="4" w:space="0" w:color="auto"/>
              <w:bottom w:val="single" w:sz="4" w:space="0" w:color="auto"/>
              <w:right w:val="single" w:sz="4" w:space="0" w:color="auto"/>
            </w:tcBorders>
            <w:shd w:val="clear" w:color="auto" w:fill="auto"/>
            <w:hideMark/>
          </w:tcPr>
          <w:p w:rsidR="008E1DA6" w:rsidRPr="008E1DA6" w:rsidRDefault="008E1DA6" w:rsidP="008E1DA6">
            <w:pPr>
              <w:rPr>
                <w:color w:val="000000"/>
                <w:sz w:val="18"/>
                <w:szCs w:val="18"/>
              </w:rPr>
            </w:pPr>
            <w:r w:rsidRPr="008E1DA6">
              <w:rPr>
                <w:color w:val="000000"/>
                <w:sz w:val="18"/>
                <w:szCs w:val="18"/>
              </w:rPr>
              <w:t xml:space="preserve">Межбюджетные трансферты из бюджетов субъектов РФ, передаваемые территориальным фондам ОМС на финансовое обеспечение дополнительных видов и условий оказания </w:t>
            </w:r>
            <w:proofErr w:type="gramStart"/>
            <w:r w:rsidRPr="008E1DA6">
              <w:rPr>
                <w:color w:val="000000"/>
                <w:sz w:val="18"/>
                <w:szCs w:val="18"/>
              </w:rPr>
              <w:t>меди-цинской</w:t>
            </w:r>
            <w:proofErr w:type="gramEnd"/>
            <w:r w:rsidRPr="008E1DA6">
              <w:rPr>
                <w:color w:val="000000"/>
                <w:sz w:val="18"/>
                <w:szCs w:val="18"/>
              </w:rPr>
              <w:t xml:space="preserve"> помощи, не установленных базовой программой ОМС</w:t>
            </w:r>
          </w:p>
        </w:tc>
        <w:tc>
          <w:tcPr>
            <w:tcW w:w="1247" w:type="dxa"/>
            <w:tcBorders>
              <w:top w:val="nil"/>
              <w:left w:val="nil"/>
              <w:bottom w:val="single" w:sz="4" w:space="0" w:color="auto"/>
              <w:right w:val="single" w:sz="4" w:space="0" w:color="auto"/>
            </w:tcBorders>
            <w:shd w:val="clear" w:color="000000" w:fill="FFFFFF"/>
            <w:vAlign w:val="center"/>
            <w:hideMark/>
          </w:tcPr>
          <w:p w:rsidR="008E1DA6" w:rsidRPr="008E1DA6" w:rsidRDefault="008E1DA6" w:rsidP="008E1DA6">
            <w:pPr>
              <w:jc w:val="center"/>
              <w:rPr>
                <w:color w:val="000000"/>
                <w:sz w:val="18"/>
                <w:szCs w:val="18"/>
              </w:rPr>
            </w:pPr>
            <w:r w:rsidRPr="008E1DA6">
              <w:rPr>
                <w:color w:val="000000"/>
                <w:sz w:val="18"/>
                <w:szCs w:val="18"/>
              </w:rPr>
              <w:t>669 832,6</w:t>
            </w:r>
          </w:p>
        </w:tc>
        <w:tc>
          <w:tcPr>
            <w:tcW w:w="1191" w:type="dxa"/>
            <w:tcBorders>
              <w:top w:val="nil"/>
              <w:left w:val="nil"/>
              <w:bottom w:val="single" w:sz="4" w:space="0" w:color="auto"/>
              <w:right w:val="single" w:sz="4" w:space="0" w:color="auto"/>
            </w:tcBorders>
            <w:shd w:val="clear" w:color="000000" w:fill="FFFFFF"/>
            <w:vAlign w:val="center"/>
            <w:hideMark/>
          </w:tcPr>
          <w:p w:rsidR="008E1DA6" w:rsidRPr="008E1DA6" w:rsidRDefault="008E1DA6" w:rsidP="008E1DA6">
            <w:pPr>
              <w:jc w:val="center"/>
              <w:rPr>
                <w:color w:val="000000"/>
                <w:sz w:val="18"/>
                <w:szCs w:val="18"/>
              </w:rPr>
            </w:pPr>
            <w:r w:rsidRPr="008E1DA6">
              <w:rPr>
                <w:color w:val="000000"/>
                <w:sz w:val="18"/>
                <w:szCs w:val="18"/>
              </w:rPr>
              <w:t>351 832,6</w:t>
            </w:r>
          </w:p>
        </w:tc>
        <w:tc>
          <w:tcPr>
            <w:tcW w:w="107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52,5</w:t>
            </w:r>
          </w:p>
        </w:tc>
        <w:tc>
          <w:tcPr>
            <w:tcW w:w="1021"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25,0</w:t>
            </w:r>
          </w:p>
        </w:tc>
      </w:tr>
      <w:tr w:rsidR="008E1DA6" w:rsidRPr="008E1DA6" w:rsidTr="008E1DA6">
        <w:trPr>
          <w:trHeight w:val="624"/>
        </w:trPr>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8E1DA6" w:rsidRPr="008E1DA6" w:rsidRDefault="008E1DA6" w:rsidP="008E1DA6">
            <w:pPr>
              <w:rPr>
                <w:color w:val="000000"/>
                <w:sz w:val="18"/>
                <w:szCs w:val="18"/>
              </w:rPr>
            </w:pPr>
            <w:r w:rsidRPr="008E1DA6">
              <w:rPr>
                <w:color w:val="000000"/>
                <w:sz w:val="18"/>
                <w:szCs w:val="18"/>
              </w:rPr>
              <w:lastRenderedPageBreak/>
              <w:t>Субвенции бюджетам территориальных фондов ОМС на финансовое обеспечение организации ОМС на территориях субъектов РФ</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1DA6" w:rsidRPr="008E1DA6" w:rsidRDefault="008E1DA6" w:rsidP="008E1DA6">
            <w:pPr>
              <w:jc w:val="center"/>
              <w:rPr>
                <w:color w:val="000000"/>
                <w:sz w:val="18"/>
                <w:szCs w:val="18"/>
              </w:rPr>
            </w:pPr>
            <w:r w:rsidRPr="008E1DA6">
              <w:rPr>
                <w:color w:val="000000"/>
                <w:sz w:val="18"/>
                <w:szCs w:val="18"/>
              </w:rPr>
              <w:t>2 058 474,3</w:t>
            </w:r>
          </w:p>
        </w:tc>
        <w:tc>
          <w:tcPr>
            <w:tcW w:w="11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1DA6" w:rsidRPr="008E1DA6" w:rsidRDefault="008E1DA6" w:rsidP="008E1DA6">
            <w:pPr>
              <w:jc w:val="center"/>
              <w:rPr>
                <w:color w:val="000000"/>
                <w:sz w:val="18"/>
                <w:szCs w:val="18"/>
              </w:rPr>
            </w:pPr>
            <w:r w:rsidRPr="008E1DA6">
              <w:rPr>
                <w:color w:val="000000"/>
                <w:sz w:val="18"/>
                <w:szCs w:val="18"/>
              </w:rPr>
              <w:t>1 029 237,0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50,0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73,0</w:t>
            </w:r>
          </w:p>
        </w:tc>
      </w:tr>
      <w:tr w:rsidR="008E1DA6" w:rsidRPr="008E1DA6" w:rsidTr="008E1DA6">
        <w:trPr>
          <w:trHeight w:val="624"/>
        </w:trPr>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8E1DA6" w:rsidRPr="008E1DA6" w:rsidRDefault="008E1DA6" w:rsidP="008E1DA6">
            <w:pPr>
              <w:rPr>
                <w:color w:val="000000"/>
                <w:sz w:val="18"/>
                <w:szCs w:val="18"/>
              </w:rPr>
            </w:pPr>
            <w:r w:rsidRPr="008E1DA6">
              <w:rPr>
                <w:color w:val="000000"/>
                <w:sz w:val="18"/>
                <w:szCs w:val="18"/>
              </w:rPr>
              <w:t>Межбюджетные трансферты,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rsidR="008E1DA6" w:rsidRPr="008E1DA6" w:rsidRDefault="008E1DA6" w:rsidP="008E1DA6">
            <w:pPr>
              <w:jc w:val="center"/>
              <w:rPr>
                <w:color w:val="000000"/>
                <w:sz w:val="18"/>
                <w:szCs w:val="18"/>
              </w:rPr>
            </w:pPr>
            <w:r w:rsidRPr="008E1DA6">
              <w:rPr>
                <w:color w:val="000000"/>
                <w:sz w:val="18"/>
                <w:szCs w:val="18"/>
              </w:rPr>
              <w:t>19 592,8</w:t>
            </w:r>
          </w:p>
        </w:tc>
        <w:tc>
          <w:tcPr>
            <w:tcW w:w="1191" w:type="dxa"/>
            <w:tcBorders>
              <w:top w:val="single" w:sz="4" w:space="0" w:color="auto"/>
              <w:left w:val="nil"/>
              <w:bottom w:val="single" w:sz="4" w:space="0" w:color="auto"/>
              <w:right w:val="single" w:sz="4" w:space="0" w:color="auto"/>
            </w:tcBorders>
            <w:shd w:val="clear" w:color="000000" w:fill="FFFFFF"/>
            <w:vAlign w:val="center"/>
            <w:hideMark/>
          </w:tcPr>
          <w:p w:rsidR="008E1DA6" w:rsidRPr="008E1DA6" w:rsidRDefault="008E1DA6" w:rsidP="008E1DA6">
            <w:pPr>
              <w:jc w:val="center"/>
              <w:rPr>
                <w:color w:val="000000"/>
                <w:sz w:val="18"/>
                <w:szCs w:val="18"/>
              </w:rPr>
            </w:pPr>
            <w:r w:rsidRPr="008E1DA6">
              <w:rPr>
                <w:color w:val="000000"/>
                <w:sz w:val="18"/>
                <w:szCs w:val="18"/>
              </w:rPr>
              <w:t>9 796,2</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50,0</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0,7</w:t>
            </w:r>
          </w:p>
        </w:tc>
      </w:tr>
      <w:tr w:rsidR="008E1DA6" w:rsidRPr="008E1DA6" w:rsidTr="001106D9">
        <w:trPr>
          <w:trHeight w:val="624"/>
        </w:trPr>
        <w:tc>
          <w:tcPr>
            <w:tcW w:w="5216" w:type="dxa"/>
            <w:tcBorders>
              <w:top w:val="nil"/>
              <w:left w:val="single" w:sz="4" w:space="0" w:color="auto"/>
              <w:bottom w:val="single" w:sz="4" w:space="0" w:color="auto"/>
              <w:right w:val="single" w:sz="4" w:space="0" w:color="auto"/>
            </w:tcBorders>
            <w:shd w:val="clear" w:color="auto" w:fill="auto"/>
            <w:hideMark/>
          </w:tcPr>
          <w:p w:rsidR="008E1DA6" w:rsidRPr="008E1DA6" w:rsidRDefault="008E1DA6" w:rsidP="008E1DA6">
            <w:pPr>
              <w:rPr>
                <w:color w:val="000000"/>
                <w:sz w:val="18"/>
                <w:szCs w:val="18"/>
              </w:rPr>
            </w:pPr>
            <w:r w:rsidRPr="008E1DA6">
              <w:rPr>
                <w:color w:val="000000"/>
                <w:sz w:val="18"/>
                <w:szCs w:val="18"/>
              </w:rPr>
              <w:t xml:space="preserve">Межбюджетные трансферты, передаваемые бюджетам территориальных фондов обязательного медицинского страхования на финансовое обеспечение осуществления денежных </w:t>
            </w:r>
            <w:proofErr w:type="gramStart"/>
            <w:r w:rsidRPr="008E1DA6">
              <w:rPr>
                <w:color w:val="000000"/>
                <w:sz w:val="18"/>
                <w:szCs w:val="18"/>
              </w:rPr>
              <w:t>выплат  стимулирующего</w:t>
            </w:r>
            <w:proofErr w:type="gramEnd"/>
            <w:r w:rsidRPr="008E1DA6">
              <w:rPr>
                <w:color w:val="000000"/>
                <w:sz w:val="18"/>
                <w:szCs w:val="18"/>
              </w:rPr>
              <w:t xml:space="preserve"> характера медицинским работникам за выявление онкологических заболеваний в ходе проведения диспансеризации и профилактических осмотров населения    </w:t>
            </w:r>
          </w:p>
        </w:tc>
        <w:tc>
          <w:tcPr>
            <w:tcW w:w="1247" w:type="dxa"/>
            <w:tcBorders>
              <w:top w:val="nil"/>
              <w:left w:val="nil"/>
              <w:bottom w:val="single" w:sz="4" w:space="0" w:color="auto"/>
              <w:right w:val="single" w:sz="4" w:space="0" w:color="auto"/>
            </w:tcBorders>
            <w:shd w:val="clear" w:color="000000" w:fill="FFFFFF"/>
            <w:vAlign w:val="center"/>
            <w:hideMark/>
          </w:tcPr>
          <w:p w:rsidR="008E1DA6" w:rsidRPr="008E1DA6" w:rsidRDefault="008E1DA6" w:rsidP="008E1DA6">
            <w:pPr>
              <w:jc w:val="center"/>
              <w:rPr>
                <w:color w:val="000000"/>
                <w:sz w:val="18"/>
                <w:szCs w:val="18"/>
              </w:rPr>
            </w:pPr>
            <w:r w:rsidRPr="008E1DA6">
              <w:rPr>
                <w:color w:val="000000"/>
                <w:sz w:val="18"/>
                <w:szCs w:val="18"/>
              </w:rPr>
              <w:t>650,4</w:t>
            </w:r>
          </w:p>
        </w:tc>
        <w:tc>
          <w:tcPr>
            <w:tcW w:w="1191" w:type="dxa"/>
            <w:tcBorders>
              <w:top w:val="nil"/>
              <w:left w:val="nil"/>
              <w:bottom w:val="single" w:sz="4" w:space="0" w:color="auto"/>
              <w:right w:val="single" w:sz="4" w:space="0" w:color="auto"/>
            </w:tcBorders>
            <w:shd w:val="clear" w:color="000000" w:fill="FFFFFF"/>
            <w:vAlign w:val="center"/>
            <w:hideMark/>
          </w:tcPr>
          <w:p w:rsidR="008E1DA6" w:rsidRPr="008E1DA6" w:rsidRDefault="008E1DA6" w:rsidP="008E1DA6">
            <w:pPr>
              <w:jc w:val="center"/>
              <w:rPr>
                <w:color w:val="000000"/>
                <w:sz w:val="18"/>
                <w:szCs w:val="18"/>
              </w:rPr>
            </w:pPr>
            <w:r w:rsidRPr="008E1DA6">
              <w:rPr>
                <w:color w:val="000000"/>
                <w:sz w:val="18"/>
                <w:szCs w:val="18"/>
              </w:rPr>
              <w:t>325,2</w:t>
            </w:r>
          </w:p>
        </w:tc>
        <w:tc>
          <w:tcPr>
            <w:tcW w:w="107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50,0</w:t>
            </w:r>
          </w:p>
        </w:tc>
        <w:tc>
          <w:tcPr>
            <w:tcW w:w="1021"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0,0</w:t>
            </w:r>
          </w:p>
        </w:tc>
      </w:tr>
      <w:tr w:rsidR="008E1DA6" w:rsidRPr="008E1DA6" w:rsidTr="001106D9">
        <w:trPr>
          <w:trHeight w:val="397"/>
        </w:trPr>
        <w:tc>
          <w:tcPr>
            <w:tcW w:w="5216" w:type="dxa"/>
            <w:tcBorders>
              <w:top w:val="nil"/>
              <w:left w:val="single" w:sz="4" w:space="0" w:color="auto"/>
              <w:bottom w:val="single" w:sz="4" w:space="0" w:color="auto"/>
              <w:right w:val="single" w:sz="4" w:space="0" w:color="auto"/>
            </w:tcBorders>
            <w:shd w:val="clear" w:color="auto" w:fill="auto"/>
            <w:hideMark/>
          </w:tcPr>
          <w:p w:rsidR="008E1DA6" w:rsidRPr="008E1DA6" w:rsidRDefault="008E1DA6" w:rsidP="008E1DA6">
            <w:pPr>
              <w:rPr>
                <w:color w:val="000000"/>
                <w:sz w:val="18"/>
                <w:szCs w:val="18"/>
              </w:rPr>
            </w:pPr>
            <w:r w:rsidRPr="008E1DA6">
              <w:rPr>
                <w:color w:val="000000"/>
                <w:sz w:val="18"/>
                <w:szCs w:val="18"/>
              </w:rPr>
              <w:t>Прочие межбюджетные трансферты, передаваемые бюджетам территориальных фондов ОМС</w:t>
            </w:r>
          </w:p>
        </w:tc>
        <w:tc>
          <w:tcPr>
            <w:tcW w:w="1247" w:type="dxa"/>
            <w:tcBorders>
              <w:top w:val="nil"/>
              <w:left w:val="nil"/>
              <w:bottom w:val="single" w:sz="4" w:space="0" w:color="auto"/>
              <w:right w:val="single" w:sz="4" w:space="0" w:color="auto"/>
            </w:tcBorders>
            <w:shd w:val="clear" w:color="000000" w:fill="FFFFFF"/>
            <w:vAlign w:val="center"/>
            <w:hideMark/>
          </w:tcPr>
          <w:p w:rsidR="008E1DA6" w:rsidRPr="008E1DA6" w:rsidRDefault="008E1DA6" w:rsidP="008E1DA6">
            <w:pPr>
              <w:jc w:val="center"/>
              <w:rPr>
                <w:color w:val="000000"/>
                <w:sz w:val="18"/>
                <w:szCs w:val="18"/>
              </w:rPr>
            </w:pPr>
            <w:r w:rsidRPr="008E1DA6">
              <w:rPr>
                <w:color w:val="000000"/>
                <w:sz w:val="18"/>
                <w:szCs w:val="18"/>
              </w:rPr>
              <w:t>30 000,0</w:t>
            </w:r>
          </w:p>
        </w:tc>
        <w:tc>
          <w:tcPr>
            <w:tcW w:w="1191"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9 842,1</w:t>
            </w:r>
          </w:p>
        </w:tc>
        <w:tc>
          <w:tcPr>
            <w:tcW w:w="107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32,8</w:t>
            </w:r>
          </w:p>
        </w:tc>
        <w:tc>
          <w:tcPr>
            <w:tcW w:w="1021"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0,6</w:t>
            </w:r>
          </w:p>
        </w:tc>
      </w:tr>
      <w:tr w:rsidR="008E1DA6" w:rsidRPr="008E1DA6" w:rsidTr="001106D9">
        <w:trPr>
          <w:trHeight w:val="624"/>
        </w:trPr>
        <w:tc>
          <w:tcPr>
            <w:tcW w:w="5216" w:type="dxa"/>
            <w:tcBorders>
              <w:top w:val="nil"/>
              <w:left w:val="single" w:sz="4" w:space="0" w:color="auto"/>
              <w:bottom w:val="single" w:sz="4" w:space="0" w:color="auto"/>
              <w:right w:val="single" w:sz="4" w:space="0" w:color="auto"/>
            </w:tcBorders>
            <w:shd w:val="clear" w:color="auto" w:fill="auto"/>
            <w:hideMark/>
          </w:tcPr>
          <w:p w:rsidR="008E1DA6" w:rsidRPr="008E1DA6" w:rsidRDefault="008E1DA6" w:rsidP="008E1DA6">
            <w:pPr>
              <w:rPr>
                <w:color w:val="000000"/>
                <w:sz w:val="18"/>
                <w:szCs w:val="18"/>
              </w:rPr>
            </w:pPr>
            <w:r w:rsidRPr="008E1DA6">
              <w:rPr>
                <w:color w:val="000000"/>
                <w:sz w:val="18"/>
                <w:szCs w:val="18"/>
              </w:rPr>
              <w:t>Доходы бюджетов бюджетной системы РФ от возврата остатков субсидий, субвенций и иных межбюджетных трансфертов, имеющих целевое назначение, прошлых лет</w:t>
            </w:r>
          </w:p>
        </w:tc>
        <w:tc>
          <w:tcPr>
            <w:tcW w:w="1247" w:type="dxa"/>
            <w:tcBorders>
              <w:top w:val="nil"/>
              <w:left w:val="nil"/>
              <w:bottom w:val="single" w:sz="4" w:space="0" w:color="auto"/>
              <w:right w:val="single" w:sz="4" w:space="0" w:color="auto"/>
            </w:tcBorders>
            <w:shd w:val="clear" w:color="000000" w:fill="FFFFFF"/>
            <w:vAlign w:val="center"/>
            <w:hideMark/>
          </w:tcPr>
          <w:p w:rsidR="008E1DA6" w:rsidRPr="008E1DA6" w:rsidRDefault="008E1DA6" w:rsidP="008E1DA6">
            <w:pPr>
              <w:jc w:val="center"/>
              <w:rPr>
                <w:color w:val="000000"/>
                <w:sz w:val="18"/>
                <w:szCs w:val="18"/>
              </w:rPr>
            </w:pPr>
            <w:r w:rsidRPr="008E1DA6">
              <w:rPr>
                <w:color w:val="000000"/>
                <w:sz w:val="18"/>
                <w:szCs w:val="18"/>
              </w:rPr>
              <w:t>0,0</w:t>
            </w:r>
          </w:p>
        </w:tc>
        <w:tc>
          <w:tcPr>
            <w:tcW w:w="1191" w:type="dxa"/>
            <w:tcBorders>
              <w:top w:val="nil"/>
              <w:left w:val="nil"/>
              <w:bottom w:val="single" w:sz="4" w:space="0" w:color="auto"/>
              <w:right w:val="single" w:sz="4" w:space="0" w:color="auto"/>
            </w:tcBorders>
            <w:shd w:val="clear" w:color="000000" w:fill="FFFFFF"/>
            <w:vAlign w:val="center"/>
            <w:hideMark/>
          </w:tcPr>
          <w:p w:rsidR="008E1DA6" w:rsidRPr="008E1DA6" w:rsidRDefault="008E1DA6" w:rsidP="008E1DA6">
            <w:pPr>
              <w:jc w:val="center"/>
              <w:rPr>
                <w:color w:val="000000"/>
                <w:sz w:val="18"/>
                <w:szCs w:val="18"/>
              </w:rPr>
            </w:pPr>
            <w:r w:rsidRPr="008E1DA6">
              <w:rPr>
                <w:color w:val="000000"/>
                <w:sz w:val="18"/>
                <w:szCs w:val="18"/>
              </w:rPr>
              <w:t>58,8</w:t>
            </w:r>
          </w:p>
        </w:tc>
        <w:tc>
          <w:tcPr>
            <w:tcW w:w="107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0,0</w:t>
            </w:r>
          </w:p>
        </w:tc>
        <w:tc>
          <w:tcPr>
            <w:tcW w:w="1021"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0,0</w:t>
            </w:r>
          </w:p>
        </w:tc>
      </w:tr>
      <w:tr w:rsidR="008E1DA6" w:rsidRPr="008E1DA6" w:rsidTr="001106D9">
        <w:trPr>
          <w:trHeight w:val="397"/>
        </w:trPr>
        <w:tc>
          <w:tcPr>
            <w:tcW w:w="5216" w:type="dxa"/>
            <w:tcBorders>
              <w:top w:val="nil"/>
              <w:left w:val="single" w:sz="4" w:space="0" w:color="auto"/>
              <w:bottom w:val="single" w:sz="4" w:space="0" w:color="auto"/>
              <w:right w:val="single" w:sz="4" w:space="0" w:color="auto"/>
            </w:tcBorders>
            <w:shd w:val="clear" w:color="auto" w:fill="auto"/>
            <w:hideMark/>
          </w:tcPr>
          <w:p w:rsidR="008E1DA6" w:rsidRPr="008E1DA6" w:rsidRDefault="008E1DA6" w:rsidP="008E1DA6">
            <w:pPr>
              <w:rPr>
                <w:color w:val="000000"/>
                <w:sz w:val="18"/>
                <w:szCs w:val="18"/>
              </w:rPr>
            </w:pPr>
            <w:r w:rsidRPr="008E1DA6">
              <w:rPr>
                <w:color w:val="000000"/>
                <w:sz w:val="18"/>
                <w:szCs w:val="18"/>
              </w:rPr>
              <w:t xml:space="preserve">Возврат остатков субсидий, субвенций и иных межбюджетных трансфертов, имеющих целевое назначение, прошлых лет </w:t>
            </w:r>
          </w:p>
        </w:tc>
        <w:tc>
          <w:tcPr>
            <w:tcW w:w="1247" w:type="dxa"/>
            <w:tcBorders>
              <w:top w:val="nil"/>
              <w:left w:val="nil"/>
              <w:bottom w:val="single" w:sz="4" w:space="0" w:color="auto"/>
              <w:right w:val="single" w:sz="4" w:space="0" w:color="auto"/>
            </w:tcBorders>
            <w:shd w:val="clear" w:color="000000" w:fill="FFFFFF"/>
            <w:vAlign w:val="center"/>
            <w:hideMark/>
          </w:tcPr>
          <w:p w:rsidR="008E1DA6" w:rsidRPr="008E1DA6" w:rsidRDefault="008E1DA6" w:rsidP="008E1DA6">
            <w:pPr>
              <w:jc w:val="center"/>
              <w:rPr>
                <w:color w:val="000000"/>
                <w:sz w:val="18"/>
                <w:szCs w:val="18"/>
              </w:rPr>
            </w:pPr>
            <w:r w:rsidRPr="008E1DA6">
              <w:rPr>
                <w:color w:val="000000"/>
                <w:sz w:val="18"/>
                <w:szCs w:val="18"/>
              </w:rPr>
              <w:t>0,0</w:t>
            </w:r>
          </w:p>
        </w:tc>
        <w:tc>
          <w:tcPr>
            <w:tcW w:w="1191" w:type="dxa"/>
            <w:tcBorders>
              <w:top w:val="nil"/>
              <w:left w:val="nil"/>
              <w:bottom w:val="single" w:sz="4" w:space="0" w:color="auto"/>
              <w:right w:val="single" w:sz="4" w:space="0" w:color="auto"/>
            </w:tcBorders>
            <w:shd w:val="clear" w:color="000000" w:fill="FFFFFF"/>
            <w:vAlign w:val="center"/>
            <w:hideMark/>
          </w:tcPr>
          <w:p w:rsidR="008E1DA6" w:rsidRPr="008E1DA6" w:rsidRDefault="008E1DA6" w:rsidP="008E1DA6">
            <w:pPr>
              <w:jc w:val="center"/>
              <w:rPr>
                <w:color w:val="000000"/>
                <w:sz w:val="18"/>
                <w:szCs w:val="18"/>
              </w:rPr>
            </w:pPr>
            <w:r w:rsidRPr="008E1DA6">
              <w:rPr>
                <w:color w:val="000000"/>
                <w:sz w:val="18"/>
                <w:szCs w:val="18"/>
              </w:rPr>
              <w:t>-11 618,2</w:t>
            </w:r>
          </w:p>
        </w:tc>
        <w:tc>
          <w:tcPr>
            <w:tcW w:w="107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0,0</w:t>
            </w:r>
          </w:p>
        </w:tc>
        <w:tc>
          <w:tcPr>
            <w:tcW w:w="1021"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-0,8</w:t>
            </w:r>
          </w:p>
        </w:tc>
      </w:tr>
    </w:tbl>
    <w:p w:rsidR="008E1DA6" w:rsidRPr="008E1DA6" w:rsidRDefault="008E1DA6" w:rsidP="008E1DA6">
      <w:pPr>
        <w:pStyle w:val="a3"/>
        <w:tabs>
          <w:tab w:val="left" w:pos="720"/>
          <w:tab w:val="left" w:pos="2700"/>
          <w:tab w:val="left" w:pos="3060"/>
        </w:tabs>
        <w:ind w:firstLine="709"/>
        <w:jc w:val="both"/>
        <w:rPr>
          <w:color w:val="000000" w:themeColor="text1"/>
          <w:sz w:val="16"/>
          <w:szCs w:val="16"/>
        </w:rPr>
      </w:pPr>
    </w:p>
    <w:p w:rsidR="008E1DA6" w:rsidRPr="008E1DA6" w:rsidRDefault="008E1DA6" w:rsidP="008E1DA6">
      <w:pPr>
        <w:pStyle w:val="a3"/>
        <w:tabs>
          <w:tab w:val="left" w:pos="720"/>
          <w:tab w:val="left" w:pos="2700"/>
          <w:tab w:val="left" w:pos="3060"/>
        </w:tabs>
        <w:ind w:firstLine="709"/>
        <w:jc w:val="both"/>
        <w:rPr>
          <w:b w:val="0"/>
          <w:color w:val="000000" w:themeColor="text1"/>
        </w:rPr>
      </w:pPr>
      <w:r w:rsidRPr="008E1DA6">
        <w:rPr>
          <w:color w:val="000000" w:themeColor="text1"/>
        </w:rPr>
        <w:t>Налоговые и неналоговые доходы</w:t>
      </w:r>
      <w:r w:rsidRPr="008E1DA6">
        <w:rPr>
          <w:b w:val="0"/>
          <w:color w:val="000000" w:themeColor="text1"/>
        </w:rPr>
        <w:t xml:space="preserve"> за отчетный период поступили в бюджет Фонда в объеме 6 595,2 </w:t>
      </w:r>
      <w:proofErr w:type="spellStart"/>
      <w:proofErr w:type="gramStart"/>
      <w:r w:rsidRPr="008E1DA6">
        <w:rPr>
          <w:b w:val="0"/>
          <w:color w:val="000000" w:themeColor="text1"/>
        </w:rPr>
        <w:t>тыс.рублей</w:t>
      </w:r>
      <w:proofErr w:type="spellEnd"/>
      <w:proofErr w:type="gramEnd"/>
      <w:r w:rsidRPr="008E1DA6">
        <w:rPr>
          <w:b w:val="0"/>
          <w:color w:val="000000" w:themeColor="text1"/>
        </w:rPr>
        <w:t xml:space="preserve"> или 91,3% от плановых назначений, и в структуре доходов бюджета Фонда составили 0,5%.</w:t>
      </w:r>
    </w:p>
    <w:p w:rsidR="008E1DA6" w:rsidRPr="008E1DA6" w:rsidRDefault="008E1DA6" w:rsidP="008E1DA6">
      <w:pPr>
        <w:pStyle w:val="a3"/>
        <w:tabs>
          <w:tab w:val="left" w:pos="720"/>
          <w:tab w:val="left" w:pos="2700"/>
          <w:tab w:val="left" w:pos="3060"/>
        </w:tabs>
        <w:ind w:firstLine="709"/>
        <w:jc w:val="both"/>
        <w:rPr>
          <w:color w:val="000000" w:themeColor="text1"/>
        </w:rPr>
      </w:pPr>
      <w:r w:rsidRPr="008E1DA6">
        <w:rPr>
          <w:b w:val="0"/>
          <w:color w:val="000000" w:themeColor="text1"/>
        </w:rPr>
        <w:t>В отчетном периоде объем поступлений в бюджет Фонда налоговых и неналоговых доходов по сравнению с аналогичным периодом прошлого года (5 729,01 тыс. рублей) вырос на 866,19 тыс. рублей или на 15%.</w:t>
      </w:r>
    </w:p>
    <w:p w:rsidR="008E1DA6" w:rsidRPr="008E1DA6" w:rsidRDefault="008E1DA6" w:rsidP="008E1DA6">
      <w:pPr>
        <w:pStyle w:val="31"/>
        <w:rPr>
          <w:color w:val="000000" w:themeColor="text1"/>
          <w:sz w:val="28"/>
          <w:szCs w:val="28"/>
        </w:rPr>
      </w:pPr>
      <w:r w:rsidRPr="008E1DA6">
        <w:rPr>
          <w:b/>
          <w:color w:val="000000" w:themeColor="text1"/>
          <w:sz w:val="28"/>
          <w:szCs w:val="28"/>
        </w:rPr>
        <w:t>Безвозмездные поступления</w:t>
      </w:r>
      <w:r w:rsidRPr="008E1DA6">
        <w:rPr>
          <w:color w:val="000000" w:themeColor="text1"/>
          <w:sz w:val="28"/>
          <w:szCs w:val="28"/>
        </w:rPr>
        <w:t xml:space="preserve"> (с учетом возврата остатков субсидий, субвенций и иных межбюджетных трансфертов, имеющих целевое назначение, прошлых лет) за январь-июнь 2020 года в структуре доходов составили 99,5% или 1 403 273,7 тыс. рублей (50 % от плановых назначений), из них:</w:t>
      </w:r>
    </w:p>
    <w:p w:rsidR="008E1DA6" w:rsidRPr="008E1DA6" w:rsidRDefault="008E1DA6" w:rsidP="008E1DA6">
      <w:pPr>
        <w:pStyle w:val="af9"/>
        <w:ind w:firstLine="709"/>
        <w:jc w:val="both"/>
        <w:rPr>
          <w:color w:val="000000" w:themeColor="text1"/>
          <w:sz w:val="28"/>
          <w:szCs w:val="28"/>
        </w:rPr>
      </w:pPr>
      <w:r w:rsidRPr="008E1DA6">
        <w:rPr>
          <w:color w:val="000000" w:themeColor="text1"/>
          <w:sz w:val="28"/>
          <w:szCs w:val="28"/>
        </w:rPr>
        <w:t xml:space="preserve">- межбюджетные трансферты из окружного бюджета, передаваемые территориальным фондам ОМС на </w:t>
      </w:r>
      <w:r w:rsidRPr="008E1DA6">
        <w:rPr>
          <w:iCs/>
          <w:color w:val="000000"/>
          <w:sz w:val="28"/>
          <w:szCs w:val="28"/>
        </w:rPr>
        <w:t>дополнительное финансовое обеспечение реализации территориальной программы ОМС в части базовой программы ОМС</w:t>
      </w:r>
      <w:r w:rsidRPr="008E1DA6">
        <w:rPr>
          <w:color w:val="000000" w:themeColor="text1"/>
          <w:sz w:val="28"/>
          <w:szCs w:val="28"/>
        </w:rPr>
        <w:t xml:space="preserve"> и финансовое обеспечение дополнительных видов и условий оказания медицинской помощи, не установленных базовой программой ОМС –                   365 632,6 тыс. рублей или 52,6% от годовых бюджетных назначений, что на 155 962,0 тыс. рублей или 74% больше  объема трансфертов                                 (209 670,6 тыс. рублей), поступивших в аналогичном периоде прошлого года;</w:t>
      </w:r>
    </w:p>
    <w:p w:rsidR="008E1DA6" w:rsidRPr="008E1DA6" w:rsidRDefault="008E1DA6" w:rsidP="008E1DA6">
      <w:pPr>
        <w:pStyle w:val="af9"/>
        <w:ind w:firstLine="709"/>
        <w:jc w:val="both"/>
        <w:rPr>
          <w:color w:val="000000" w:themeColor="text1"/>
          <w:sz w:val="28"/>
          <w:szCs w:val="28"/>
        </w:rPr>
      </w:pPr>
      <w:r w:rsidRPr="008E1DA6">
        <w:rPr>
          <w:color w:val="000000" w:themeColor="text1"/>
          <w:sz w:val="28"/>
          <w:szCs w:val="28"/>
        </w:rPr>
        <w:t>- межбюджетные трансферты из бюджета Федерального фонда ОМС в виде субвенций бюджетам территориальных фондов ОМС на финансовое обеспечение организации ОМС на территориях субъектов Российской Федерации – 1 029 237,0 тыс. рублей или 50,0% от годовых бюджетных назначений, что на 52 017, 60 тыс. рублей или 5% больше объема трансфертов                              (977 219,40 тыс. рублей), поступивших в аналогичном периоде прошлого года;</w:t>
      </w:r>
    </w:p>
    <w:p w:rsidR="008E1DA6" w:rsidRPr="008E1DA6" w:rsidRDefault="008E1DA6" w:rsidP="008E1DA6">
      <w:pPr>
        <w:pStyle w:val="af9"/>
        <w:ind w:firstLine="709"/>
        <w:jc w:val="both"/>
        <w:rPr>
          <w:color w:val="000000" w:themeColor="text1"/>
          <w:sz w:val="28"/>
          <w:szCs w:val="28"/>
        </w:rPr>
      </w:pPr>
      <w:r w:rsidRPr="008E1DA6">
        <w:rPr>
          <w:color w:val="000000" w:themeColor="text1"/>
          <w:sz w:val="28"/>
          <w:szCs w:val="28"/>
        </w:rPr>
        <w:t xml:space="preserve">- </w:t>
      </w:r>
      <w:r w:rsidRPr="008E1DA6">
        <w:rPr>
          <w:color w:val="000000"/>
          <w:sz w:val="28"/>
          <w:szCs w:val="28"/>
        </w:rPr>
        <w:t xml:space="preserve">межбюджетные трансферты,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 - 9 796,2 тыс. рублей или 50% </w:t>
      </w:r>
      <w:r w:rsidRPr="008E1DA6">
        <w:rPr>
          <w:color w:val="000000" w:themeColor="text1"/>
          <w:sz w:val="28"/>
          <w:szCs w:val="28"/>
        </w:rPr>
        <w:t xml:space="preserve">от </w:t>
      </w:r>
      <w:r w:rsidRPr="008E1DA6">
        <w:rPr>
          <w:color w:val="000000" w:themeColor="text1"/>
          <w:sz w:val="28"/>
          <w:szCs w:val="28"/>
        </w:rPr>
        <w:lastRenderedPageBreak/>
        <w:t xml:space="preserve">годовых бюджетных назначений. </w:t>
      </w:r>
      <w:r w:rsidRPr="008E1DA6">
        <w:rPr>
          <w:color w:val="000000"/>
          <w:sz w:val="28"/>
          <w:szCs w:val="28"/>
        </w:rPr>
        <w:t>В аналогичном периоде прошлого года данные трансферты не предусматривались</w:t>
      </w:r>
      <w:r w:rsidRPr="008E1DA6">
        <w:rPr>
          <w:color w:val="000000" w:themeColor="text1"/>
          <w:sz w:val="28"/>
          <w:szCs w:val="28"/>
        </w:rPr>
        <w:t>;</w:t>
      </w:r>
    </w:p>
    <w:p w:rsidR="008E1DA6" w:rsidRPr="008E1DA6" w:rsidRDefault="008E1DA6" w:rsidP="008E1DA6">
      <w:pPr>
        <w:pStyle w:val="af9"/>
        <w:ind w:firstLine="709"/>
        <w:jc w:val="both"/>
        <w:rPr>
          <w:color w:val="000000" w:themeColor="text1"/>
          <w:sz w:val="28"/>
          <w:szCs w:val="28"/>
        </w:rPr>
      </w:pPr>
      <w:r w:rsidRPr="008E1DA6">
        <w:rPr>
          <w:color w:val="000000" w:themeColor="text1"/>
          <w:sz w:val="28"/>
          <w:szCs w:val="28"/>
        </w:rPr>
        <w:t>-</w:t>
      </w:r>
      <w:r w:rsidRPr="008E1DA6">
        <w:rPr>
          <w:color w:val="000000"/>
          <w:sz w:val="18"/>
          <w:szCs w:val="18"/>
        </w:rPr>
        <w:t xml:space="preserve"> </w:t>
      </w:r>
      <w:r w:rsidRPr="008E1DA6">
        <w:rPr>
          <w:color w:val="000000"/>
          <w:sz w:val="28"/>
          <w:szCs w:val="28"/>
        </w:rPr>
        <w:t>межбюджетные трансферты,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w:t>
      </w:r>
      <w:r w:rsidRPr="008E1DA6">
        <w:rPr>
          <w:color w:val="000000"/>
          <w:sz w:val="18"/>
          <w:szCs w:val="18"/>
        </w:rPr>
        <w:t xml:space="preserve"> </w:t>
      </w:r>
      <w:r w:rsidRPr="008E1DA6">
        <w:rPr>
          <w:color w:val="000000"/>
          <w:sz w:val="28"/>
          <w:szCs w:val="28"/>
        </w:rPr>
        <w:t>– 325,2 тыс. рублей или 50% от годовых бюджетных назначений. В аналогичном периоде прошлого года данные трансферты не предусматривались;</w:t>
      </w:r>
    </w:p>
    <w:p w:rsidR="008E1DA6" w:rsidRPr="008E1DA6" w:rsidRDefault="008E1DA6" w:rsidP="008E1DA6">
      <w:pPr>
        <w:pStyle w:val="af9"/>
        <w:ind w:firstLine="709"/>
        <w:jc w:val="both"/>
        <w:rPr>
          <w:sz w:val="28"/>
          <w:szCs w:val="28"/>
        </w:rPr>
      </w:pPr>
      <w:r w:rsidRPr="008E1DA6">
        <w:rPr>
          <w:color w:val="000000" w:themeColor="text1"/>
          <w:sz w:val="28"/>
          <w:szCs w:val="28"/>
        </w:rPr>
        <w:t xml:space="preserve">- прочие межбюджетные трансферты, передаваемые бюджетам территориальных фондов ОМС – 9 842,1 тыс. рублей, или 32,8% от годовых бюджетных назначений, что на 1 039,26 тыс. рублей или 10% меньше объема трансфертов (10 881,36 тыс. рублей), поступивших в аналогичном периоде прошлого года. </w:t>
      </w:r>
      <w:r w:rsidRPr="008E1DA6">
        <w:rPr>
          <w:sz w:val="28"/>
          <w:szCs w:val="28"/>
        </w:rPr>
        <w:t>Снижение объема межбюджетных трансфертов обусловлено</w:t>
      </w:r>
      <w:r w:rsidRPr="008E1DA6">
        <w:rPr>
          <w:color w:val="000000" w:themeColor="text1"/>
          <w:sz w:val="28"/>
          <w:szCs w:val="28"/>
        </w:rPr>
        <w:t xml:space="preserve"> уменьшением объема медицинской помощи, </w:t>
      </w:r>
      <w:r w:rsidRPr="008E1DA6">
        <w:rPr>
          <w:sz w:val="28"/>
          <w:szCs w:val="28"/>
        </w:rPr>
        <w:t>оказанной медицинскими организациями Чукотского автономного округа лицам, застрахованным на территории других субъектов Российской Федерации;</w:t>
      </w:r>
    </w:p>
    <w:p w:rsidR="008E1DA6" w:rsidRPr="008E1DA6" w:rsidRDefault="008E1DA6" w:rsidP="008E1DA6">
      <w:pPr>
        <w:pStyle w:val="af9"/>
        <w:ind w:firstLine="709"/>
        <w:jc w:val="both"/>
        <w:rPr>
          <w:color w:val="000000" w:themeColor="text1"/>
          <w:sz w:val="28"/>
          <w:szCs w:val="28"/>
        </w:rPr>
      </w:pPr>
      <w:r w:rsidRPr="008E1DA6">
        <w:rPr>
          <w:color w:val="000000" w:themeColor="text1"/>
          <w:sz w:val="28"/>
          <w:szCs w:val="28"/>
        </w:rPr>
        <w:t xml:space="preserve">- </w:t>
      </w:r>
      <w:r w:rsidRPr="008E1DA6">
        <w:rPr>
          <w:color w:val="000000"/>
          <w:sz w:val="28"/>
          <w:szCs w:val="28"/>
        </w:rPr>
        <w:t xml:space="preserve">доходы бюджетов бюджетной системы РФ от возврата остатков субсидий, субвенций и иных межбюджетных трансфертов, имеющих целевое назначение, прошлых лет – 58,8 тыс. рублей, что составляет менее 1 % от годовых бюджетных назначений. </w:t>
      </w:r>
    </w:p>
    <w:p w:rsidR="008E1DA6" w:rsidRPr="008E1DA6" w:rsidRDefault="008E1DA6" w:rsidP="008E1DA6">
      <w:pPr>
        <w:pStyle w:val="31"/>
        <w:rPr>
          <w:color w:val="000000" w:themeColor="text1"/>
          <w:sz w:val="28"/>
          <w:szCs w:val="28"/>
        </w:rPr>
      </w:pPr>
      <w:r w:rsidRPr="008E1DA6">
        <w:rPr>
          <w:color w:val="000000" w:themeColor="text1"/>
          <w:sz w:val="28"/>
          <w:szCs w:val="28"/>
        </w:rPr>
        <w:t>В отчетном периоде произведен возврат остатков субвенций прошлых лет на финансовое обеспечение организации ОМС на территориях субъектов Российской Федерации и иных межбюджетных трансфертов в общей сумме 11 618,2 тыс. рублей.</w:t>
      </w:r>
    </w:p>
    <w:p w:rsidR="008E1DA6" w:rsidRPr="008E1DA6" w:rsidRDefault="008E1DA6" w:rsidP="008E1DA6">
      <w:pPr>
        <w:ind w:firstLine="709"/>
        <w:jc w:val="center"/>
        <w:rPr>
          <w:b/>
          <w:color w:val="000000" w:themeColor="text1"/>
          <w:sz w:val="16"/>
          <w:szCs w:val="16"/>
          <w:highlight w:val="yellow"/>
        </w:rPr>
      </w:pPr>
    </w:p>
    <w:p w:rsidR="008E1DA6" w:rsidRPr="008E1DA6" w:rsidRDefault="008E1DA6" w:rsidP="008E1DA6">
      <w:pPr>
        <w:ind w:firstLine="709"/>
        <w:jc w:val="both"/>
        <w:rPr>
          <w:b/>
          <w:color w:val="000000" w:themeColor="text1"/>
          <w:sz w:val="28"/>
          <w:szCs w:val="28"/>
        </w:rPr>
      </w:pPr>
      <w:r w:rsidRPr="008E1DA6">
        <w:rPr>
          <w:b/>
          <w:color w:val="000000" w:themeColor="text1"/>
          <w:sz w:val="28"/>
          <w:szCs w:val="28"/>
        </w:rPr>
        <w:t>2. Исполнение бюджета Фонда по расходам</w:t>
      </w:r>
    </w:p>
    <w:p w:rsidR="008E1DA6" w:rsidRPr="008E1DA6" w:rsidRDefault="008E1DA6" w:rsidP="008E1DA6">
      <w:pPr>
        <w:ind w:firstLine="709"/>
        <w:jc w:val="both"/>
        <w:rPr>
          <w:b/>
          <w:color w:val="000000" w:themeColor="text1"/>
          <w:sz w:val="10"/>
          <w:szCs w:val="10"/>
        </w:rPr>
      </w:pPr>
    </w:p>
    <w:p w:rsidR="008E1DA6" w:rsidRPr="008E1DA6" w:rsidRDefault="008E1DA6" w:rsidP="008E1DA6">
      <w:pPr>
        <w:widowControl w:val="0"/>
        <w:autoSpaceDE w:val="0"/>
        <w:autoSpaceDN w:val="0"/>
        <w:adjustRightInd w:val="0"/>
        <w:ind w:firstLine="709"/>
        <w:jc w:val="both"/>
        <w:rPr>
          <w:color w:val="000000" w:themeColor="text1"/>
          <w:sz w:val="28"/>
          <w:szCs w:val="28"/>
        </w:rPr>
      </w:pPr>
      <w:r w:rsidRPr="008E1DA6">
        <w:rPr>
          <w:color w:val="000000" w:themeColor="text1"/>
          <w:sz w:val="28"/>
          <w:szCs w:val="28"/>
        </w:rPr>
        <w:t>Исполнение бюджета Фонда по расходам за 1 полугодие 2020 года составило 1 333 010,1 тыс. рублей, или 47,2% от годовых бюджетных назначений.</w:t>
      </w:r>
    </w:p>
    <w:p w:rsidR="008E1DA6" w:rsidRPr="008E1DA6" w:rsidRDefault="008E1DA6" w:rsidP="008E1DA6">
      <w:pPr>
        <w:pStyle w:val="af9"/>
        <w:ind w:firstLine="709"/>
        <w:jc w:val="both"/>
        <w:rPr>
          <w:color w:val="000000" w:themeColor="text1"/>
          <w:sz w:val="28"/>
          <w:szCs w:val="28"/>
        </w:rPr>
      </w:pPr>
      <w:r w:rsidRPr="008E1DA6">
        <w:rPr>
          <w:color w:val="000000" w:themeColor="text1"/>
          <w:sz w:val="28"/>
          <w:szCs w:val="28"/>
        </w:rPr>
        <w:t>Анализ исполнения бюджета Фонда по расходам за 1 полугодие 2020 года и структура расходов приведены в таблице 2.</w:t>
      </w:r>
    </w:p>
    <w:p w:rsidR="008E1DA6" w:rsidRPr="008E1DA6" w:rsidRDefault="008E1DA6" w:rsidP="008E1DA6">
      <w:pPr>
        <w:pStyle w:val="af9"/>
        <w:ind w:firstLine="709"/>
        <w:jc w:val="center"/>
        <w:rPr>
          <w:color w:val="000000" w:themeColor="text1"/>
          <w:sz w:val="28"/>
          <w:szCs w:val="28"/>
        </w:rPr>
      </w:pPr>
      <w:r w:rsidRPr="008E1DA6">
        <w:rPr>
          <w:color w:val="000000" w:themeColor="text1"/>
          <w:sz w:val="28"/>
          <w:szCs w:val="28"/>
        </w:rPr>
        <w:t xml:space="preserve">                                                                               Таблица 2 (тыс. рублей)</w:t>
      </w:r>
    </w:p>
    <w:tbl>
      <w:tblPr>
        <w:tblW w:w="9866" w:type="dxa"/>
        <w:tblInd w:w="-5" w:type="dxa"/>
        <w:tblLook w:val="04A0" w:firstRow="1" w:lastRow="0" w:firstColumn="1" w:lastColumn="0" w:noHBand="0" w:noVBand="1"/>
      </w:tblPr>
      <w:tblGrid>
        <w:gridCol w:w="5216"/>
        <w:gridCol w:w="1247"/>
        <w:gridCol w:w="1247"/>
        <w:gridCol w:w="1135"/>
        <w:gridCol w:w="1021"/>
      </w:tblGrid>
      <w:tr w:rsidR="008E1DA6" w:rsidRPr="008E1DA6" w:rsidTr="001106D9">
        <w:trPr>
          <w:trHeight w:val="283"/>
        </w:trPr>
        <w:tc>
          <w:tcPr>
            <w:tcW w:w="52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E1DA6" w:rsidRPr="008E1DA6" w:rsidRDefault="008E1DA6" w:rsidP="008E1DA6">
            <w:pPr>
              <w:jc w:val="center"/>
              <w:rPr>
                <w:color w:val="000000"/>
                <w:sz w:val="18"/>
                <w:szCs w:val="18"/>
              </w:rPr>
            </w:pPr>
            <w:r w:rsidRPr="008E1DA6">
              <w:rPr>
                <w:color w:val="000000"/>
                <w:sz w:val="18"/>
                <w:szCs w:val="18"/>
              </w:rPr>
              <w:t>Наименование   показателя</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Утверждено Сводной бюджетной росписью</w:t>
            </w:r>
          </w:p>
        </w:tc>
        <w:tc>
          <w:tcPr>
            <w:tcW w:w="2382" w:type="dxa"/>
            <w:gridSpan w:val="2"/>
            <w:tcBorders>
              <w:top w:val="single" w:sz="4" w:space="0" w:color="auto"/>
              <w:left w:val="nil"/>
              <w:bottom w:val="single" w:sz="4" w:space="0" w:color="auto"/>
              <w:right w:val="single" w:sz="4" w:space="0" w:color="auto"/>
            </w:tcBorders>
            <w:shd w:val="clear" w:color="auto" w:fill="auto"/>
            <w:noWrap/>
            <w:vAlign w:val="center"/>
            <w:hideMark/>
          </w:tcPr>
          <w:p w:rsidR="008E1DA6" w:rsidRPr="008E1DA6" w:rsidRDefault="008E1DA6" w:rsidP="008E1DA6">
            <w:pPr>
              <w:jc w:val="center"/>
              <w:rPr>
                <w:color w:val="000000"/>
                <w:sz w:val="18"/>
                <w:szCs w:val="18"/>
              </w:rPr>
            </w:pPr>
            <w:r w:rsidRPr="008E1DA6">
              <w:rPr>
                <w:color w:val="000000"/>
                <w:sz w:val="18"/>
                <w:szCs w:val="18"/>
              </w:rPr>
              <w:t>Исполнение</w:t>
            </w:r>
          </w:p>
        </w:tc>
        <w:tc>
          <w:tcPr>
            <w:tcW w:w="1021" w:type="dxa"/>
            <w:vMerge w:val="restart"/>
            <w:tcBorders>
              <w:top w:val="single" w:sz="4" w:space="0" w:color="auto"/>
              <w:left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Структура расходов, %</w:t>
            </w:r>
          </w:p>
        </w:tc>
      </w:tr>
      <w:tr w:rsidR="008E1DA6" w:rsidRPr="008E1DA6" w:rsidTr="001106D9">
        <w:trPr>
          <w:trHeight w:val="510"/>
        </w:trPr>
        <w:tc>
          <w:tcPr>
            <w:tcW w:w="5216" w:type="dxa"/>
            <w:vMerge/>
            <w:tcBorders>
              <w:top w:val="single" w:sz="4" w:space="0" w:color="auto"/>
              <w:left w:val="single" w:sz="4" w:space="0" w:color="auto"/>
              <w:bottom w:val="single" w:sz="4" w:space="0" w:color="000000"/>
              <w:right w:val="single" w:sz="4" w:space="0" w:color="auto"/>
            </w:tcBorders>
            <w:vAlign w:val="center"/>
            <w:hideMark/>
          </w:tcPr>
          <w:p w:rsidR="008E1DA6" w:rsidRPr="008E1DA6" w:rsidRDefault="008E1DA6" w:rsidP="008E1DA6">
            <w:pPr>
              <w:rPr>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8E1DA6" w:rsidRPr="008E1DA6" w:rsidRDefault="008E1DA6" w:rsidP="008E1DA6">
            <w:pPr>
              <w:rPr>
                <w:color w:val="000000"/>
                <w:sz w:val="18"/>
                <w:szCs w:val="18"/>
              </w:rPr>
            </w:pPr>
          </w:p>
        </w:tc>
        <w:tc>
          <w:tcPr>
            <w:tcW w:w="124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сумма</w:t>
            </w:r>
          </w:p>
        </w:tc>
        <w:tc>
          <w:tcPr>
            <w:tcW w:w="1135"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 xml:space="preserve">к плану, %         </w:t>
            </w:r>
            <w:proofErr w:type="gramStart"/>
            <w:r w:rsidRPr="008E1DA6">
              <w:rPr>
                <w:color w:val="000000"/>
                <w:sz w:val="18"/>
                <w:szCs w:val="18"/>
              </w:rPr>
              <w:t xml:space="preserve">   (</w:t>
            </w:r>
            <w:proofErr w:type="gramEnd"/>
            <w:r w:rsidRPr="008E1DA6">
              <w:rPr>
                <w:color w:val="000000"/>
                <w:sz w:val="18"/>
                <w:szCs w:val="18"/>
              </w:rPr>
              <w:t>гр.3/гр.2)</w:t>
            </w:r>
          </w:p>
        </w:tc>
        <w:tc>
          <w:tcPr>
            <w:tcW w:w="1021" w:type="dxa"/>
            <w:vMerge/>
            <w:tcBorders>
              <w:left w:val="single" w:sz="4" w:space="0" w:color="auto"/>
              <w:bottom w:val="single" w:sz="4" w:space="0" w:color="auto"/>
              <w:right w:val="single" w:sz="4" w:space="0" w:color="auto"/>
            </w:tcBorders>
            <w:vAlign w:val="center"/>
            <w:hideMark/>
          </w:tcPr>
          <w:p w:rsidR="008E1DA6" w:rsidRPr="008E1DA6" w:rsidRDefault="008E1DA6" w:rsidP="008E1DA6">
            <w:pPr>
              <w:rPr>
                <w:color w:val="000000"/>
                <w:sz w:val="18"/>
                <w:szCs w:val="18"/>
              </w:rPr>
            </w:pPr>
          </w:p>
        </w:tc>
      </w:tr>
      <w:tr w:rsidR="008E1DA6" w:rsidRPr="008E1DA6" w:rsidTr="001106D9">
        <w:trPr>
          <w:trHeight w:val="227"/>
        </w:trPr>
        <w:tc>
          <w:tcPr>
            <w:tcW w:w="5216" w:type="dxa"/>
            <w:tcBorders>
              <w:top w:val="nil"/>
              <w:left w:val="single" w:sz="4" w:space="0" w:color="auto"/>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1</w:t>
            </w:r>
          </w:p>
        </w:tc>
        <w:tc>
          <w:tcPr>
            <w:tcW w:w="124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2</w:t>
            </w:r>
          </w:p>
        </w:tc>
        <w:tc>
          <w:tcPr>
            <w:tcW w:w="124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3</w:t>
            </w:r>
          </w:p>
        </w:tc>
        <w:tc>
          <w:tcPr>
            <w:tcW w:w="1135"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5</w:t>
            </w:r>
          </w:p>
        </w:tc>
        <w:tc>
          <w:tcPr>
            <w:tcW w:w="1021"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7</w:t>
            </w:r>
          </w:p>
        </w:tc>
      </w:tr>
      <w:tr w:rsidR="008E1DA6" w:rsidRPr="008E1DA6" w:rsidTr="001106D9">
        <w:trPr>
          <w:trHeight w:val="227"/>
        </w:trPr>
        <w:tc>
          <w:tcPr>
            <w:tcW w:w="5216" w:type="dxa"/>
            <w:tcBorders>
              <w:top w:val="nil"/>
              <w:left w:val="single" w:sz="4" w:space="0" w:color="auto"/>
              <w:bottom w:val="single" w:sz="4" w:space="0" w:color="auto"/>
              <w:right w:val="single" w:sz="4" w:space="0" w:color="auto"/>
            </w:tcBorders>
            <w:shd w:val="clear" w:color="auto" w:fill="auto"/>
            <w:hideMark/>
          </w:tcPr>
          <w:p w:rsidR="008E1DA6" w:rsidRPr="008E1DA6" w:rsidRDefault="008E1DA6" w:rsidP="008E1DA6">
            <w:pPr>
              <w:rPr>
                <w:b/>
                <w:bCs/>
                <w:color w:val="000000"/>
                <w:sz w:val="18"/>
                <w:szCs w:val="18"/>
              </w:rPr>
            </w:pPr>
            <w:r w:rsidRPr="008E1DA6">
              <w:rPr>
                <w:b/>
                <w:bCs/>
                <w:color w:val="000000"/>
                <w:sz w:val="18"/>
                <w:szCs w:val="18"/>
              </w:rPr>
              <w:t>Расходы, всего</w:t>
            </w:r>
          </w:p>
        </w:tc>
        <w:tc>
          <w:tcPr>
            <w:tcW w:w="124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b/>
                <w:bCs/>
                <w:color w:val="000000"/>
                <w:sz w:val="18"/>
                <w:szCs w:val="18"/>
              </w:rPr>
            </w:pPr>
            <w:r w:rsidRPr="008E1DA6">
              <w:rPr>
                <w:b/>
                <w:bCs/>
                <w:color w:val="000000"/>
                <w:sz w:val="18"/>
                <w:szCs w:val="18"/>
              </w:rPr>
              <w:t>2 824 319,1</w:t>
            </w:r>
          </w:p>
        </w:tc>
        <w:tc>
          <w:tcPr>
            <w:tcW w:w="124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b/>
                <w:bCs/>
                <w:color w:val="000000"/>
                <w:sz w:val="18"/>
                <w:szCs w:val="18"/>
              </w:rPr>
            </w:pPr>
            <w:r w:rsidRPr="008E1DA6">
              <w:rPr>
                <w:b/>
                <w:bCs/>
                <w:color w:val="000000"/>
                <w:sz w:val="18"/>
                <w:szCs w:val="18"/>
              </w:rPr>
              <w:t>1 333 010,1</w:t>
            </w:r>
          </w:p>
        </w:tc>
        <w:tc>
          <w:tcPr>
            <w:tcW w:w="1135"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b/>
                <w:bCs/>
                <w:color w:val="000000"/>
                <w:sz w:val="18"/>
                <w:szCs w:val="18"/>
              </w:rPr>
            </w:pPr>
            <w:r w:rsidRPr="008E1DA6">
              <w:rPr>
                <w:b/>
                <w:bCs/>
                <w:color w:val="000000"/>
                <w:sz w:val="18"/>
                <w:szCs w:val="18"/>
              </w:rPr>
              <w:t>47,2</w:t>
            </w:r>
          </w:p>
        </w:tc>
        <w:tc>
          <w:tcPr>
            <w:tcW w:w="1021"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b/>
                <w:bCs/>
                <w:color w:val="000000"/>
                <w:sz w:val="18"/>
                <w:szCs w:val="18"/>
              </w:rPr>
            </w:pPr>
            <w:r w:rsidRPr="008E1DA6">
              <w:rPr>
                <w:b/>
                <w:bCs/>
                <w:color w:val="000000"/>
                <w:sz w:val="18"/>
                <w:szCs w:val="18"/>
              </w:rPr>
              <w:t>100,0</w:t>
            </w:r>
          </w:p>
        </w:tc>
      </w:tr>
      <w:tr w:rsidR="008E1DA6" w:rsidRPr="008E1DA6" w:rsidTr="001106D9">
        <w:trPr>
          <w:trHeight w:val="227"/>
        </w:trPr>
        <w:tc>
          <w:tcPr>
            <w:tcW w:w="5216" w:type="dxa"/>
            <w:tcBorders>
              <w:top w:val="nil"/>
              <w:left w:val="single" w:sz="4" w:space="0" w:color="auto"/>
              <w:bottom w:val="single" w:sz="4" w:space="0" w:color="auto"/>
              <w:right w:val="single" w:sz="4" w:space="0" w:color="auto"/>
            </w:tcBorders>
            <w:shd w:val="clear" w:color="000000" w:fill="FFFFFF"/>
            <w:hideMark/>
          </w:tcPr>
          <w:p w:rsidR="008E1DA6" w:rsidRPr="008E1DA6" w:rsidRDefault="008E1DA6" w:rsidP="008E1DA6">
            <w:pPr>
              <w:rPr>
                <w:b/>
                <w:bCs/>
                <w:color w:val="000000"/>
                <w:sz w:val="18"/>
                <w:szCs w:val="18"/>
              </w:rPr>
            </w:pPr>
            <w:r w:rsidRPr="008E1DA6">
              <w:rPr>
                <w:b/>
                <w:bCs/>
                <w:color w:val="000000"/>
                <w:sz w:val="18"/>
                <w:szCs w:val="18"/>
              </w:rPr>
              <w:t>Общегосударственные вопросы</w:t>
            </w:r>
          </w:p>
        </w:tc>
        <w:tc>
          <w:tcPr>
            <w:tcW w:w="124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b/>
                <w:bCs/>
                <w:color w:val="000000"/>
                <w:sz w:val="18"/>
                <w:szCs w:val="18"/>
              </w:rPr>
            </w:pPr>
            <w:r w:rsidRPr="008E1DA6">
              <w:rPr>
                <w:b/>
                <w:bCs/>
                <w:color w:val="000000"/>
                <w:sz w:val="18"/>
                <w:szCs w:val="18"/>
              </w:rPr>
              <w:t>43 057,8</w:t>
            </w:r>
          </w:p>
        </w:tc>
        <w:tc>
          <w:tcPr>
            <w:tcW w:w="124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b/>
                <w:bCs/>
                <w:color w:val="000000"/>
                <w:sz w:val="18"/>
                <w:szCs w:val="18"/>
              </w:rPr>
            </w:pPr>
            <w:r w:rsidRPr="008E1DA6">
              <w:rPr>
                <w:b/>
                <w:bCs/>
                <w:color w:val="000000"/>
                <w:sz w:val="18"/>
                <w:szCs w:val="18"/>
              </w:rPr>
              <w:t>21 241,3</w:t>
            </w:r>
          </w:p>
        </w:tc>
        <w:tc>
          <w:tcPr>
            <w:tcW w:w="1135"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b/>
                <w:bCs/>
                <w:color w:val="000000"/>
                <w:sz w:val="18"/>
                <w:szCs w:val="18"/>
              </w:rPr>
            </w:pPr>
            <w:r w:rsidRPr="008E1DA6">
              <w:rPr>
                <w:b/>
                <w:bCs/>
                <w:color w:val="000000"/>
                <w:sz w:val="18"/>
                <w:szCs w:val="18"/>
              </w:rPr>
              <w:t>49,3</w:t>
            </w:r>
          </w:p>
        </w:tc>
        <w:tc>
          <w:tcPr>
            <w:tcW w:w="1021"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b/>
                <w:bCs/>
                <w:color w:val="000000"/>
                <w:sz w:val="18"/>
                <w:szCs w:val="18"/>
              </w:rPr>
            </w:pPr>
            <w:r w:rsidRPr="008E1DA6">
              <w:rPr>
                <w:b/>
                <w:bCs/>
                <w:color w:val="000000"/>
                <w:sz w:val="18"/>
                <w:szCs w:val="18"/>
              </w:rPr>
              <w:t>1,6</w:t>
            </w:r>
          </w:p>
        </w:tc>
      </w:tr>
      <w:tr w:rsidR="008E1DA6" w:rsidRPr="008E1DA6" w:rsidTr="001106D9">
        <w:trPr>
          <w:trHeight w:val="850"/>
        </w:trPr>
        <w:tc>
          <w:tcPr>
            <w:tcW w:w="5216" w:type="dxa"/>
            <w:tcBorders>
              <w:top w:val="nil"/>
              <w:left w:val="single" w:sz="4" w:space="0" w:color="auto"/>
              <w:bottom w:val="single" w:sz="4" w:space="0" w:color="auto"/>
              <w:right w:val="single" w:sz="4" w:space="0" w:color="auto"/>
            </w:tcBorders>
            <w:shd w:val="clear" w:color="000000" w:fill="FFFFFF"/>
            <w:hideMark/>
          </w:tcPr>
          <w:p w:rsidR="008E1DA6" w:rsidRPr="008E1DA6" w:rsidRDefault="008E1DA6" w:rsidP="008E1DA6">
            <w:pPr>
              <w:rPr>
                <w:color w:val="000000"/>
                <w:sz w:val="18"/>
                <w:szCs w:val="18"/>
              </w:rPr>
            </w:pPr>
            <w:r w:rsidRPr="008E1DA6">
              <w:rPr>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4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36 023,4</w:t>
            </w:r>
          </w:p>
        </w:tc>
        <w:tc>
          <w:tcPr>
            <w:tcW w:w="124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18 390,3</w:t>
            </w:r>
          </w:p>
        </w:tc>
        <w:tc>
          <w:tcPr>
            <w:tcW w:w="1135" w:type="dxa"/>
            <w:tcBorders>
              <w:top w:val="nil"/>
              <w:left w:val="nil"/>
              <w:bottom w:val="nil"/>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51,1</w:t>
            </w:r>
          </w:p>
        </w:tc>
        <w:tc>
          <w:tcPr>
            <w:tcW w:w="1021"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1,4</w:t>
            </w:r>
          </w:p>
        </w:tc>
      </w:tr>
      <w:tr w:rsidR="008E1DA6" w:rsidRPr="008E1DA6" w:rsidTr="001106D9">
        <w:trPr>
          <w:trHeight w:val="397"/>
        </w:trPr>
        <w:tc>
          <w:tcPr>
            <w:tcW w:w="5216" w:type="dxa"/>
            <w:tcBorders>
              <w:top w:val="nil"/>
              <w:left w:val="single" w:sz="4" w:space="0" w:color="auto"/>
              <w:bottom w:val="single" w:sz="4" w:space="0" w:color="auto"/>
              <w:right w:val="single" w:sz="4" w:space="0" w:color="auto"/>
            </w:tcBorders>
            <w:shd w:val="clear" w:color="000000" w:fill="FFFFFF"/>
            <w:hideMark/>
          </w:tcPr>
          <w:p w:rsidR="008E1DA6" w:rsidRPr="008E1DA6" w:rsidRDefault="008E1DA6" w:rsidP="008E1DA6">
            <w:pPr>
              <w:rPr>
                <w:color w:val="000000"/>
                <w:sz w:val="18"/>
                <w:szCs w:val="18"/>
              </w:rPr>
            </w:pPr>
            <w:r w:rsidRPr="008E1DA6">
              <w:rPr>
                <w:color w:val="000000"/>
                <w:sz w:val="18"/>
                <w:szCs w:val="18"/>
              </w:rPr>
              <w:t xml:space="preserve">Закупки товаров, работ и услуг для </w:t>
            </w:r>
            <w:proofErr w:type="gramStart"/>
            <w:r w:rsidRPr="008E1DA6">
              <w:rPr>
                <w:color w:val="000000"/>
                <w:sz w:val="18"/>
                <w:szCs w:val="18"/>
              </w:rPr>
              <w:t>государственных  (</w:t>
            </w:r>
            <w:proofErr w:type="gramEnd"/>
            <w:r w:rsidRPr="008E1DA6">
              <w:rPr>
                <w:color w:val="000000"/>
                <w:sz w:val="18"/>
                <w:szCs w:val="18"/>
              </w:rPr>
              <w:t>муниципальных) нужд</w:t>
            </w:r>
          </w:p>
        </w:tc>
        <w:tc>
          <w:tcPr>
            <w:tcW w:w="124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7 008,3</w:t>
            </w:r>
          </w:p>
        </w:tc>
        <w:tc>
          <w:tcPr>
            <w:tcW w:w="124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2 846,8</w:t>
            </w:r>
          </w:p>
        </w:tc>
        <w:tc>
          <w:tcPr>
            <w:tcW w:w="1135" w:type="dxa"/>
            <w:tcBorders>
              <w:top w:val="single" w:sz="4" w:space="0" w:color="auto"/>
              <w:left w:val="nil"/>
              <w:bottom w:val="nil"/>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39,2</w:t>
            </w:r>
          </w:p>
        </w:tc>
        <w:tc>
          <w:tcPr>
            <w:tcW w:w="1021"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0,2</w:t>
            </w:r>
          </w:p>
        </w:tc>
      </w:tr>
      <w:tr w:rsidR="008E1DA6" w:rsidRPr="008E1DA6" w:rsidTr="001106D9">
        <w:trPr>
          <w:trHeight w:val="227"/>
        </w:trPr>
        <w:tc>
          <w:tcPr>
            <w:tcW w:w="5216" w:type="dxa"/>
            <w:tcBorders>
              <w:top w:val="nil"/>
              <w:left w:val="single" w:sz="4" w:space="0" w:color="auto"/>
              <w:bottom w:val="single" w:sz="4" w:space="0" w:color="auto"/>
              <w:right w:val="single" w:sz="4" w:space="0" w:color="auto"/>
            </w:tcBorders>
            <w:shd w:val="clear" w:color="000000" w:fill="FFFFFF"/>
            <w:hideMark/>
          </w:tcPr>
          <w:p w:rsidR="008E1DA6" w:rsidRPr="008E1DA6" w:rsidRDefault="008E1DA6" w:rsidP="008E1DA6">
            <w:pPr>
              <w:rPr>
                <w:color w:val="000000"/>
                <w:sz w:val="18"/>
                <w:szCs w:val="18"/>
              </w:rPr>
            </w:pPr>
            <w:r w:rsidRPr="008E1DA6">
              <w:rPr>
                <w:color w:val="000000"/>
                <w:sz w:val="18"/>
                <w:szCs w:val="18"/>
              </w:rPr>
              <w:t>Иные бюджетные ассигнования</w:t>
            </w:r>
          </w:p>
        </w:tc>
        <w:tc>
          <w:tcPr>
            <w:tcW w:w="124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26,1</w:t>
            </w:r>
          </w:p>
        </w:tc>
        <w:tc>
          <w:tcPr>
            <w:tcW w:w="124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4,2</w:t>
            </w:r>
          </w:p>
        </w:tc>
        <w:tc>
          <w:tcPr>
            <w:tcW w:w="1135" w:type="dxa"/>
            <w:tcBorders>
              <w:top w:val="single" w:sz="4" w:space="0" w:color="auto"/>
              <w:left w:val="nil"/>
              <w:bottom w:val="nil"/>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16,1</w:t>
            </w:r>
          </w:p>
        </w:tc>
        <w:tc>
          <w:tcPr>
            <w:tcW w:w="1021"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0,0</w:t>
            </w:r>
          </w:p>
        </w:tc>
      </w:tr>
      <w:tr w:rsidR="008E1DA6" w:rsidRPr="008E1DA6" w:rsidTr="001106D9">
        <w:trPr>
          <w:trHeight w:val="227"/>
        </w:trPr>
        <w:tc>
          <w:tcPr>
            <w:tcW w:w="5216" w:type="dxa"/>
            <w:tcBorders>
              <w:top w:val="nil"/>
              <w:left w:val="single" w:sz="4" w:space="0" w:color="auto"/>
              <w:bottom w:val="single" w:sz="4" w:space="0" w:color="auto"/>
              <w:right w:val="single" w:sz="4" w:space="0" w:color="auto"/>
            </w:tcBorders>
            <w:shd w:val="clear" w:color="auto" w:fill="auto"/>
            <w:hideMark/>
          </w:tcPr>
          <w:p w:rsidR="008E1DA6" w:rsidRPr="008E1DA6" w:rsidRDefault="008E1DA6" w:rsidP="008E1DA6">
            <w:pPr>
              <w:rPr>
                <w:b/>
                <w:bCs/>
                <w:color w:val="000000"/>
                <w:sz w:val="18"/>
                <w:szCs w:val="18"/>
              </w:rPr>
            </w:pPr>
            <w:r w:rsidRPr="008E1DA6">
              <w:rPr>
                <w:b/>
                <w:bCs/>
                <w:color w:val="000000"/>
                <w:sz w:val="18"/>
                <w:szCs w:val="18"/>
              </w:rPr>
              <w:t>Здравоохранение</w:t>
            </w:r>
          </w:p>
        </w:tc>
        <w:tc>
          <w:tcPr>
            <w:tcW w:w="124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b/>
                <w:bCs/>
                <w:color w:val="000000"/>
                <w:sz w:val="18"/>
                <w:szCs w:val="18"/>
              </w:rPr>
            </w:pPr>
            <w:r w:rsidRPr="008E1DA6">
              <w:rPr>
                <w:b/>
                <w:bCs/>
                <w:color w:val="000000"/>
                <w:sz w:val="18"/>
                <w:szCs w:val="18"/>
              </w:rPr>
              <w:t>2 781 261,3</w:t>
            </w:r>
          </w:p>
        </w:tc>
        <w:tc>
          <w:tcPr>
            <w:tcW w:w="124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b/>
                <w:bCs/>
                <w:color w:val="000000"/>
                <w:sz w:val="18"/>
                <w:szCs w:val="18"/>
              </w:rPr>
            </w:pPr>
            <w:r w:rsidRPr="008E1DA6">
              <w:rPr>
                <w:b/>
                <w:bCs/>
                <w:color w:val="000000"/>
                <w:sz w:val="18"/>
                <w:szCs w:val="18"/>
              </w:rPr>
              <w:t>1 311 768,8</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b/>
                <w:bCs/>
                <w:color w:val="000000"/>
                <w:sz w:val="18"/>
                <w:szCs w:val="18"/>
              </w:rPr>
            </w:pPr>
            <w:r w:rsidRPr="008E1DA6">
              <w:rPr>
                <w:b/>
                <w:bCs/>
                <w:color w:val="000000"/>
                <w:sz w:val="18"/>
                <w:szCs w:val="18"/>
              </w:rPr>
              <w:t>47,2</w:t>
            </w:r>
          </w:p>
        </w:tc>
        <w:tc>
          <w:tcPr>
            <w:tcW w:w="1021"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b/>
                <w:bCs/>
                <w:color w:val="000000"/>
                <w:sz w:val="18"/>
                <w:szCs w:val="18"/>
              </w:rPr>
            </w:pPr>
            <w:r w:rsidRPr="008E1DA6">
              <w:rPr>
                <w:b/>
                <w:bCs/>
                <w:color w:val="000000"/>
                <w:sz w:val="18"/>
                <w:szCs w:val="18"/>
              </w:rPr>
              <w:t>98,4</w:t>
            </w:r>
          </w:p>
        </w:tc>
      </w:tr>
      <w:tr w:rsidR="008E1DA6" w:rsidRPr="008E1DA6" w:rsidTr="001106D9">
        <w:trPr>
          <w:trHeight w:val="227"/>
        </w:trPr>
        <w:tc>
          <w:tcPr>
            <w:tcW w:w="5216" w:type="dxa"/>
            <w:tcBorders>
              <w:top w:val="nil"/>
              <w:left w:val="single" w:sz="4" w:space="0" w:color="auto"/>
              <w:bottom w:val="single" w:sz="4" w:space="0" w:color="auto"/>
              <w:right w:val="single" w:sz="4" w:space="0" w:color="auto"/>
            </w:tcBorders>
            <w:shd w:val="clear" w:color="auto" w:fill="auto"/>
            <w:hideMark/>
          </w:tcPr>
          <w:p w:rsidR="008E1DA6" w:rsidRPr="008E1DA6" w:rsidRDefault="008E1DA6" w:rsidP="008E1DA6">
            <w:pPr>
              <w:rPr>
                <w:color w:val="000000"/>
                <w:sz w:val="18"/>
                <w:szCs w:val="18"/>
              </w:rPr>
            </w:pPr>
            <w:r w:rsidRPr="008E1DA6">
              <w:rPr>
                <w:color w:val="000000"/>
                <w:sz w:val="18"/>
                <w:szCs w:val="18"/>
              </w:rPr>
              <w:t xml:space="preserve">Другие вопросы в области здравоохранения </w:t>
            </w:r>
          </w:p>
        </w:tc>
        <w:tc>
          <w:tcPr>
            <w:tcW w:w="124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2 781 261,3</w:t>
            </w:r>
          </w:p>
        </w:tc>
        <w:tc>
          <w:tcPr>
            <w:tcW w:w="124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1 311 768,8</w:t>
            </w:r>
          </w:p>
        </w:tc>
        <w:tc>
          <w:tcPr>
            <w:tcW w:w="1135"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47,2</w:t>
            </w:r>
          </w:p>
        </w:tc>
        <w:tc>
          <w:tcPr>
            <w:tcW w:w="1021"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98,4</w:t>
            </w:r>
          </w:p>
        </w:tc>
      </w:tr>
      <w:tr w:rsidR="008E1DA6" w:rsidRPr="008E1DA6" w:rsidTr="001106D9">
        <w:trPr>
          <w:trHeight w:val="227"/>
        </w:trPr>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8E1DA6" w:rsidRPr="008E1DA6" w:rsidRDefault="008E1DA6" w:rsidP="008E1DA6">
            <w:pPr>
              <w:rPr>
                <w:i/>
                <w:iCs/>
                <w:color w:val="000000"/>
                <w:sz w:val="18"/>
                <w:szCs w:val="18"/>
              </w:rPr>
            </w:pPr>
            <w:r w:rsidRPr="008E1DA6">
              <w:rPr>
                <w:i/>
                <w:iCs/>
                <w:color w:val="000000"/>
                <w:sz w:val="18"/>
                <w:szCs w:val="18"/>
              </w:rPr>
              <w:t>Территориальная программа ОМС</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DA6" w:rsidRPr="008E1DA6" w:rsidRDefault="008E1DA6" w:rsidP="008E1DA6">
            <w:pPr>
              <w:jc w:val="center"/>
              <w:rPr>
                <w:i/>
                <w:iCs/>
                <w:color w:val="000000"/>
                <w:sz w:val="18"/>
                <w:szCs w:val="18"/>
              </w:rPr>
            </w:pPr>
            <w:r w:rsidRPr="008E1DA6">
              <w:rPr>
                <w:i/>
                <w:iCs/>
                <w:color w:val="000000"/>
                <w:sz w:val="18"/>
                <w:szCs w:val="18"/>
              </w:rPr>
              <w:t>2 723 795,6</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DA6" w:rsidRPr="008E1DA6" w:rsidRDefault="008E1DA6" w:rsidP="008E1DA6">
            <w:pPr>
              <w:jc w:val="center"/>
              <w:rPr>
                <w:i/>
                <w:iCs/>
                <w:color w:val="000000"/>
                <w:sz w:val="18"/>
                <w:szCs w:val="18"/>
              </w:rPr>
            </w:pPr>
            <w:r w:rsidRPr="008E1DA6">
              <w:rPr>
                <w:i/>
                <w:iCs/>
                <w:color w:val="000000"/>
                <w:sz w:val="18"/>
                <w:szCs w:val="18"/>
              </w:rPr>
              <w:t>1 303 503,1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DA6" w:rsidRPr="008E1DA6" w:rsidRDefault="008E1DA6" w:rsidP="008E1DA6">
            <w:pPr>
              <w:jc w:val="center"/>
              <w:rPr>
                <w:i/>
                <w:iCs/>
                <w:color w:val="000000"/>
                <w:sz w:val="18"/>
                <w:szCs w:val="18"/>
              </w:rPr>
            </w:pPr>
            <w:r w:rsidRPr="008E1DA6">
              <w:rPr>
                <w:i/>
                <w:iCs/>
                <w:color w:val="000000"/>
                <w:sz w:val="18"/>
                <w:szCs w:val="18"/>
              </w:rPr>
              <w:t>47,9</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DA6" w:rsidRPr="008E1DA6" w:rsidRDefault="008E1DA6" w:rsidP="008E1DA6">
            <w:pPr>
              <w:jc w:val="center"/>
              <w:rPr>
                <w:i/>
                <w:iCs/>
                <w:color w:val="000000"/>
                <w:sz w:val="18"/>
                <w:szCs w:val="18"/>
              </w:rPr>
            </w:pPr>
            <w:r w:rsidRPr="008E1DA6">
              <w:rPr>
                <w:i/>
                <w:iCs/>
                <w:color w:val="000000"/>
                <w:sz w:val="18"/>
                <w:szCs w:val="18"/>
              </w:rPr>
              <w:t>97,8</w:t>
            </w:r>
          </w:p>
        </w:tc>
      </w:tr>
      <w:tr w:rsidR="008E1DA6" w:rsidRPr="008E1DA6" w:rsidTr="001106D9">
        <w:trPr>
          <w:trHeight w:val="624"/>
        </w:trPr>
        <w:tc>
          <w:tcPr>
            <w:tcW w:w="5216" w:type="dxa"/>
            <w:tcBorders>
              <w:top w:val="single" w:sz="4" w:space="0" w:color="auto"/>
              <w:left w:val="single" w:sz="4" w:space="0" w:color="auto"/>
              <w:bottom w:val="single" w:sz="4" w:space="0" w:color="auto"/>
              <w:right w:val="nil"/>
            </w:tcBorders>
            <w:shd w:val="clear" w:color="auto" w:fill="auto"/>
            <w:hideMark/>
          </w:tcPr>
          <w:p w:rsidR="008E1DA6" w:rsidRPr="008E1DA6" w:rsidRDefault="008E1DA6" w:rsidP="008E1DA6">
            <w:pPr>
              <w:rPr>
                <w:color w:val="000000"/>
                <w:sz w:val="18"/>
                <w:szCs w:val="18"/>
              </w:rPr>
            </w:pPr>
            <w:r w:rsidRPr="008E1DA6">
              <w:rPr>
                <w:color w:val="000000"/>
                <w:sz w:val="18"/>
                <w:szCs w:val="18"/>
              </w:rPr>
              <w:lastRenderedPageBreak/>
              <w:t xml:space="preserve">Финансовое обеспечение организации обязательного медицинского страхования на территориях субъектов РФ (Социальное обеспечение и иные выплаты населению)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1 980 416,5</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890 782,6</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45,0</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66,8</w:t>
            </w:r>
          </w:p>
        </w:tc>
      </w:tr>
      <w:tr w:rsidR="008E1DA6" w:rsidRPr="008E1DA6" w:rsidTr="001106D9">
        <w:trPr>
          <w:trHeight w:val="624"/>
        </w:trPr>
        <w:tc>
          <w:tcPr>
            <w:tcW w:w="5216" w:type="dxa"/>
            <w:tcBorders>
              <w:top w:val="nil"/>
              <w:left w:val="single" w:sz="4" w:space="0" w:color="auto"/>
              <w:bottom w:val="single" w:sz="4" w:space="0" w:color="auto"/>
              <w:right w:val="nil"/>
            </w:tcBorders>
            <w:shd w:val="clear" w:color="auto" w:fill="auto"/>
            <w:hideMark/>
          </w:tcPr>
          <w:p w:rsidR="008E1DA6" w:rsidRPr="008E1DA6" w:rsidRDefault="008E1DA6" w:rsidP="008E1DA6">
            <w:pPr>
              <w:rPr>
                <w:color w:val="000000"/>
                <w:sz w:val="18"/>
                <w:szCs w:val="18"/>
              </w:rPr>
            </w:pPr>
            <w:r w:rsidRPr="008E1DA6">
              <w:rPr>
                <w:color w:val="000000"/>
                <w:sz w:val="18"/>
                <w:szCs w:val="18"/>
              </w:rPr>
              <w:t xml:space="preserve">Финансовое обеспечение организации обязательного медицинского страхования на территориях субъектов РФ (межбюджетные трансферты) </w:t>
            </w:r>
          </w:p>
        </w:tc>
        <w:tc>
          <w:tcPr>
            <w:tcW w:w="1247" w:type="dxa"/>
            <w:tcBorders>
              <w:top w:val="nil"/>
              <w:left w:val="single" w:sz="4" w:space="0" w:color="auto"/>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47 088,1</w:t>
            </w:r>
          </w:p>
        </w:tc>
        <w:tc>
          <w:tcPr>
            <w:tcW w:w="124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47 087,9</w:t>
            </w:r>
          </w:p>
        </w:tc>
        <w:tc>
          <w:tcPr>
            <w:tcW w:w="1135"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99,9</w:t>
            </w:r>
          </w:p>
        </w:tc>
        <w:tc>
          <w:tcPr>
            <w:tcW w:w="1021"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3,5</w:t>
            </w:r>
          </w:p>
        </w:tc>
      </w:tr>
      <w:tr w:rsidR="008E1DA6" w:rsidRPr="008E1DA6" w:rsidTr="001106D9">
        <w:trPr>
          <w:trHeight w:val="624"/>
        </w:trPr>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8E1DA6" w:rsidRPr="008E1DA6" w:rsidRDefault="008E1DA6" w:rsidP="008E1DA6">
            <w:pPr>
              <w:rPr>
                <w:color w:val="000000"/>
                <w:sz w:val="18"/>
                <w:szCs w:val="18"/>
              </w:rPr>
            </w:pPr>
            <w:r w:rsidRPr="008E1DA6">
              <w:rPr>
                <w:color w:val="000000"/>
                <w:sz w:val="18"/>
                <w:szCs w:val="18"/>
              </w:rPr>
              <w:t xml:space="preserve">Выполнение территориальной программы ОМС в рамках базовой программы ОМС (Социальное обеспечение и иные выплаты населению)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26 458,4</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13 800,0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52,2</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1,1</w:t>
            </w:r>
          </w:p>
        </w:tc>
      </w:tr>
      <w:tr w:rsidR="008E1DA6" w:rsidRPr="008E1DA6" w:rsidTr="001106D9">
        <w:trPr>
          <w:trHeight w:val="624"/>
        </w:trPr>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8E1DA6" w:rsidRPr="008E1DA6" w:rsidRDefault="008E1DA6" w:rsidP="008E1DA6">
            <w:pPr>
              <w:rPr>
                <w:color w:val="000000"/>
                <w:sz w:val="18"/>
                <w:szCs w:val="18"/>
              </w:rPr>
            </w:pPr>
            <w:r w:rsidRPr="008E1DA6">
              <w:rPr>
                <w:color w:val="000000"/>
                <w:sz w:val="18"/>
                <w:szCs w:val="18"/>
              </w:rPr>
              <w:t xml:space="preserve">Выполнение территориальной программы обязательного медицинского страхования сверх базовой программы ОМС (Социальное обеспечение и иные выплаты населению)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669 832,6</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351 832,6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52,5</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26,4</w:t>
            </w:r>
          </w:p>
        </w:tc>
      </w:tr>
      <w:tr w:rsidR="008E1DA6" w:rsidRPr="008E1DA6" w:rsidTr="001106D9">
        <w:trPr>
          <w:trHeight w:val="397"/>
        </w:trPr>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8E1DA6" w:rsidRPr="008E1DA6" w:rsidRDefault="008E1DA6" w:rsidP="008E1DA6">
            <w:pPr>
              <w:rPr>
                <w:i/>
                <w:iCs/>
                <w:color w:val="000000"/>
                <w:sz w:val="18"/>
                <w:szCs w:val="18"/>
              </w:rPr>
            </w:pPr>
            <w:r w:rsidRPr="008E1DA6">
              <w:rPr>
                <w:i/>
                <w:iCs/>
                <w:color w:val="000000"/>
                <w:sz w:val="18"/>
                <w:szCs w:val="18"/>
              </w:rPr>
              <w:t>Непрограммные направления деятельности органов управления территориальных государственных внебюджетных фондов</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i/>
                <w:iCs/>
                <w:color w:val="000000"/>
                <w:sz w:val="18"/>
                <w:szCs w:val="18"/>
              </w:rPr>
            </w:pPr>
            <w:r w:rsidRPr="008E1DA6">
              <w:rPr>
                <w:i/>
                <w:iCs/>
                <w:color w:val="000000"/>
                <w:sz w:val="18"/>
                <w:szCs w:val="18"/>
              </w:rPr>
              <w:t>57 465,7</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i/>
                <w:iCs/>
                <w:color w:val="000000"/>
                <w:sz w:val="18"/>
                <w:szCs w:val="18"/>
              </w:rPr>
            </w:pPr>
            <w:r w:rsidRPr="008E1DA6">
              <w:rPr>
                <w:i/>
                <w:iCs/>
                <w:color w:val="000000"/>
                <w:sz w:val="18"/>
                <w:szCs w:val="18"/>
              </w:rPr>
              <w:t>8 265,7</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i/>
                <w:iCs/>
                <w:color w:val="000000"/>
                <w:sz w:val="18"/>
                <w:szCs w:val="18"/>
              </w:rPr>
            </w:pPr>
            <w:r w:rsidRPr="008E1DA6">
              <w:rPr>
                <w:i/>
                <w:iCs/>
                <w:color w:val="000000"/>
                <w:sz w:val="18"/>
                <w:szCs w:val="18"/>
              </w:rPr>
              <w:t>14,4</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i/>
                <w:iCs/>
                <w:color w:val="000000"/>
                <w:sz w:val="18"/>
                <w:szCs w:val="18"/>
              </w:rPr>
            </w:pPr>
            <w:r w:rsidRPr="008E1DA6">
              <w:rPr>
                <w:i/>
                <w:iCs/>
                <w:color w:val="000000"/>
                <w:sz w:val="18"/>
                <w:szCs w:val="18"/>
              </w:rPr>
              <w:t>0,6</w:t>
            </w:r>
          </w:p>
        </w:tc>
      </w:tr>
      <w:tr w:rsidR="008E1DA6" w:rsidRPr="008E1DA6" w:rsidTr="001106D9">
        <w:trPr>
          <w:trHeight w:val="397"/>
        </w:trPr>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8E1DA6" w:rsidRPr="008E1DA6" w:rsidRDefault="008E1DA6" w:rsidP="008E1DA6">
            <w:pPr>
              <w:rPr>
                <w:iCs/>
                <w:color w:val="000000"/>
                <w:sz w:val="18"/>
                <w:szCs w:val="18"/>
              </w:rPr>
            </w:pPr>
            <w:r w:rsidRPr="008E1DA6">
              <w:rPr>
                <w:iCs/>
                <w:color w:val="000000"/>
                <w:sz w:val="18"/>
                <w:szCs w:val="18"/>
              </w:rPr>
              <w:t xml:space="preserve">Финансовое обеспечение нормированного страхового запаса для </w:t>
            </w:r>
            <w:proofErr w:type="spellStart"/>
            <w:r w:rsidRPr="008E1DA6">
              <w:rPr>
                <w:iCs/>
                <w:color w:val="000000"/>
                <w:sz w:val="18"/>
                <w:szCs w:val="18"/>
              </w:rPr>
              <w:t>софинансирования</w:t>
            </w:r>
            <w:proofErr w:type="spellEnd"/>
            <w:r w:rsidRPr="008E1DA6">
              <w:rPr>
                <w:iCs/>
                <w:color w:val="000000"/>
                <w:sz w:val="18"/>
                <w:szCs w:val="18"/>
              </w:rPr>
              <w:t xml:space="preserve"> расходов медицинских организаций на оплату труда</w:t>
            </w:r>
          </w:p>
        </w:tc>
        <w:tc>
          <w:tcPr>
            <w:tcW w:w="124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iCs/>
                <w:color w:val="000000"/>
                <w:sz w:val="18"/>
                <w:szCs w:val="18"/>
              </w:rPr>
            </w:pPr>
            <w:r w:rsidRPr="008E1DA6">
              <w:rPr>
                <w:iCs/>
                <w:color w:val="000000"/>
                <w:sz w:val="18"/>
                <w:szCs w:val="18"/>
              </w:rPr>
              <w:t>19 792,8</w:t>
            </w:r>
          </w:p>
        </w:tc>
        <w:tc>
          <w:tcPr>
            <w:tcW w:w="124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iCs/>
                <w:color w:val="000000"/>
                <w:sz w:val="18"/>
                <w:szCs w:val="18"/>
              </w:rPr>
            </w:pPr>
            <w:r w:rsidRPr="008E1DA6">
              <w:rPr>
                <w:iCs/>
                <w:color w:val="000000"/>
                <w:sz w:val="18"/>
                <w:szCs w:val="18"/>
              </w:rPr>
              <w:t>0,0</w:t>
            </w:r>
          </w:p>
        </w:tc>
        <w:tc>
          <w:tcPr>
            <w:tcW w:w="1135"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iCs/>
                <w:color w:val="000000"/>
                <w:sz w:val="18"/>
                <w:szCs w:val="18"/>
              </w:rPr>
            </w:pPr>
            <w:r w:rsidRPr="008E1DA6">
              <w:rPr>
                <w:iCs/>
                <w:color w:val="000000"/>
                <w:sz w:val="18"/>
                <w:szCs w:val="18"/>
              </w:rPr>
              <w:t>0,0</w:t>
            </w:r>
          </w:p>
        </w:tc>
        <w:tc>
          <w:tcPr>
            <w:tcW w:w="1021"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iCs/>
                <w:color w:val="000000"/>
                <w:sz w:val="18"/>
                <w:szCs w:val="18"/>
              </w:rPr>
            </w:pPr>
            <w:r w:rsidRPr="008E1DA6">
              <w:rPr>
                <w:iCs/>
                <w:color w:val="000000"/>
                <w:sz w:val="18"/>
                <w:szCs w:val="18"/>
              </w:rPr>
              <w:t>0,0</w:t>
            </w:r>
          </w:p>
        </w:tc>
      </w:tr>
      <w:tr w:rsidR="008E1DA6" w:rsidRPr="008E1DA6" w:rsidTr="001106D9">
        <w:trPr>
          <w:trHeight w:val="397"/>
        </w:trPr>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8E1DA6" w:rsidRPr="008E1DA6" w:rsidRDefault="008E1DA6" w:rsidP="008E1DA6">
            <w:pPr>
              <w:rPr>
                <w:iCs/>
                <w:color w:val="000000"/>
                <w:sz w:val="18"/>
                <w:szCs w:val="18"/>
              </w:rPr>
            </w:pPr>
            <w:r w:rsidRPr="008E1DA6">
              <w:rPr>
                <w:iCs/>
                <w:color w:val="000000"/>
                <w:sz w:val="18"/>
                <w:szCs w:val="18"/>
              </w:rPr>
              <w:t>Финансовое обеспечение осуществления денежных выплат стимулирующего характера медицинских работникам</w:t>
            </w:r>
          </w:p>
        </w:tc>
        <w:tc>
          <w:tcPr>
            <w:tcW w:w="124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i/>
                <w:iCs/>
                <w:color w:val="000000"/>
                <w:sz w:val="18"/>
                <w:szCs w:val="18"/>
              </w:rPr>
            </w:pPr>
            <w:r w:rsidRPr="008E1DA6">
              <w:rPr>
                <w:i/>
                <w:iCs/>
                <w:color w:val="000000"/>
                <w:sz w:val="18"/>
                <w:szCs w:val="18"/>
              </w:rPr>
              <w:t>650,4</w:t>
            </w:r>
          </w:p>
        </w:tc>
        <w:tc>
          <w:tcPr>
            <w:tcW w:w="124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iCs/>
                <w:color w:val="000000"/>
                <w:sz w:val="18"/>
                <w:szCs w:val="18"/>
              </w:rPr>
            </w:pPr>
            <w:r w:rsidRPr="008E1DA6">
              <w:rPr>
                <w:iCs/>
                <w:color w:val="000000"/>
                <w:sz w:val="18"/>
                <w:szCs w:val="18"/>
              </w:rPr>
              <w:t>0,0</w:t>
            </w:r>
          </w:p>
        </w:tc>
        <w:tc>
          <w:tcPr>
            <w:tcW w:w="1135"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iCs/>
                <w:color w:val="000000"/>
                <w:sz w:val="18"/>
                <w:szCs w:val="18"/>
              </w:rPr>
            </w:pPr>
            <w:r w:rsidRPr="008E1DA6">
              <w:rPr>
                <w:iCs/>
                <w:color w:val="000000"/>
                <w:sz w:val="18"/>
                <w:szCs w:val="18"/>
              </w:rPr>
              <w:t>0,0</w:t>
            </w:r>
          </w:p>
        </w:tc>
        <w:tc>
          <w:tcPr>
            <w:tcW w:w="1021"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iCs/>
                <w:color w:val="000000"/>
                <w:sz w:val="18"/>
                <w:szCs w:val="18"/>
              </w:rPr>
            </w:pPr>
            <w:r w:rsidRPr="008E1DA6">
              <w:rPr>
                <w:iCs/>
                <w:color w:val="000000"/>
                <w:sz w:val="18"/>
                <w:szCs w:val="18"/>
              </w:rPr>
              <w:t>0,0</w:t>
            </w:r>
          </w:p>
        </w:tc>
      </w:tr>
      <w:tr w:rsidR="008E1DA6" w:rsidRPr="008E1DA6" w:rsidTr="001106D9">
        <w:trPr>
          <w:trHeight w:val="397"/>
        </w:trPr>
        <w:tc>
          <w:tcPr>
            <w:tcW w:w="5216" w:type="dxa"/>
            <w:tcBorders>
              <w:top w:val="nil"/>
              <w:left w:val="single" w:sz="4" w:space="0" w:color="auto"/>
              <w:bottom w:val="single" w:sz="4" w:space="0" w:color="auto"/>
              <w:right w:val="single" w:sz="4" w:space="0" w:color="auto"/>
            </w:tcBorders>
            <w:shd w:val="clear" w:color="auto" w:fill="auto"/>
            <w:hideMark/>
          </w:tcPr>
          <w:p w:rsidR="008E1DA6" w:rsidRPr="008E1DA6" w:rsidRDefault="008E1DA6" w:rsidP="008E1DA6">
            <w:pPr>
              <w:rPr>
                <w:color w:val="000000"/>
                <w:sz w:val="18"/>
                <w:szCs w:val="18"/>
              </w:rPr>
            </w:pPr>
            <w:r w:rsidRPr="008E1DA6">
              <w:rPr>
                <w:color w:val="000000"/>
                <w:sz w:val="18"/>
                <w:szCs w:val="18"/>
              </w:rPr>
              <w:t>Финансовое обеспечение иных расходов (социальное обеспечение и иные выплаты населению)</w:t>
            </w:r>
          </w:p>
        </w:tc>
        <w:tc>
          <w:tcPr>
            <w:tcW w:w="124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30 000,0</w:t>
            </w:r>
          </w:p>
        </w:tc>
        <w:tc>
          <w:tcPr>
            <w:tcW w:w="124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7 668,7</w:t>
            </w:r>
          </w:p>
        </w:tc>
        <w:tc>
          <w:tcPr>
            <w:tcW w:w="1135"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25,6</w:t>
            </w:r>
          </w:p>
        </w:tc>
        <w:tc>
          <w:tcPr>
            <w:tcW w:w="1021"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0,6</w:t>
            </w:r>
          </w:p>
        </w:tc>
      </w:tr>
      <w:tr w:rsidR="008E1DA6" w:rsidRPr="008E1DA6" w:rsidTr="001106D9">
        <w:trPr>
          <w:trHeight w:val="227"/>
        </w:trPr>
        <w:tc>
          <w:tcPr>
            <w:tcW w:w="5216" w:type="dxa"/>
            <w:tcBorders>
              <w:top w:val="nil"/>
              <w:left w:val="single" w:sz="4" w:space="0" w:color="auto"/>
              <w:bottom w:val="single" w:sz="4" w:space="0" w:color="auto"/>
              <w:right w:val="single" w:sz="4" w:space="0" w:color="auto"/>
            </w:tcBorders>
            <w:shd w:val="clear" w:color="auto" w:fill="auto"/>
            <w:hideMark/>
          </w:tcPr>
          <w:p w:rsidR="008E1DA6" w:rsidRPr="008E1DA6" w:rsidRDefault="008E1DA6" w:rsidP="008E1DA6">
            <w:pPr>
              <w:rPr>
                <w:color w:val="000000"/>
                <w:sz w:val="18"/>
                <w:szCs w:val="18"/>
              </w:rPr>
            </w:pPr>
            <w:r w:rsidRPr="008E1DA6">
              <w:rPr>
                <w:color w:val="000000"/>
                <w:sz w:val="18"/>
                <w:szCs w:val="18"/>
              </w:rPr>
              <w:t>Управление средствами нормированного страхового запаса</w:t>
            </w:r>
          </w:p>
        </w:tc>
        <w:tc>
          <w:tcPr>
            <w:tcW w:w="124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7 222,5</w:t>
            </w:r>
          </w:p>
        </w:tc>
        <w:tc>
          <w:tcPr>
            <w:tcW w:w="1247"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597,0</w:t>
            </w:r>
          </w:p>
        </w:tc>
        <w:tc>
          <w:tcPr>
            <w:tcW w:w="1135"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8,3</w:t>
            </w:r>
          </w:p>
        </w:tc>
        <w:tc>
          <w:tcPr>
            <w:tcW w:w="1021" w:type="dxa"/>
            <w:tcBorders>
              <w:top w:val="nil"/>
              <w:left w:val="nil"/>
              <w:bottom w:val="single" w:sz="4" w:space="0" w:color="auto"/>
              <w:right w:val="single" w:sz="4" w:space="0" w:color="auto"/>
            </w:tcBorders>
            <w:shd w:val="clear" w:color="auto" w:fill="auto"/>
            <w:vAlign w:val="center"/>
            <w:hideMark/>
          </w:tcPr>
          <w:p w:rsidR="008E1DA6" w:rsidRPr="008E1DA6" w:rsidRDefault="008E1DA6" w:rsidP="008E1DA6">
            <w:pPr>
              <w:jc w:val="center"/>
              <w:rPr>
                <w:color w:val="000000"/>
                <w:sz w:val="18"/>
                <w:szCs w:val="18"/>
              </w:rPr>
            </w:pPr>
            <w:r w:rsidRPr="008E1DA6">
              <w:rPr>
                <w:color w:val="000000"/>
                <w:sz w:val="18"/>
                <w:szCs w:val="18"/>
              </w:rPr>
              <w:t>0,0</w:t>
            </w:r>
          </w:p>
        </w:tc>
      </w:tr>
    </w:tbl>
    <w:p w:rsidR="008E1DA6" w:rsidRPr="008E1DA6" w:rsidRDefault="008E1DA6" w:rsidP="008E1DA6">
      <w:pPr>
        <w:pStyle w:val="af9"/>
        <w:ind w:firstLine="567"/>
        <w:jc w:val="right"/>
        <w:rPr>
          <w:color w:val="000000" w:themeColor="text1"/>
          <w:sz w:val="16"/>
          <w:szCs w:val="16"/>
        </w:rPr>
      </w:pPr>
    </w:p>
    <w:p w:rsidR="008E1DA6" w:rsidRPr="008E1DA6" w:rsidRDefault="008E1DA6" w:rsidP="008E1DA6">
      <w:pPr>
        <w:pStyle w:val="a3"/>
        <w:tabs>
          <w:tab w:val="left" w:pos="720"/>
          <w:tab w:val="left" w:pos="2700"/>
          <w:tab w:val="left" w:pos="3060"/>
        </w:tabs>
        <w:ind w:firstLine="709"/>
        <w:jc w:val="both"/>
        <w:rPr>
          <w:b w:val="0"/>
          <w:color w:val="000000" w:themeColor="text1"/>
        </w:rPr>
      </w:pPr>
      <w:r w:rsidRPr="008E1DA6">
        <w:rPr>
          <w:b w:val="0"/>
          <w:color w:val="000000" w:themeColor="text1"/>
        </w:rPr>
        <w:t>В отчетном периоде основная доля средств бюджета Фонда –97,8% направлена на реализацию выполнения Территориальной программы обязательного медицинского страхования.</w:t>
      </w:r>
    </w:p>
    <w:p w:rsidR="008E1DA6" w:rsidRPr="008E1DA6" w:rsidRDefault="008E1DA6" w:rsidP="008E1DA6">
      <w:pPr>
        <w:pStyle w:val="af9"/>
        <w:ind w:firstLine="709"/>
        <w:jc w:val="both"/>
        <w:rPr>
          <w:color w:val="000000" w:themeColor="text1"/>
          <w:sz w:val="28"/>
          <w:szCs w:val="28"/>
        </w:rPr>
      </w:pPr>
      <w:r w:rsidRPr="008E1DA6">
        <w:rPr>
          <w:b/>
          <w:color w:val="000000" w:themeColor="text1"/>
          <w:sz w:val="28"/>
          <w:szCs w:val="28"/>
        </w:rPr>
        <w:t xml:space="preserve">По разделу «Общегосударственные вопросы» </w:t>
      </w:r>
      <w:r w:rsidRPr="008E1DA6">
        <w:rPr>
          <w:color w:val="000000" w:themeColor="text1"/>
          <w:sz w:val="28"/>
          <w:szCs w:val="28"/>
        </w:rPr>
        <w:t>расходы на выполнение управленческих функций Фонда составили 21 241,3 тыс. рублей, или 49,3% от годовых бюджетных назначений.</w:t>
      </w:r>
    </w:p>
    <w:p w:rsidR="008E1DA6" w:rsidRPr="008E1DA6" w:rsidRDefault="008E1DA6" w:rsidP="008E1DA6">
      <w:pPr>
        <w:pStyle w:val="a3"/>
        <w:tabs>
          <w:tab w:val="left" w:pos="720"/>
          <w:tab w:val="left" w:pos="2700"/>
          <w:tab w:val="left" w:pos="3060"/>
        </w:tabs>
        <w:ind w:firstLine="709"/>
        <w:jc w:val="both"/>
        <w:rPr>
          <w:b w:val="0"/>
          <w:color w:val="000000" w:themeColor="text1"/>
        </w:rPr>
      </w:pPr>
      <w:r w:rsidRPr="008E1DA6">
        <w:rPr>
          <w:b w:val="0"/>
          <w:color w:val="000000" w:themeColor="text1"/>
        </w:rPr>
        <w:t xml:space="preserve">Расходы </w:t>
      </w:r>
      <w:r w:rsidRPr="008E1DA6">
        <w:rPr>
          <w:i/>
          <w:color w:val="000000" w:themeColor="text1"/>
        </w:rPr>
        <w:t xml:space="preserve">по разделу «Здравоохранение» </w:t>
      </w:r>
      <w:r w:rsidRPr="008E1DA6">
        <w:rPr>
          <w:b w:val="0"/>
          <w:color w:val="000000" w:themeColor="text1"/>
        </w:rPr>
        <w:t>составили 1 311 768,8 тыс. рублей или 47,2% от годовых бюджетных назначений, и по отношению к аналогичному показателю предыдущего года (1 154 313,40 тыс. рублей) выросли на 13,6% (или 157 455,40 тыс. рублей) из них:</w:t>
      </w:r>
    </w:p>
    <w:p w:rsidR="008E1DA6" w:rsidRPr="008E1DA6" w:rsidRDefault="008E1DA6" w:rsidP="008E1DA6">
      <w:pPr>
        <w:pStyle w:val="a3"/>
        <w:tabs>
          <w:tab w:val="left" w:pos="720"/>
          <w:tab w:val="left" w:pos="2700"/>
          <w:tab w:val="left" w:pos="3060"/>
        </w:tabs>
        <w:ind w:firstLine="709"/>
        <w:jc w:val="both"/>
        <w:rPr>
          <w:b w:val="0"/>
          <w:color w:val="000000" w:themeColor="text1"/>
        </w:rPr>
      </w:pPr>
      <w:r w:rsidRPr="008E1DA6">
        <w:rPr>
          <w:b w:val="0"/>
          <w:color w:val="000000" w:themeColor="text1"/>
        </w:rPr>
        <w:t>- 1 303 503,1 тыс. рублей – на выполнение Территориальной программы ОМС, в том числе:</w:t>
      </w:r>
    </w:p>
    <w:p w:rsidR="008E1DA6" w:rsidRPr="008E1DA6" w:rsidRDefault="008E1DA6" w:rsidP="00266D5A">
      <w:pPr>
        <w:pStyle w:val="af9"/>
        <w:numPr>
          <w:ilvl w:val="0"/>
          <w:numId w:val="4"/>
        </w:numPr>
        <w:tabs>
          <w:tab w:val="left" w:pos="993"/>
        </w:tabs>
        <w:ind w:left="0" w:firstLine="709"/>
        <w:jc w:val="both"/>
        <w:rPr>
          <w:color w:val="000000" w:themeColor="text1"/>
          <w:sz w:val="28"/>
          <w:szCs w:val="28"/>
        </w:rPr>
      </w:pPr>
      <w:r w:rsidRPr="008E1DA6">
        <w:rPr>
          <w:color w:val="000000" w:themeColor="text1"/>
          <w:sz w:val="28"/>
          <w:szCs w:val="28"/>
        </w:rPr>
        <w:t>890 782,6 тыс. рублей или 45% от годовых бюджетных назначений – на финансовое обеспечение организации обязательного медицинского страхования на территориях субъектов Российской Федерации;</w:t>
      </w:r>
    </w:p>
    <w:p w:rsidR="008E1DA6" w:rsidRPr="008E1DA6" w:rsidRDefault="008E1DA6" w:rsidP="00266D5A">
      <w:pPr>
        <w:pStyle w:val="af9"/>
        <w:numPr>
          <w:ilvl w:val="0"/>
          <w:numId w:val="4"/>
        </w:numPr>
        <w:tabs>
          <w:tab w:val="left" w:pos="993"/>
        </w:tabs>
        <w:ind w:left="0" w:firstLine="709"/>
        <w:jc w:val="both"/>
        <w:rPr>
          <w:b/>
          <w:color w:val="000000" w:themeColor="text1"/>
          <w:sz w:val="28"/>
          <w:szCs w:val="28"/>
        </w:rPr>
      </w:pPr>
      <w:r w:rsidRPr="008E1DA6">
        <w:rPr>
          <w:color w:val="000000" w:themeColor="text1"/>
          <w:sz w:val="28"/>
          <w:szCs w:val="28"/>
        </w:rPr>
        <w:t>47 087,9 тыс. рублей или 99,9% от годовых бюджетных назначений – на оплату счетов за лечение граждан Чукотского автономного округа в других субъектах Российской Федерации;</w:t>
      </w:r>
    </w:p>
    <w:p w:rsidR="008E1DA6" w:rsidRPr="008E1DA6" w:rsidRDefault="008E1DA6" w:rsidP="00266D5A">
      <w:pPr>
        <w:pStyle w:val="af9"/>
        <w:numPr>
          <w:ilvl w:val="0"/>
          <w:numId w:val="4"/>
        </w:numPr>
        <w:tabs>
          <w:tab w:val="left" w:pos="993"/>
        </w:tabs>
        <w:ind w:left="0" w:firstLine="709"/>
        <w:jc w:val="both"/>
        <w:rPr>
          <w:color w:val="000000" w:themeColor="text1"/>
          <w:sz w:val="28"/>
          <w:szCs w:val="28"/>
        </w:rPr>
      </w:pPr>
      <w:r w:rsidRPr="008E1DA6">
        <w:rPr>
          <w:color w:val="000000" w:themeColor="text1"/>
          <w:sz w:val="28"/>
          <w:szCs w:val="28"/>
        </w:rPr>
        <w:t>13 800,0 тыс. рублей или 52,2% от годовых бюджетных назначений – на выполнение территориальной программы ОМС в рамках базовой программы ОМС;</w:t>
      </w:r>
    </w:p>
    <w:p w:rsidR="008E1DA6" w:rsidRPr="008E1DA6" w:rsidRDefault="008E1DA6" w:rsidP="00266D5A">
      <w:pPr>
        <w:pStyle w:val="af9"/>
        <w:numPr>
          <w:ilvl w:val="0"/>
          <w:numId w:val="4"/>
        </w:numPr>
        <w:tabs>
          <w:tab w:val="left" w:pos="993"/>
        </w:tabs>
        <w:ind w:left="0" w:firstLine="709"/>
        <w:jc w:val="both"/>
        <w:rPr>
          <w:color w:val="000000" w:themeColor="text1"/>
          <w:sz w:val="28"/>
          <w:szCs w:val="28"/>
        </w:rPr>
      </w:pPr>
      <w:r w:rsidRPr="008E1DA6">
        <w:rPr>
          <w:color w:val="000000" w:themeColor="text1"/>
          <w:sz w:val="28"/>
          <w:szCs w:val="28"/>
        </w:rPr>
        <w:t>351 832,6 тыс. рублей или 52,5% от годовых бюджетных назначений – на выполнение территориальной программы ОМС сверх базовой программы ОМС;</w:t>
      </w:r>
    </w:p>
    <w:p w:rsidR="008E1DA6" w:rsidRPr="008E1DA6" w:rsidRDefault="008E1DA6" w:rsidP="008E1DA6">
      <w:pPr>
        <w:pStyle w:val="af9"/>
        <w:tabs>
          <w:tab w:val="left" w:pos="709"/>
          <w:tab w:val="left" w:pos="851"/>
        </w:tabs>
        <w:jc w:val="both"/>
        <w:rPr>
          <w:color w:val="000000" w:themeColor="text1"/>
          <w:sz w:val="28"/>
          <w:szCs w:val="28"/>
        </w:rPr>
      </w:pPr>
      <w:r w:rsidRPr="008E1DA6">
        <w:rPr>
          <w:color w:val="000000" w:themeColor="text1"/>
          <w:sz w:val="28"/>
          <w:szCs w:val="28"/>
        </w:rPr>
        <w:tab/>
        <w:t>- 8 265,7 тыс. рублей – на непрограммные направления деятельности, в том числе:</w:t>
      </w:r>
    </w:p>
    <w:p w:rsidR="008E1DA6" w:rsidRPr="008E1DA6" w:rsidRDefault="008E1DA6" w:rsidP="00266D5A">
      <w:pPr>
        <w:pStyle w:val="a3"/>
        <w:numPr>
          <w:ilvl w:val="0"/>
          <w:numId w:val="5"/>
        </w:numPr>
        <w:tabs>
          <w:tab w:val="left" w:pos="993"/>
        </w:tabs>
        <w:autoSpaceDE/>
        <w:autoSpaceDN/>
        <w:ind w:left="0" w:firstLine="709"/>
        <w:jc w:val="both"/>
        <w:rPr>
          <w:b w:val="0"/>
          <w:color w:val="000000" w:themeColor="text1"/>
        </w:rPr>
      </w:pPr>
      <w:r w:rsidRPr="008E1DA6">
        <w:rPr>
          <w:b w:val="0"/>
          <w:color w:val="000000" w:themeColor="text1"/>
        </w:rPr>
        <w:t>7 668,7 тыс. рублей или 25,6% от годовых бюджетных назначений – на оплату счетов медицинских организаций за лечение иногородних граждан на территории Чукотского автономного округа;</w:t>
      </w:r>
      <w:r w:rsidRPr="008E1DA6">
        <w:rPr>
          <w:b w:val="0"/>
          <w:color w:val="000000" w:themeColor="text1"/>
        </w:rPr>
        <w:tab/>
      </w:r>
    </w:p>
    <w:p w:rsidR="008E1DA6" w:rsidRPr="008E1DA6" w:rsidRDefault="008E1DA6" w:rsidP="00266D5A">
      <w:pPr>
        <w:pStyle w:val="a3"/>
        <w:numPr>
          <w:ilvl w:val="0"/>
          <w:numId w:val="5"/>
        </w:numPr>
        <w:tabs>
          <w:tab w:val="left" w:pos="993"/>
        </w:tabs>
        <w:autoSpaceDE/>
        <w:autoSpaceDN/>
        <w:ind w:left="0" w:firstLine="709"/>
        <w:jc w:val="both"/>
        <w:rPr>
          <w:b w:val="0"/>
          <w:color w:val="000000" w:themeColor="text1"/>
        </w:rPr>
      </w:pPr>
      <w:r w:rsidRPr="008E1DA6">
        <w:rPr>
          <w:b w:val="0"/>
          <w:color w:val="000000" w:themeColor="text1"/>
        </w:rPr>
        <w:lastRenderedPageBreak/>
        <w:t>597,0 тыс. рублей или 8,3% от годовых бюджетных назначений – на финансовое обеспечение дополнительного профессионального образования медицинских работников по программам повышения квалификации, а также приобретению и проведению ремонта медицинского оборудования.</w:t>
      </w:r>
    </w:p>
    <w:p w:rsidR="008E1DA6" w:rsidRPr="008E1DA6" w:rsidRDefault="008E1DA6" w:rsidP="008E1DA6">
      <w:pPr>
        <w:pStyle w:val="a3"/>
        <w:tabs>
          <w:tab w:val="left" w:pos="1134"/>
        </w:tabs>
        <w:ind w:firstLine="709"/>
        <w:jc w:val="both"/>
        <w:rPr>
          <w:b w:val="0"/>
          <w:color w:val="000000" w:themeColor="text1"/>
        </w:rPr>
      </w:pPr>
      <w:r w:rsidRPr="008E1DA6">
        <w:rPr>
          <w:b w:val="0"/>
          <w:color w:val="000000" w:themeColor="text1"/>
        </w:rPr>
        <w:t>По состоянию на 1 июля 2020 года на балансе Фонда числилась текущая задолженность:</w:t>
      </w:r>
    </w:p>
    <w:p w:rsidR="008E1DA6" w:rsidRPr="008E1DA6" w:rsidRDefault="008E1DA6" w:rsidP="008E1DA6">
      <w:pPr>
        <w:pStyle w:val="a3"/>
        <w:ind w:firstLine="709"/>
        <w:jc w:val="both"/>
        <w:rPr>
          <w:b w:val="0"/>
          <w:color w:val="000000" w:themeColor="text1"/>
        </w:rPr>
      </w:pPr>
      <w:r w:rsidRPr="008E1DA6">
        <w:rPr>
          <w:color w:val="000000" w:themeColor="text1"/>
        </w:rPr>
        <w:t>–</w:t>
      </w:r>
      <w:r w:rsidRPr="008E1DA6">
        <w:rPr>
          <w:b w:val="0"/>
          <w:color w:val="000000" w:themeColor="text1"/>
        </w:rPr>
        <w:t> </w:t>
      </w:r>
      <w:r w:rsidRPr="008E1DA6">
        <w:rPr>
          <w:i/>
          <w:color w:val="000000" w:themeColor="text1"/>
        </w:rPr>
        <w:t xml:space="preserve">дебиторская задолженность </w:t>
      </w:r>
      <w:r w:rsidRPr="008E1DA6">
        <w:rPr>
          <w:b w:val="0"/>
          <w:color w:val="000000" w:themeColor="text1"/>
        </w:rPr>
        <w:t>– в размере 853,9 тыс. рублей, образованная в результате: авансирования сотрудников на оплату проезда к месту использования отпуска и обратно (571,0 тыс. рублей), авансирования сотрудников на оплату проезда в командировки (45,7 тыс. рублей), предоплаты за услуги и материальные запасы в соответствии с условиями договоров                    (237,2 тыс. рублей), а также в связи с отклонением оплаченных счетов согласно актам медико-экономического контроля (118,80 тыс. рублей). По сравнению с аналогичным показателем прошлого года (1 127,41 тыс. рублей) дебиторская задолженность уменьшилась на 273,8 тыс. рублей.</w:t>
      </w:r>
    </w:p>
    <w:p w:rsidR="008E1DA6" w:rsidRPr="008E1DA6" w:rsidRDefault="008E1DA6" w:rsidP="008E1DA6">
      <w:pPr>
        <w:pStyle w:val="a3"/>
        <w:ind w:firstLine="709"/>
        <w:jc w:val="both"/>
        <w:rPr>
          <w:b w:val="0"/>
          <w:color w:val="000000" w:themeColor="text1"/>
        </w:rPr>
      </w:pPr>
      <w:r w:rsidRPr="008E1DA6">
        <w:rPr>
          <w:color w:val="000000" w:themeColor="text1"/>
        </w:rPr>
        <w:t xml:space="preserve">– </w:t>
      </w:r>
      <w:r w:rsidRPr="008E1DA6">
        <w:rPr>
          <w:i/>
          <w:color w:val="000000" w:themeColor="text1"/>
        </w:rPr>
        <w:t xml:space="preserve">кредиторская задолженность </w:t>
      </w:r>
      <w:r w:rsidRPr="008E1DA6">
        <w:rPr>
          <w:b w:val="0"/>
          <w:color w:val="000000" w:themeColor="text1"/>
        </w:rPr>
        <w:t>– в размере 692,2 тыс. рублей, в том числе: 679,9 тыс. рублей – задолженность перед поставщиками услуг; 12,3 тыс. рублей – задолженность по расчетам по платежам в бюджет. По сравнению с аналогичным показателем прошлого года (1 674,62 тыс. рублей) кредиторская задолженность уменьшилась на 982,4 тыс. рублей или в 2,4 раза.</w:t>
      </w:r>
    </w:p>
    <w:p w:rsidR="008E1DA6" w:rsidRPr="008E1DA6" w:rsidRDefault="008E1DA6" w:rsidP="008E1DA6">
      <w:pPr>
        <w:ind w:firstLine="708"/>
        <w:jc w:val="both"/>
      </w:pPr>
      <w:r w:rsidRPr="008E1DA6">
        <w:rPr>
          <w:color w:val="000000" w:themeColor="text1"/>
          <w:sz w:val="28"/>
          <w:szCs w:val="28"/>
        </w:rPr>
        <w:t xml:space="preserve">В январе-июне 2020 года в бюджет Фонда поступили доходы в объеме </w:t>
      </w:r>
      <w:r w:rsidRPr="008E1DA6">
        <w:rPr>
          <w:bCs/>
          <w:iCs/>
          <w:color w:val="000000" w:themeColor="text1"/>
          <w:sz w:val="28"/>
          <w:szCs w:val="28"/>
        </w:rPr>
        <w:t>1 409 868,9</w:t>
      </w:r>
      <w:r w:rsidRPr="008E1DA6">
        <w:rPr>
          <w:color w:val="000000" w:themeColor="text1"/>
          <w:sz w:val="28"/>
          <w:szCs w:val="28"/>
        </w:rPr>
        <w:t xml:space="preserve">тыс. рублей, расходы составили </w:t>
      </w:r>
      <w:r w:rsidRPr="008E1DA6">
        <w:rPr>
          <w:bCs/>
          <w:iCs/>
          <w:color w:val="000000" w:themeColor="text1"/>
          <w:sz w:val="28"/>
          <w:szCs w:val="28"/>
        </w:rPr>
        <w:t xml:space="preserve">1 333 010,1 </w:t>
      </w:r>
      <w:r w:rsidRPr="008E1DA6">
        <w:rPr>
          <w:color w:val="000000" w:themeColor="text1"/>
          <w:sz w:val="28"/>
          <w:szCs w:val="28"/>
        </w:rPr>
        <w:t xml:space="preserve">тыс. рублей. Бюджет Фонда исполнен с профицитом в размере </w:t>
      </w:r>
      <w:r w:rsidRPr="008E1DA6">
        <w:rPr>
          <w:color w:val="000000"/>
          <w:sz w:val="28"/>
          <w:szCs w:val="28"/>
        </w:rPr>
        <w:t xml:space="preserve">76 858,8 </w:t>
      </w:r>
      <w:r w:rsidRPr="008E1DA6">
        <w:rPr>
          <w:color w:val="000000" w:themeColor="text1"/>
          <w:sz w:val="28"/>
          <w:szCs w:val="28"/>
        </w:rPr>
        <w:t>тыс. рублей.</w:t>
      </w:r>
    </w:p>
    <w:p w:rsidR="008E1DA6" w:rsidRPr="008E1DA6" w:rsidRDefault="008E1DA6" w:rsidP="008E1DA6">
      <w:pPr>
        <w:ind w:firstLine="709"/>
        <w:jc w:val="both"/>
        <w:rPr>
          <w:rFonts w:eastAsia="Calibri"/>
          <w:b/>
          <w:color w:val="000000"/>
          <w:sz w:val="10"/>
          <w:szCs w:val="10"/>
          <w:lang w:eastAsia="en-US"/>
        </w:rPr>
      </w:pPr>
    </w:p>
    <w:p w:rsidR="008E1DA6" w:rsidRPr="008E1DA6" w:rsidRDefault="008E1DA6" w:rsidP="008E1DA6">
      <w:pPr>
        <w:ind w:firstLine="709"/>
        <w:jc w:val="both"/>
        <w:rPr>
          <w:rFonts w:eastAsia="Calibri"/>
          <w:b/>
          <w:color w:val="000000"/>
          <w:sz w:val="28"/>
          <w:szCs w:val="28"/>
          <w:lang w:eastAsia="en-US"/>
        </w:rPr>
      </w:pPr>
      <w:r w:rsidRPr="008E1DA6">
        <w:rPr>
          <w:rFonts w:eastAsia="Calibri"/>
          <w:b/>
          <w:color w:val="000000"/>
          <w:sz w:val="28"/>
          <w:szCs w:val="28"/>
          <w:lang w:eastAsia="en-US"/>
        </w:rPr>
        <w:t>Предложения:</w:t>
      </w:r>
    </w:p>
    <w:p w:rsidR="008E1DA6" w:rsidRPr="008E1DA6" w:rsidRDefault="008E1DA6" w:rsidP="008E1DA6">
      <w:pPr>
        <w:ind w:firstLine="709"/>
        <w:jc w:val="both"/>
        <w:rPr>
          <w:rFonts w:eastAsia="Calibri"/>
          <w:b/>
          <w:color w:val="000000"/>
          <w:sz w:val="10"/>
          <w:szCs w:val="10"/>
          <w:lang w:eastAsia="en-US"/>
        </w:rPr>
      </w:pPr>
    </w:p>
    <w:p w:rsidR="008E1DA6" w:rsidRPr="008E1DA6" w:rsidRDefault="008E1DA6" w:rsidP="008E1DA6">
      <w:pPr>
        <w:ind w:firstLine="709"/>
        <w:jc w:val="both"/>
        <w:rPr>
          <w:rFonts w:eastAsia="Calibri"/>
          <w:color w:val="000000"/>
          <w:sz w:val="28"/>
          <w:szCs w:val="28"/>
          <w:lang w:eastAsia="en-US"/>
        </w:rPr>
      </w:pPr>
      <w:r w:rsidRPr="008E1DA6">
        <w:rPr>
          <w:rFonts w:eastAsia="Calibri"/>
          <w:color w:val="000000"/>
          <w:sz w:val="28"/>
          <w:szCs w:val="28"/>
          <w:lang w:eastAsia="en-US"/>
        </w:rPr>
        <w:t>1. Заключение направить в Думу Чукотского автономного округа и Губернатору Чукотского автономного округа.</w:t>
      </w:r>
    </w:p>
    <w:p w:rsidR="008E1DA6" w:rsidRPr="008E1DA6" w:rsidRDefault="008E1DA6" w:rsidP="008E1DA6">
      <w:pPr>
        <w:ind w:firstLine="709"/>
        <w:jc w:val="both"/>
        <w:rPr>
          <w:rFonts w:eastAsia="Calibri"/>
          <w:color w:val="000000"/>
          <w:sz w:val="28"/>
          <w:szCs w:val="28"/>
          <w:highlight w:val="yellow"/>
          <w:lang w:eastAsia="en-US"/>
        </w:rPr>
      </w:pPr>
    </w:p>
    <w:p w:rsidR="008E1DA6" w:rsidRPr="008E1DA6" w:rsidRDefault="008E1DA6" w:rsidP="008E1DA6">
      <w:pPr>
        <w:ind w:firstLine="709"/>
        <w:jc w:val="both"/>
        <w:rPr>
          <w:rFonts w:eastAsia="Calibri"/>
          <w:color w:val="000000"/>
          <w:sz w:val="28"/>
          <w:szCs w:val="28"/>
          <w:highlight w:val="yellow"/>
          <w:lang w:eastAsia="en-US"/>
        </w:rPr>
      </w:pPr>
    </w:p>
    <w:p w:rsidR="008E1DA6" w:rsidRPr="008E1DA6" w:rsidRDefault="008E1DA6" w:rsidP="008E1DA6">
      <w:pPr>
        <w:ind w:firstLine="709"/>
        <w:jc w:val="both"/>
        <w:rPr>
          <w:rFonts w:eastAsia="Calibri"/>
          <w:color w:val="000000"/>
          <w:sz w:val="28"/>
          <w:szCs w:val="28"/>
          <w:highlight w:val="yellow"/>
          <w:lang w:eastAsia="en-US"/>
        </w:rPr>
      </w:pPr>
    </w:p>
    <w:p w:rsidR="008E1DA6" w:rsidRPr="008E1DA6" w:rsidRDefault="008E1DA6" w:rsidP="008E1DA6">
      <w:pPr>
        <w:tabs>
          <w:tab w:val="left" w:pos="7938"/>
        </w:tabs>
        <w:rPr>
          <w:sz w:val="28"/>
          <w:szCs w:val="28"/>
        </w:rPr>
      </w:pPr>
      <w:r w:rsidRPr="008E1DA6">
        <w:rPr>
          <w:sz w:val="28"/>
          <w:szCs w:val="28"/>
        </w:rPr>
        <w:t>Аудитор Счетной палаты</w:t>
      </w:r>
    </w:p>
    <w:p w:rsidR="008E1DA6" w:rsidRPr="008E1DA6" w:rsidRDefault="008E1DA6" w:rsidP="008E1DA6">
      <w:pPr>
        <w:tabs>
          <w:tab w:val="left" w:pos="7938"/>
        </w:tabs>
        <w:rPr>
          <w:sz w:val="28"/>
          <w:szCs w:val="28"/>
        </w:rPr>
      </w:pPr>
      <w:r w:rsidRPr="008E1DA6">
        <w:rPr>
          <w:sz w:val="28"/>
          <w:szCs w:val="28"/>
        </w:rPr>
        <w:t xml:space="preserve">Чукотского автономного округа                                                        </w:t>
      </w:r>
      <w:proofErr w:type="spellStart"/>
      <w:r w:rsidRPr="008E1DA6">
        <w:rPr>
          <w:sz w:val="28"/>
          <w:szCs w:val="28"/>
        </w:rPr>
        <w:t>Л.А.Петрусева</w:t>
      </w:r>
      <w:proofErr w:type="spellEnd"/>
    </w:p>
    <w:p w:rsidR="008E1DA6" w:rsidRPr="008E1DA6" w:rsidRDefault="008E1DA6" w:rsidP="008E1DA6">
      <w:pPr>
        <w:tabs>
          <w:tab w:val="left" w:pos="7938"/>
        </w:tabs>
        <w:rPr>
          <w:sz w:val="28"/>
          <w:szCs w:val="28"/>
        </w:rPr>
      </w:pPr>
    </w:p>
    <w:p w:rsidR="008E1DA6" w:rsidRPr="008E1DA6" w:rsidRDefault="008E1DA6" w:rsidP="008E1DA6">
      <w:pPr>
        <w:tabs>
          <w:tab w:val="left" w:pos="7938"/>
        </w:tabs>
        <w:rPr>
          <w:sz w:val="28"/>
          <w:szCs w:val="28"/>
        </w:rPr>
      </w:pPr>
    </w:p>
    <w:p w:rsidR="008E1DA6" w:rsidRPr="008E1DA6" w:rsidRDefault="008E1DA6" w:rsidP="008E1DA6">
      <w:pPr>
        <w:tabs>
          <w:tab w:val="left" w:pos="7938"/>
        </w:tabs>
        <w:rPr>
          <w:sz w:val="28"/>
          <w:szCs w:val="28"/>
        </w:rPr>
      </w:pPr>
    </w:p>
    <w:p w:rsidR="001B4E1B" w:rsidRPr="008E1DA6" w:rsidRDefault="001B4E1B" w:rsidP="008E1DA6">
      <w:pPr>
        <w:jc w:val="both"/>
        <w:rPr>
          <w:sz w:val="28"/>
          <w:szCs w:val="28"/>
        </w:rPr>
      </w:pPr>
    </w:p>
    <w:p w:rsidR="001B4E1B" w:rsidRPr="008E1DA6" w:rsidRDefault="001B4E1B" w:rsidP="008E1DA6">
      <w:pPr>
        <w:jc w:val="both"/>
        <w:rPr>
          <w:sz w:val="28"/>
          <w:szCs w:val="28"/>
        </w:rPr>
      </w:pPr>
    </w:p>
    <w:p w:rsidR="008E1DA6" w:rsidRPr="008E1DA6" w:rsidRDefault="008E1DA6">
      <w:pPr>
        <w:spacing w:after="200" w:line="276" w:lineRule="auto"/>
        <w:rPr>
          <w:b/>
          <w:bCs/>
          <w:sz w:val="28"/>
          <w:szCs w:val="28"/>
        </w:rPr>
      </w:pPr>
      <w:r w:rsidRPr="008E1DA6">
        <w:rPr>
          <w:sz w:val="28"/>
          <w:szCs w:val="28"/>
        </w:rPr>
        <w:br w:type="page"/>
      </w:r>
    </w:p>
    <w:p w:rsidR="001B4E1B" w:rsidRPr="008E1DA6" w:rsidRDefault="001B4E1B" w:rsidP="008E1DA6">
      <w:pPr>
        <w:pStyle w:val="6"/>
        <w:jc w:val="center"/>
        <w:rPr>
          <w:rFonts w:ascii="Times New Roman" w:hAnsi="Times New Roman"/>
          <w:sz w:val="28"/>
          <w:szCs w:val="28"/>
        </w:rPr>
      </w:pPr>
      <w:r w:rsidRPr="008E1DA6">
        <w:rPr>
          <w:rFonts w:ascii="Times New Roman" w:hAnsi="Times New Roman"/>
          <w:sz w:val="28"/>
          <w:szCs w:val="28"/>
        </w:rPr>
        <w:lastRenderedPageBreak/>
        <w:t>ЗАКЛЮЧЕНИЕ</w:t>
      </w:r>
    </w:p>
    <w:p w:rsidR="001B4E1B" w:rsidRPr="008E1DA6" w:rsidRDefault="001B4E1B" w:rsidP="008E1DA6">
      <w:pPr>
        <w:pStyle w:val="6"/>
        <w:jc w:val="center"/>
        <w:rPr>
          <w:rFonts w:ascii="Times New Roman" w:hAnsi="Times New Roman"/>
          <w:sz w:val="28"/>
          <w:szCs w:val="28"/>
        </w:rPr>
      </w:pPr>
      <w:r w:rsidRPr="008E1DA6">
        <w:rPr>
          <w:rFonts w:ascii="Times New Roman" w:hAnsi="Times New Roman"/>
          <w:sz w:val="28"/>
          <w:szCs w:val="28"/>
        </w:rPr>
        <w:t xml:space="preserve">по результатам </w:t>
      </w:r>
      <w:r w:rsidRPr="008E1DA6">
        <w:rPr>
          <w:rFonts w:ascii="Times New Roman" w:hAnsi="Times New Roman"/>
          <w:bCs w:val="0"/>
          <w:sz w:val="28"/>
          <w:szCs w:val="28"/>
        </w:rPr>
        <w:t>экспертно-аналитического мероприятия</w:t>
      </w:r>
    </w:p>
    <w:p w:rsidR="001B4E1B" w:rsidRPr="008E1DA6" w:rsidRDefault="001B4E1B" w:rsidP="008E1DA6">
      <w:pPr>
        <w:jc w:val="center"/>
        <w:rPr>
          <w:b/>
          <w:sz w:val="28"/>
          <w:szCs w:val="28"/>
        </w:rPr>
      </w:pPr>
      <w:r w:rsidRPr="008E1DA6">
        <w:rPr>
          <w:b/>
          <w:sz w:val="28"/>
          <w:szCs w:val="28"/>
        </w:rPr>
        <w:t>«Оценка хода реализации региональных проектов в Чукотском автономном округе в 1 полугодии 2020 года»</w:t>
      </w:r>
    </w:p>
    <w:p w:rsidR="001B4E1B" w:rsidRPr="00F428CF" w:rsidRDefault="001B4E1B" w:rsidP="008E1DA6">
      <w:pPr>
        <w:ind w:firstLine="708"/>
        <w:jc w:val="center"/>
        <w:rPr>
          <w:b/>
          <w:sz w:val="16"/>
          <w:szCs w:val="16"/>
        </w:rPr>
      </w:pPr>
    </w:p>
    <w:p w:rsidR="001B4E1B" w:rsidRPr="008E1DA6" w:rsidRDefault="001B4E1B" w:rsidP="008E1DA6">
      <w:pPr>
        <w:pStyle w:val="ConsPlusNonformat"/>
        <w:jc w:val="center"/>
        <w:rPr>
          <w:rFonts w:ascii="Times New Roman" w:hAnsi="Times New Roman" w:cs="Times New Roman"/>
          <w:color w:val="000000"/>
          <w:sz w:val="22"/>
          <w:szCs w:val="22"/>
        </w:rPr>
      </w:pPr>
      <w:r w:rsidRPr="008E1DA6">
        <w:rPr>
          <w:rFonts w:ascii="Times New Roman" w:hAnsi="Times New Roman" w:cs="Times New Roman"/>
          <w:color w:val="000000"/>
          <w:sz w:val="22"/>
          <w:szCs w:val="22"/>
        </w:rPr>
        <w:t xml:space="preserve">(Утверждено Коллегией Счетной палаты Чукотского автономного округа, </w:t>
      </w:r>
    </w:p>
    <w:p w:rsidR="001B4E1B" w:rsidRPr="008E1DA6" w:rsidRDefault="001B4E1B" w:rsidP="008E1DA6">
      <w:pPr>
        <w:pStyle w:val="ConsPlusNonformat"/>
        <w:jc w:val="center"/>
        <w:rPr>
          <w:rFonts w:ascii="Times New Roman" w:hAnsi="Times New Roman" w:cs="Times New Roman"/>
          <w:color w:val="000000"/>
          <w:sz w:val="22"/>
          <w:szCs w:val="22"/>
        </w:rPr>
      </w:pPr>
      <w:r w:rsidRPr="008E1DA6">
        <w:rPr>
          <w:rFonts w:ascii="Times New Roman" w:hAnsi="Times New Roman" w:cs="Times New Roman"/>
          <w:color w:val="000000"/>
          <w:sz w:val="22"/>
          <w:szCs w:val="22"/>
        </w:rPr>
        <w:t>протокол от 17 августа 2020 г. № 14)</w:t>
      </w:r>
    </w:p>
    <w:p w:rsidR="001B4E1B" w:rsidRPr="00F428CF" w:rsidRDefault="001B4E1B" w:rsidP="008E1DA6">
      <w:pPr>
        <w:jc w:val="both"/>
        <w:rPr>
          <w:sz w:val="16"/>
          <w:szCs w:val="16"/>
        </w:rPr>
      </w:pPr>
    </w:p>
    <w:p w:rsidR="001B4E1B" w:rsidRPr="008E1DA6" w:rsidRDefault="001B4E1B" w:rsidP="008E1DA6">
      <w:pPr>
        <w:spacing w:before="120"/>
        <w:ind w:right="-2" w:firstLine="709"/>
        <w:jc w:val="both"/>
        <w:rPr>
          <w:sz w:val="28"/>
          <w:szCs w:val="28"/>
        </w:rPr>
      </w:pPr>
      <w:r w:rsidRPr="008E1DA6">
        <w:rPr>
          <w:b/>
          <w:bCs/>
          <w:sz w:val="28"/>
          <w:szCs w:val="28"/>
        </w:rPr>
        <w:t xml:space="preserve">Основание для проведения экспертно-аналитического мероприятия: </w:t>
      </w:r>
      <w:r w:rsidRPr="008E1DA6">
        <w:rPr>
          <w:bCs/>
          <w:sz w:val="28"/>
          <w:szCs w:val="28"/>
        </w:rPr>
        <w:t>П</w:t>
      </w:r>
      <w:r w:rsidRPr="008E1DA6">
        <w:rPr>
          <w:sz w:val="28"/>
          <w:szCs w:val="28"/>
        </w:rPr>
        <w:t>ункт 2.16. Плана работы Счетной палаты Чукотского автономного округа (далее – Счетная палата) на 2020 год, утвержденного решением Коллегии Счетной палаты (протокол от 26 декабря 2019 года №27).</w:t>
      </w:r>
    </w:p>
    <w:p w:rsidR="001B4E1B" w:rsidRPr="008E1DA6" w:rsidRDefault="001B4E1B" w:rsidP="008E1DA6">
      <w:pPr>
        <w:spacing w:before="120"/>
        <w:ind w:firstLine="709"/>
        <w:jc w:val="both"/>
        <w:rPr>
          <w:sz w:val="28"/>
          <w:szCs w:val="28"/>
        </w:rPr>
      </w:pPr>
      <w:r w:rsidRPr="008E1DA6">
        <w:rPr>
          <w:b/>
          <w:bCs/>
          <w:sz w:val="28"/>
          <w:szCs w:val="28"/>
        </w:rPr>
        <w:t xml:space="preserve">Предмет экспертно-аналитического мероприятия - </w:t>
      </w:r>
      <w:bookmarkStart w:id="4" w:name="_Hlk47519612"/>
      <w:r w:rsidRPr="008E1DA6">
        <w:rPr>
          <w:sz w:val="28"/>
          <w:szCs w:val="28"/>
        </w:rPr>
        <w:t>деятельность исполнительных органов государственной власти округа по реализации региональных проектов в Чукотском автономном округе в 1 полугодии 2020 года</w:t>
      </w:r>
      <w:bookmarkEnd w:id="4"/>
      <w:r w:rsidRPr="008E1DA6">
        <w:rPr>
          <w:sz w:val="28"/>
          <w:szCs w:val="28"/>
        </w:rPr>
        <w:t>.</w:t>
      </w:r>
    </w:p>
    <w:p w:rsidR="001B4E1B" w:rsidRPr="008E1DA6" w:rsidRDefault="001B4E1B" w:rsidP="008E1DA6">
      <w:pPr>
        <w:spacing w:before="120"/>
        <w:ind w:firstLine="709"/>
        <w:jc w:val="both"/>
        <w:rPr>
          <w:sz w:val="28"/>
          <w:szCs w:val="28"/>
        </w:rPr>
      </w:pPr>
      <w:r w:rsidRPr="008E1DA6">
        <w:rPr>
          <w:b/>
          <w:bCs/>
          <w:sz w:val="28"/>
          <w:szCs w:val="28"/>
        </w:rPr>
        <w:t xml:space="preserve">Цель экспертно-аналитического мероприятия - </w:t>
      </w:r>
      <w:bookmarkStart w:id="5" w:name="_Hlk47519773"/>
      <w:r w:rsidRPr="008E1DA6">
        <w:rPr>
          <w:sz w:val="28"/>
          <w:szCs w:val="28"/>
        </w:rPr>
        <w:t>оценка промежуточных результатов реализации региональных проектов за 1 полугодие 2020 года и выявление рисков невыполнения установленных целей и показателей проектов</w:t>
      </w:r>
      <w:bookmarkEnd w:id="5"/>
      <w:r w:rsidRPr="008E1DA6">
        <w:rPr>
          <w:sz w:val="28"/>
          <w:szCs w:val="28"/>
        </w:rPr>
        <w:t>.</w:t>
      </w:r>
    </w:p>
    <w:p w:rsidR="001B4E1B" w:rsidRPr="008E1DA6" w:rsidRDefault="001B4E1B" w:rsidP="008E1DA6">
      <w:pPr>
        <w:spacing w:before="120"/>
        <w:ind w:firstLine="709"/>
        <w:jc w:val="both"/>
        <w:rPr>
          <w:b/>
          <w:sz w:val="28"/>
          <w:szCs w:val="28"/>
        </w:rPr>
      </w:pPr>
      <w:r w:rsidRPr="008E1DA6">
        <w:rPr>
          <w:b/>
          <w:sz w:val="28"/>
          <w:szCs w:val="28"/>
        </w:rPr>
        <w:t>Вопросы:</w:t>
      </w:r>
    </w:p>
    <w:p w:rsidR="001B4E1B" w:rsidRPr="008E1DA6" w:rsidRDefault="001B4E1B" w:rsidP="008E1DA6">
      <w:pPr>
        <w:ind w:firstLine="708"/>
        <w:jc w:val="both"/>
        <w:rPr>
          <w:sz w:val="28"/>
          <w:szCs w:val="28"/>
        </w:rPr>
      </w:pPr>
      <w:bookmarkStart w:id="6" w:name="_Hlk47519812"/>
      <w:r w:rsidRPr="008E1DA6">
        <w:rPr>
          <w:sz w:val="28"/>
          <w:szCs w:val="28"/>
        </w:rPr>
        <w:t>1. Анализ состояния паспортов региональных проектов и полноты отражения региональных проектов в госпрограммах.</w:t>
      </w:r>
    </w:p>
    <w:p w:rsidR="001B4E1B" w:rsidRPr="008E1DA6" w:rsidRDefault="001B4E1B" w:rsidP="008E1DA6">
      <w:pPr>
        <w:ind w:firstLine="708"/>
        <w:jc w:val="both"/>
        <w:rPr>
          <w:sz w:val="28"/>
          <w:szCs w:val="28"/>
        </w:rPr>
      </w:pPr>
      <w:r w:rsidRPr="008E1DA6">
        <w:rPr>
          <w:color w:val="000000"/>
          <w:sz w:val="28"/>
          <w:szCs w:val="28"/>
        </w:rPr>
        <w:t>2. А</w:t>
      </w:r>
      <w:r w:rsidRPr="008E1DA6">
        <w:rPr>
          <w:sz w:val="28"/>
          <w:szCs w:val="28"/>
        </w:rPr>
        <w:t>нализ соответствия объемов финансового обеспечения, предусмотренного в паспортах проектов и соответствующих государственных программах.</w:t>
      </w:r>
    </w:p>
    <w:p w:rsidR="001B4E1B" w:rsidRPr="008E1DA6" w:rsidRDefault="001B4E1B" w:rsidP="008E1DA6">
      <w:pPr>
        <w:pStyle w:val="af0"/>
        <w:tabs>
          <w:tab w:val="left" w:pos="709"/>
        </w:tabs>
        <w:spacing w:after="0" w:line="240" w:lineRule="auto"/>
        <w:ind w:left="0"/>
        <w:contextualSpacing w:val="0"/>
        <w:jc w:val="both"/>
        <w:rPr>
          <w:rFonts w:ascii="Times New Roman" w:hAnsi="Times New Roman" w:cs="Times New Roman"/>
          <w:sz w:val="28"/>
          <w:szCs w:val="28"/>
        </w:rPr>
      </w:pPr>
      <w:r w:rsidRPr="008E1DA6">
        <w:rPr>
          <w:rFonts w:ascii="Times New Roman" w:hAnsi="Times New Roman" w:cs="Times New Roman"/>
          <w:sz w:val="28"/>
          <w:szCs w:val="28"/>
        </w:rPr>
        <w:tab/>
        <w:t xml:space="preserve">3. Оценка промежуточных результатов реализации региональных проектов, анализ отчетов о ходе реализации региональных проектов </w:t>
      </w:r>
      <w:r w:rsidRPr="008E1DA6">
        <w:rPr>
          <w:rFonts w:ascii="Times New Roman" w:hAnsi="Times New Roman" w:cs="Times New Roman"/>
          <w:sz w:val="28"/>
          <w:szCs w:val="28"/>
        </w:rPr>
        <w:br/>
        <w:t xml:space="preserve">за 1 полугодие 2020 года. </w:t>
      </w:r>
    </w:p>
    <w:bookmarkEnd w:id="6"/>
    <w:p w:rsidR="001B4E1B" w:rsidRPr="008E1DA6" w:rsidRDefault="001B4E1B" w:rsidP="008E1DA6">
      <w:pPr>
        <w:pStyle w:val="af0"/>
        <w:spacing w:before="120" w:after="0" w:line="240" w:lineRule="auto"/>
        <w:ind w:left="0"/>
        <w:contextualSpacing w:val="0"/>
        <w:jc w:val="both"/>
        <w:rPr>
          <w:rFonts w:ascii="Times New Roman" w:hAnsi="Times New Roman" w:cs="Times New Roman"/>
          <w:bCs/>
          <w:sz w:val="28"/>
          <w:szCs w:val="28"/>
          <w:highlight w:val="yellow"/>
        </w:rPr>
      </w:pPr>
      <w:r w:rsidRPr="008E1DA6">
        <w:rPr>
          <w:rFonts w:ascii="Times New Roman" w:hAnsi="Times New Roman" w:cs="Times New Roman"/>
          <w:sz w:val="28"/>
          <w:szCs w:val="28"/>
        </w:rPr>
        <w:tab/>
      </w:r>
      <w:r w:rsidRPr="008E1DA6">
        <w:rPr>
          <w:rFonts w:ascii="Times New Roman" w:hAnsi="Times New Roman" w:cs="Times New Roman"/>
          <w:b/>
          <w:sz w:val="28"/>
          <w:szCs w:val="28"/>
        </w:rPr>
        <w:t xml:space="preserve">Объект </w:t>
      </w:r>
      <w:r w:rsidRPr="008E1DA6">
        <w:rPr>
          <w:rFonts w:ascii="Times New Roman" w:hAnsi="Times New Roman" w:cs="Times New Roman"/>
          <w:b/>
          <w:bCs/>
          <w:sz w:val="28"/>
          <w:szCs w:val="28"/>
        </w:rPr>
        <w:t xml:space="preserve">экспертно-аналитического мероприятия - </w:t>
      </w:r>
      <w:bookmarkStart w:id="7" w:name="_Hlk47519955"/>
      <w:r w:rsidRPr="008E1DA6">
        <w:rPr>
          <w:rFonts w:ascii="Times New Roman" w:hAnsi="Times New Roman" w:cs="Times New Roman"/>
          <w:bCs/>
          <w:sz w:val="28"/>
          <w:szCs w:val="28"/>
        </w:rPr>
        <w:t>Департамент финансов, экономики и имущественных отношений Чукотского автономного округа</w:t>
      </w:r>
      <w:bookmarkEnd w:id="7"/>
      <w:r w:rsidRPr="008E1DA6">
        <w:rPr>
          <w:rFonts w:ascii="Times New Roman" w:hAnsi="Times New Roman" w:cs="Times New Roman"/>
          <w:bCs/>
          <w:sz w:val="28"/>
          <w:szCs w:val="28"/>
        </w:rPr>
        <w:t xml:space="preserve"> (далее – Департамент финансов).</w:t>
      </w:r>
    </w:p>
    <w:p w:rsidR="001B4E1B" w:rsidRPr="008E1DA6" w:rsidRDefault="001B4E1B" w:rsidP="008E1DA6">
      <w:pPr>
        <w:spacing w:before="120"/>
        <w:ind w:firstLine="709"/>
        <w:jc w:val="both"/>
        <w:rPr>
          <w:sz w:val="28"/>
          <w:szCs w:val="28"/>
        </w:rPr>
      </w:pPr>
      <w:r w:rsidRPr="008E1DA6">
        <w:rPr>
          <w:b/>
          <w:bCs/>
          <w:sz w:val="28"/>
          <w:szCs w:val="28"/>
        </w:rPr>
        <w:t>Исследуемый период</w:t>
      </w:r>
      <w:r w:rsidRPr="008E1DA6">
        <w:rPr>
          <w:bCs/>
          <w:sz w:val="28"/>
          <w:szCs w:val="28"/>
        </w:rPr>
        <w:t xml:space="preserve">: </w:t>
      </w:r>
      <w:bookmarkStart w:id="8" w:name="_Hlk47519994"/>
      <w:r w:rsidRPr="008E1DA6">
        <w:rPr>
          <w:bCs/>
          <w:sz w:val="28"/>
          <w:szCs w:val="28"/>
        </w:rPr>
        <w:t>1 полугодие 2020 года</w:t>
      </w:r>
      <w:bookmarkEnd w:id="8"/>
      <w:r w:rsidRPr="008E1DA6">
        <w:rPr>
          <w:bCs/>
          <w:sz w:val="28"/>
          <w:szCs w:val="28"/>
        </w:rPr>
        <w:t>.</w:t>
      </w:r>
    </w:p>
    <w:p w:rsidR="001B4E1B" w:rsidRPr="008E1DA6" w:rsidRDefault="001B4E1B" w:rsidP="008E1DA6">
      <w:pPr>
        <w:spacing w:before="120"/>
        <w:ind w:firstLine="709"/>
        <w:jc w:val="both"/>
        <w:rPr>
          <w:b/>
          <w:bCs/>
          <w:sz w:val="28"/>
          <w:szCs w:val="28"/>
        </w:rPr>
      </w:pPr>
      <w:r w:rsidRPr="008E1DA6">
        <w:rPr>
          <w:b/>
          <w:bCs/>
          <w:sz w:val="28"/>
          <w:szCs w:val="28"/>
        </w:rPr>
        <w:t xml:space="preserve">Срок проведения экспертно-аналитического мероприятия: </w:t>
      </w:r>
      <w:r w:rsidRPr="008E1DA6">
        <w:rPr>
          <w:b/>
          <w:bCs/>
          <w:sz w:val="28"/>
          <w:szCs w:val="28"/>
        </w:rPr>
        <w:br/>
      </w:r>
      <w:r w:rsidRPr="008E1DA6">
        <w:rPr>
          <w:bCs/>
          <w:sz w:val="28"/>
          <w:szCs w:val="28"/>
        </w:rPr>
        <w:t>с 6 по 14 августа 2020 года.</w:t>
      </w:r>
    </w:p>
    <w:p w:rsidR="001B4E1B" w:rsidRPr="008E1DA6" w:rsidRDefault="001B4E1B" w:rsidP="008E1DA6">
      <w:pPr>
        <w:spacing w:before="120"/>
        <w:ind w:firstLine="709"/>
        <w:jc w:val="both"/>
        <w:rPr>
          <w:sz w:val="28"/>
          <w:szCs w:val="28"/>
        </w:rPr>
      </w:pPr>
      <w:r w:rsidRPr="008E1DA6">
        <w:rPr>
          <w:sz w:val="28"/>
          <w:szCs w:val="28"/>
        </w:rPr>
        <w:t xml:space="preserve">Экспертно-аналитическое мероприятие проведено Счетной палатой </w:t>
      </w:r>
      <w:r w:rsidRPr="008E1DA6">
        <w:rPr>
          <w:sz w:val="28"/>
          <w:szCs w:val="28"/>
        </w:rPr>
        <w:br/>
        <w:t xml:space="preserve">в соответствии с полномочиями по внешнему государственному финансовому контролю, возложенными Законом Чукотского автономного округа от 30 июня 1998 года №36-ОЗ «О Счетной палате Чукотского автономного округа», требованиями Федерального закона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и регионального законодательства, в части обеспечения системного мониторинга и контроля реализации региональной составляющей национальных проектов. </w:t>
      </w:r>
    </w:p>
    <w:p w:rsidR="001B4E1B" w:rsidRPr="008E1DA6" w:rsidRDefault="001B4E1B" w:rsidP="008E1DA6">
      <w:pPr>
        <w:pStyle w:val="ConsPlusNonformat"/>
        <w:ind w:firstLine="709"/>
        <w:jc w:val="both"/>
        <w:rPr>
          <w:rFonts w:ascii="Times New Roman" w:hAnsi="Times New Roman" w:cs="Times New Roman"/>
          <w:sz w:val="28"/>
          <w:szCs w:val="28"/>
        </w:rPr>
      </w:pPr>
      <w:r w:rsidRPr="008E1DA6">
        <w:rPr>
          <w:rFonts w:ascii="Times New Roman" w:hAnsi="Times New Roman" w:cs="Times New Roman"/>
          <w:sz w:val="28"/>
          <w:szCs w:val="28"/>
        </w:rPr>
        <w:lastRenderedPageBreak/>
        <w:t>При проведении мероприятия использованы:</w:t>
      </w:r>
    </w:p>
    <w:p w:rsidR="001B4E1B" w:rsidRPr="008E1DA6" w:rsidRDefault="001B4E1B" w:rsidP="008E1DA6">
      <w:pPr>
        <w:pStyle w:val="ConsPlusNonformat"/>
        <w:ind w:firstLine="708"/>
        <w:jc w:val="both"/>
        <w:rPr>
          <w:rFonts w:ascii="Times New Roman" w:hAnsi="Times New Roman" w:cs="Times New Roman"/>
          <w:sz w:val="28"/>
          <w:szCs w:val="28"/>
        </w:rPr>
      </w:pPr>
      <w:r w:rsidRPr="008E1DA6">
        <w:rPr>
          <w:rFonts w:ascii="Times New Roman" w:hAnsi="Times New Roman" w:cs="Times New Roman"/>
          <w:sz w:val="28"/>
          <w:szCs w:val="28"/>
        </w:rPr>
        <w:t xml:space="preserve">- материалы по региональным проектам, размещенные в официальных источниках информации (сайт Правительства Чукотского автономного округа </w:t>
      </w:r>
      <w:hyperlink r:id="rId9" w:history="1">
        <w:r w:rsidRPr="008E1DA6">
          <w:rPr>
            <w:rStyle w:val="af8"/>
            <w:rFonts w:ascii="Times New Roman" w:hAnsi="Times New Roman" w:cs="Times New Roman"/>
            <w:sz w:val="28"/>
            <w:szCs w:val="28"/>
            <w:lang w:val="en-US"/>
          </w:rPr>
          <w:t>www</w:t>
        </w:r>
        <w:r w:rsidRPr="008E1DA6">
          <w:rPr>
            <w:rStyle w:val="af8"/>
            <w:rFonts w:ascii="Times New Roman" w:hAnsi="Times New Roman" w:cs="Times New Roman"/>
            <w:sz w:val="28"/>
            <w:szCs w:val="28"/>
          </w:rPr>
          <w:t>.</w:t>
        </w:r>
        <w:proofErr w:type="spellStart"/>
        <w:r w:rsidRPr="008E1DA6">
          <w:rPr>
            <w:rStyle w:val="af8"/>
            <w:rFonts w:ascii="Times New Roman" w:hAnsi="Times New Roman" w:cs="Times New Roman"/>
            <w:sz w:val="28"/>
            <w:szCs w:val="28"/>
          </w:rPr>
          <w:t>чукотка.рф</w:t>
        </w:r>
        <w:proofErr w:type="spellEnd"/>
      </w:hyperlink>
      <w:r w:rsidRPr="008E1DA6">
        <w:rPr>
          <w:rFonts w:ascii="Times New Roman" w:hAnsi="Times New Roman" w:cs="Times New Roman"/>
          <w:sz w:val="28"/>
          <w:szCs w:val="28"/>
        </w:rPr>
        <w:t xml:space="preserve">, государственная интегрированная информационная система управления общественными финансами «Электронный бюджет» (далее — подсистема ГИИС «Электронный бюджет»)), </w:t>
      </w:r>
      <w:r w:rsidRPr="008E1DA6">
        <w:rPr>
          <w:rFonts w:ascii="Times New Roman" w:eastAsia="Calibri" w:hAnsi="Times New Roman" w:cs="Times New Roman"/>
          <w:color w:val="000000"/>
          <w:sz w:val="28"/>
          <w:szCs w:val="28"/>
        </w:rPr>
        <w:t xml:space="preserve">отчеты об исполнении проектов </w:t>
      </w:r>
      <w:r w:rsidRPr="008E1DA6">
        <w:rPr>
          <w:rFonts w:ascii="Times New Roman" w:eastAsia="Calibri" w:hAnsi="Times New Roman" w:cs="Times New Roman"/>
          <w:color w:val="000000"/>
          <w:sz w:val="28"/>
          <w:szCs w:val="28"/>
        </w:rPr>
        <w:br/>
        <w:t xml:space="preserve">за 1 полугодие 2020 года, </w:t>
      </w:r>
      <w:r w:rsidRPr="008E1DA6">
        <w:rPr>
          <w:rFonts w:ascii="Times New Roman" w:hAnsi="Times New Roman" w:cs="Times New Roman"/>
          <w:sz w:val="28"/>
          <w:szCs w:val="28"/>
        </w:rPr>
        <w:t>представленные Департаментом финансов, отчет Правительства Чукотского автономного округа об исполнении окружного бюджета за 1 полугодие 2020 года;</w:t>
      </w:r>
    </w:p>
    <w:p w:rsidR="001B4E1B" w:rsidRPr="008E1DA6" w:rsidRDefault="001B4E1B" w:rsidP="008E1DA6">
      <w:pPr>
        <w:pStyle w:val="ConsPlusNonformat"/>
        <w:ind w:firstLine="708"/>
        <w:jc w:val="both"/>
        <w:rPr>
          <w:rFonts w:ascii="Times New Roman" w:hAnsi="Times New Roman" w:cs="Times New Roman"/>
          <w:sz w:val="28"/>
          <w:szCs w:val="28"/>
        </w:rPr>
      </w:pPr>
      <w:r w:rsidRPr="008E1DA6">
        <w:rPr>
          <w:rFonts w:ascii="Times New Roman" w:hAnsi="Times New Roman" w:cs="Times New Roman"/>
          <w:sz w:val="28"/>
          <w:szCs w:val="28"/>
        </w:rPr>
        <w:t>- </w:t>
      </w:r>
      <w:r w:rsidRPr="008E1DA6">
        <w:rPr>
          <w:rFonts w:ascii="Times New Roman" w:eastAsia="Calibri" w:hAnsi="Times New Roman" w:cs="Times New Roman"/>
          <w:color w:val="000000"/>
          <w:sz w:val="28"/>
          <w:szCs w:val="28"/>
        </w:rPr>
        <w:t>государственные программы Чукотского автономного округа.</w:t>
      </w:r>
    </w:p>
    <w:p w:rsidR="001B4E1B" w:rsidRPr="008E1DA6" w:rsidRDefault="001B4E1B" w:rsidP="008E1DA6">
      <w:pPr>
        <w:ind w:firstLine="567"/>
        <w:jc w:val="both"/>
        <w:rPr>
          <w:rFonts w:eastAsia="Calibri"/>
          <w:sz w:val="28"/>
          <w:szCs w:val="28"/>
        </w:rPr>
      </w:pPr>
      <w:r w:rsidRPr="008E1DA6">
        <w:rPr>
          <w:sz w:val="28"/>
          <w:szCs w:val="28"/>
        </w:rPr>
        <w:tab/>
      </w:r>
      <w:r w:rsidRPr="008E1DA6">
        <w:rPr>
          <w:rFonts w:eastAsia="Calibri"/>
          <w:sz w:val="28"/>
          <w:szCs w:val="28"/>
        </w:rPr>
        <w:t xml:space="preserve">Экспертно-аналитическое мероприятие проводилось главным инспектором Счетной палаты Шапошниковой К.С. на основании приказа </w:t>
      </w:r>
      <w:r w:rsidRPr="008E1DA6">
        <w:rPr>
          <w:rFonts w:eastAsia="Calibri"/>
          <w:sz w:val="28"/>
          <w:szCs w:val="28"/>
        </w:rPr>
        <w:br/>
        <w:t>о проведении мероприятия от 5 августа 2020 года №55-о/д.</w:t>
      </w:r>
    </w:p>
    <w:p w:rsidR="001B4E1B" w:rsidRPr="008E1DA6" w:rsidRDefault="001B4E1B" w:rsidP="008E1DA6">
      <w:pPr>
        <w:spacing w:before="120"/>
        <w:ind w:firstLine="709"/>
        <w:rPr>
          <w:b/>
          <w:sz w:val="28"/>
          <w:szCs w:val="28"/>
        </w:rPr>
      </w:pPr>
      <w:r w:rsidRPr="008E1DA6">
        <w:rPr>
          <w:b/>
          <w:sz w:val="28"/>
          <w:szCs w:val="28"/>
        </w:rPr>
        <w:t>Общие положения</w:t>
      </w:r>
    </w:p>
    <w:p w:rsidR="001B4E1B" w:rsidRPr="008E1DA6" w:rsidRDefault="001B4E1B" w:rsidP="008E1DA6">
      <w:pPr>
        <w:spacing w:before="120"/>
        <w:ind w:firstLine="709"/>
        <w:jc w:val="both"/>
        <w:rPr>
          <w:sz w:val="28"/>
          <w:szCs w:val="28"/>
        </w:rPr>
      </w:pPr>
      <w:r w:rsidRPr="008E1DA6">
        <w:rPr>
          <w:sz w:val="28"/>
          <w:szCs w:val="28"/>
        </w:rPr>
        <w:t xml:space="preserve">В рамках проведения отдельных мероприятий национальных проектов, разработанных на федеральном уровне в соответствии с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 разработаны региональные проекты Чукотского автономного округа (далее – региональный проект, </w:t>
      </w:r>
      <w:proofErr w:type="spellStart"/>
      <w:r w:rsidRPr="008E1DA6">
        <w:rPr>
          <w:sz w:val="28"/>
          <w:szCs w:val="28"/>
        </w:rPr>
        <w:t>регпроект</w:t>
      </w:r>
      <w:proofErr w:type="spellEnd"/>
      <w:r w:rsidRPr="008E1DA6">
        <w:rPr>
          <w:sz w:val="28"/>
          <w:szCs w:val="28"/>
        </w:rPr>
        <w:t>), мероприятия которых включены в государственные программы Чукотского автономного округа (далее – госпрограмма, ГП) по направлениям, заданным на федеральном уровне и соответствующим направлениям стратегического развития Чукотского автономного округа.</w:t>
      </w:r>
    </w:p>
    <w:p w:rsidR="001B4E1B" w:rsidRPr="008E1DA6" w:rsidRDefault="001B4E1B" w:rsidP="008E1DA6">
      <w:pPr>
        <w:autoSpaceDE w:val="0"/>
        <w:autoSpaceDN w:val="0"/>
        <w:adjustRightInd w:val="0"/>
        <w:ind w:firstLine="709"/>
        <w:jc w:val="both"/>
        <w:rPr>
          <w:sz w:val="28"/>
          <w:szCs w:val="28"/>
        </w:rPr>
      </w:pPr>
      <w:r w:rsidRPr="008E1DA6">
        <w:rPr>
          <w:sz w:val="28"/>
          <w:szCs w:val="28"/>
        </w:rPr>
        <w:t xml:space="preserve">Региональный проект - проект, обеспечивающий достижение целей, показателей и результатов в соответствии с задачами стратегического развития Чукотского автономного округа, в том числе реализуемый в рамках федерального проекта, мероприятия которого относятся к законодательно установленным полномочиям Чукотского автономного округа, а также </w:t>
      </w:r>
      <w:r w:rsidRPr="008E1DA6">
        <w:rPr>
          <w:sz w:val="28"/>
          <w:szCs w:val="28"/>
        </w:rPr>
        <w:br/>
        <w:t>к вопросам местного значения муниципальных образований Чукотского автономного округа</w:t>
      </w:r>
      <w:r w:rsidRPr="008E1DA6">
        <w:rPr>
          <w:rStyle w:val="ac"/>
          <w:sz w:val="28"/>
          <w:szCs w:val="28"/>
        </w:rPr>
        <w:footnoteReference w:id="13"/>
      </w:r>
      <w:r w:rsidRPr="008E1DA6">
        <w:rPr>
          <w:sz w:val="28"/>
          <w:szCs w:val="28"/>
        </w:rPr>
        <w:t>.</w:t>
      </w:r>
    </w:p>
    <w:p w:rsidR="001B4E1B" w:rsidRPr="008E1DA6" w:rsidRDefault="001B4E1B" w:rsidP="008E1DA6">
      <w:pPr>
        <w:pStyle w:val="ConsPlusNonformat"/>
        <w:ind w:firstLine="708"/>
        <w:jc w:val="both"/>
        <w:rPr>
          <w:rFonts w:ascii="Times New Roman" w:hAnsi="Times New Roman" w:cs="Times New Roman"/>
          <w:sz w:val="28"/>
          <w:szCs w:val="28"/>
        </w:rPr>
      </w:pPr>
      <w:r w:rsidRPr="008E1DA6">
        <w:rPr>
          <w:rFonts w:ascii="Times New Roman" w:hAnsi="Times New Roman" w:cs="Times New Roman"/>
          <w:sz w:val="28"/>
          <w:szCs w:val="28"/>
        </w:rPr>
        <w:t>Проектный офис Чукотского автономного округа - исполнительный орган государственной власти Чукотского автономного округа, уполномоченный на осуществление организации проектной деятельности в Чукотском автономном округе и осуществляющий межведомственное взаимодействие в процессе подготовки и реализации региональных проектов. Функции регионального проектного офиса осуществляет Департамент финансов</w:t>
      </w:r>
      <w:r w:rsidRPr="008E1DA6">
        <w:rPr>
          <w:rStyle w:val="ac"/>
          <w:rFonts w:ascii="Times New Roman" w:hAnsi="Times New Roman" w:cs="Times New Roman"/>
          <w:sz w:val="28"/>
          <w:szCs w:val="28"/>
        </w:rPr>
        <w:footnoteReference w:id="14"/>
      </w:r>
      <w:r w:rsidRPr="008E1DA6">
        <w:rPr>
          <w:rFonts w:ascii="Times New Roman" w:hAnsi="Times New Roman" w:cs="Times New Roman"/>
          <w:sz w:val="28"/>
          <w:szCs w:val="28"/>
        </w:rPr>
        <w:t xml:space="preserve">. </w:t>
      </w:r>
    </w:p>
    <w:p w:rsidR="001B4E1B" w:rsidRPr="008E1DA6" w:rsidRDefault="001B4E1B" w:rsidP="008E1DA6">
      <w:pPr>
        <w:ind w:firstLine="708"/>
        <w:jc w:val="both"/>
        <w:rPr>
          <w:sz w:val="28"/>
          <w:szCs w:val="28"/>
        </w:rPr>
      </w:pPr>
      <w:r w:rsidRPr="008E1DA6">
        <w:rPr>
          <w:sz w:val="28"/>
          <w:szCs w:val="28"/>
        </w:rPr>
        <w:t xml:space="preserve">По состоянию на 1 июля 2020 года в Чукотском автономном округе утверждено 46 региональных проектов, направленных на реализацию 46 из 67 федеральных проектов и охватывающих 11 из 12 национальных проектов. </w:t>
      </w:r>
    </w:p>
    <w:p w:rsidR="001B4E1B" w:rsidRPr="008E1DA6" w:rsidRDefault="001B4E1B" w:rsidP="008E1DA6">
      <w:pPr>
        <w:ind w:firstLine="708"/>
        <w:jc w:val="both"/>
        <w:rPr>
          <w:sz w:val="28"/>
          <w:szCs w:val="28"/>
        </w:rPr>
      </w:pPr>
      <w:r w:rsidRPr="008E1DA6">
        <w:rPr>
          <w:sz w:val="28"/>
          <w:szCs w:val="28"/>
        </w:rPr>
        <w:lastRenderedPageBreak/>
        <w:t xml:space="preserve">На реализацию региональных проектов Законом об окружном бюджете </w:t>
      </w:r>
      <w:r w:rsidRPr="008E1DA6">
        <w:rPr>
          <w:sz w:val="28"/>
          <w:szCs w:val="28"/>
        </w:rPr>
        <w:br/>
        <w:t xml:space="preserve">на 2020 год </w:t>
      </w:r>
      <w:r w:rsidRPr="008E1DA6">
        <w:rPr>
          <w:rStyle w:val="ac"/>
          <w:sz w:val="28"/>
          <w:szCs w:val="28"/>
        </w:rPr>
        <w:footnoteReference w:id="15"/>
      </w:r>
      <w:r w:rsidRPr="008E1DA6">
        <w:rPr>
          <w:sz w:val="28"/>
          <w:szCs w:val="28"/>
        </w:rPr>
        <w:t xml:space="preserve"> утверждено 2 022,1 млн. рублей.</w:t>
      </w:r>
    </w:p>
    <w:p w:rsidR="001B4E1B" w:rsidRPr="008E1DA6" w:rsidRDefault="001B4E1B" w:rsidP="008E1DA6">
      <w:pPr>
        <w:pStyle w:val="ConsPlusNonformat"/>
        <w:spacing w:before="120"/>
        <w:ind w:firstLine="709"/>
        <w:jc w:val="both"/>
        <w:rPr>
          <w:rFonts w:ascii="Times New Roman" w:hAnsi="Times New Roman" w:cs="Times New Roman"/>
          <w:b/>
          <w:sz w:val="28"/>
          <w:szCs w:val="28"/>
        </w:rPr>
      </w:pPr>
      <w:r w:rsidRPr="008E1DA6">
        <w:rPr>
          <w:rFonts w:ascii="Times New Roman" w:hAnsi="Times New Roman" w:cs="Times New Roman"/>
          <w:b/>
          <w:sz w:val="28"/>
          <w:szCs w:val="28"/>
        </w:rPr>
        <w:t>По результатам экспертно-аналитического мероприятия установлено следующее.</w:t>
      </w:r>
    </w:p>
    <w:p w:rsidR="001B4E1B" w:rsidRPr="008E1DA6" w:rsidRDefault="001B4E1B" w:rsidP="008E1DA6">
      <w:pPr>
        <w:pStyle w:val="af0"/>
        <w:tabs>
          <w:tab w:val="left" w:pos="993"/>
        </w:tabs>
        <w:spacing w:before="120" w:after="0" w:line="240" w:lineRule="auto"/>
        <w:ind w:left="0" w:firstLine="709"/>
        <w:jc w:val="both"/>
        <w:rPr>
          <w:rFonts w:ascii="Times New Roman" w:hAnsi="Times New Roman" w:cs="Times New Roman"/>
          <w:b/>
          <w:sz w:val="28"/>
          <w:szCs w:val="28"/>
        </w:rPr>
      </w:pPr>
      <w:r w:rsidRPr="008E1DA6">
        <w:rPr>
          <w:rFonts w:ascii="Times New Roman" w:hAnsi="Times New Roman" w:cs="Times New Roman"/>
          <w:b/>
          <w:sz w:val="28"/>
          <w:szCs w:val="28"/>
        </w:rPr>
        <w:t>1. Анализ состояния паспортов региональных проектов и полноты отражения региональных проектов в госпрограммах</w:t>
      </w:r>
    </w:p>
    <w:p w:rsidR="001B4E1B" w:rsidRPr="008E1DA6" w:rsidRDefault="001B4E1B" w:rsidP="008E1DA6">
      <w:pPr>
        <w:spacing w:before="120"/>
        <w:ind w:firstLine="709"/>
        <w:jc w:val="both"/>
        <w:rPr>
          <w:sz w:val="28"/>
          <w:szCs w:val="28"/>
        </w:rPr>
      </w:pPr>
      <w:r w:rsidRPr="008E1DA6">
        <w:rPr>
          <w:sz w:val="28"/>
          <w:szCs w:val="28"/>
        </w:rPr>
        <w:t>1.1. В соответствии с пунктом 5 Положения «Об организации проектной деятельности в Правительстве Российской Федерации»</w:t>
      </w:r>
      <w:r w:rsidRPr="008E1DA6">
        <w:rPr>
          <w:rStyle w:val="ac"/>
          <w:sz w:val="28"/>
          <w:szCs w:val="28"/>
        </w:rPr>
        <w:footnoteReference w:id="16"/>
      </w:r>
      <w:r w:rsidRPr="008E1DA6">
        <w:rPr>
          <w:sz w:val="28"/>
          <w:szCs w:val="28"/>
        </w:rPr>
        <w:t>, формирование, согласование (одобрение), утверждение и представление паспортов национальных, федеральных и региональных проектов, запросов на изменение паспортов национальных, федеральных и региональных проектов, ежемесячных, ежеквартальных и итоговых отчетов об их реализации, а также иных документов и информации, разрабатываемых при осуществлении проектной деятельности, осуществляется в подсистеме ГИИС «Электронный бюджет».</w:t>
      </w:r>
    </w:p>
    <w:p w:rsidR="001B4E1B" w:rsidRPr="008E1DA6" w:rsidRDefault="001B4E1B" w:rsidP="008E1DA6">
      <w:pPr>
        <w:ind w:firstLine="708"/>
        <w:jc w:val="both"/>
        <w:rPr>
          <w:sz w:val="28"/>
          <w:szCs w:val="28"/>
        </w:rPr>
      </w:pPr>
      <w:r w:rsidRPr="008E1DA6">
        <w:rPr>
          <w:sz w:val="28"/>
          <w:szCs w:val="28"/>
        </w:rPr>
        <w:t>В подсистеме ГИИС «Электронный бюджет» утверждено 44 региональных проекта, из 46 реализуемых в Чукотском автономном округе.</w:t>
      </w:r>
    </w:p>
    <w:p w:rsidR="001B4E1B" w:rsidRPr="008E1DA6" w:rsidRDefault="001B4E1B" w:rsidP="008E1DA6">
      <w:pPr>
        <w:ind w:firstLine="708"/>
        <w:jc w:val="both"/>
        <w:rPr>
          <w:i/>
        </w:rPr>
      </w:pPr>
      <w:proofErr w:type="spellStart"/>
      <w:r w:rsidRPr="008E1DA6">
        <w:rPr>
          <w:i/>
        </w:rPr>
        <w:t>Справочно</w:t>
      </w:r>
      <w:proofErr w:type="spellEnd"/>
      <w:r w:rsidRPr="008E1DA6">
        <w:rPr>
          <w:i/>
        </w:rPr>
        <w:t xml:space="preserve">: Соглашение о реализации регионального проекта «Ликвидация накопленного в результате прошлой хозяйственной деятельности экологического ущерба (Чистая страна)» на территории Чукотского автономного округа не заключалось, в связи с чем региональный проект в подсистеме ГИИС «Электронный бюджет» не представлен. Также, на момент проведения экспертно-аналитического мероприятия, </w:t>
      </w:r>
      <w:r w:rsidRPr="008E1DA6">
        <w:rPr>
          <w:i/>
        </w:rPr>
        <w:br/>
        <w:t xml:space="preserve">в подсистеме ГИИС «Электронный бюджет» в реестре региональных проектов </w:t>
      </w:r>
      <w:r w:rsidRPr="008E1DA6">
        <w:rPr>
          <w:i/>
        </w:rPr>
        <w:br/>
        <w:t xml:space="preserve">1 региональный проект не имеет статуса «утвержден» - «Системные меры </w:t>
      </w:r>
      <w:r w:rsidRPr="008E1DA6">
        <w:rPr>
          <w:i/>
        </w:rPr>
        <w:br/>
        <w:t xml:space="preserve">по повышению производительности труда (Чукотский автономный округ)» </w:t>
      </w:r>
      <w:r w:rsidRPr="008E1DA6">
        <w:rPr>
          <w:i/>
        </w:rPr>
        <w:br/>
        <w:t>в рамках нацпроекта «Производительность труда и поддержка занятости».</w:t>
      </w:r>
    </w:p>
    <w:p w:rsidR="001B4E1B" w:rsidRPr="008E1DA6" w:rsidRDefault="001B4E1B" w:rsidP="008E1DA6">
      <w:pPr>
        <w:ind w:firstLine="708"/>
        <w:jc w:val="both"/>
        <w:rPr>
          <w:sz w:val="28"/>
          <w:szCs w:val="28"/>
        </w:rPr>
      </w:pPr>
      <w:r w:rsidRPr="008E1DA6">
        <w:rPr>
          <w:sz w:val="28"/>
          <w:szCs w:val="28"/>
        </w:rPr>
        <w:t xml:space="preserve">1.2. В соответствии с подпунктом 2 пункта 4.4 Постановления №286, при разработке паспорта регионального проекта учитывается, в числе прочих, принцип включения мероприятий, содержащихся, в том числе </w:t>
      </w:r>
      <w:r w:rsidRPr="008E1DA6">
        <w:rPr>
          <w:sz w:val="28"/>
          <w:szCs w:val="28"/>
        </w:rPr>
        <w:br/>
        <w:t>в государственных программах Чукотского автономного округа, направленных на достижение целей, показателей, выполнение задач регионального проекта.</w:t>
      </w:r>
    </w:p>
    <w:p w:rsidR="001B4E1B" w:rsidRPr="008E1DA6" w:rsidRDefault="001B4E1B" w:rsidP="008E1DA6">
      <w:pPr>
        <w:ind w:firstLine="708"/>
        <w:jc w:val="both"/>
        <w:rPr>
          <w:sz w:val="28"/>
          <w:szCs w:val="28"/>
        </w:rPr>
      </w:pPr>
      <w:r w:rsidRPr="008E1DA6">
        <w:rPr>
          <w:sz w:val="28"/>
          <w:szCs w:val="28"/>
        </w:rPr>
        <w:t xml:space="preserve">Вместе с тем, по результатам выборочного мониторинга, установлено, что по состоянию на 1 июля текущего года в ряде паспортов региональных проектов перечень показателей не содержит показателей, предусмотренных </w:t>
      </w:r>
      <w:r w:rsidRPr="008E1DA6">
        <w:rPr>
          <w:sz w:val="28"/>
          <w:szCs w:val="28"/>
        </w:rPr>
        <w:br/>
        <w:t>в соответствующих госпрограммах, а именно.</w:t>
      </w:r>
    </w:p>
    <w:p w:rsidR="001B4E1B" w:rsidRPr="008E1DA6" w:rsidRDefault="001B4E1B" w:rsidP="008E1DA6">
      <w:pPr>
        <w:ind w:firstLine="708"/>
        <w:jc w:val="both"/>
        <w:rPr>
          <w:sz w:val="28"/>
          <w:szCs w:val="28"/>
        </w:rPr>
      </w:pPr>
      <w:r w:rsidRPr="008E1DA6">
        <w:rPr>
          <w:sz w:val="28"/>
          <w:szCs w:val="28"/>
          <w:u w:val="single"/>
        </w:rPr>
        <w:t>Паспорт регионального проекта «Разработка и реализация программы системной поддержки и повышения качества жизни граждан старшего поколения»</w:t>
      </w:r>
      <w:r w:rsidRPr="008E1DA6">
        <w:rPr>
          <w:sz w:val="28"/>
          <w:szCs w:val="28"/>
        </w:rPr>
        <w:t>, целью которого является «Увеличение ожидаемой продолжительности здоровой  жизни до 67 лет» не содержит показателей - «Ожидаемая продолжительность здоровой жизни при рождении» (ГП «Развитие здравоохранения Чукотского автономного округа»)</w:t>
      </w:r>
      <w:r w:rsidRPr="008E1DA6">
        <w:rPr>
          <w:rStyle w:val="ac"/>
          <w:sz w:val="28"/>
          <w:szCs w:val="28"/>
        </w:rPr>
        <w:footnoteReference w:id="17"/>
      </w:r>
      <w:r w:rsidRPr="008E1DA6">
        <w:rPr>
          <w:sz w:val="28"/>
          <w:szCs w:val="28"/>
        </w:rPr>
        <w:t xml:space="preserve"> и «Доля занятых граждан в </w:t>
      </w:r>
      <w:r w:rsidRPr="008E1DA6">
        <w:rPr>
          <w:sz w:val="28"/>
          <w:szCs w:val="28"/>
        </w:rPr>
        <w:lastRenderedPageBreak/>
        <w:t>численности лиц в возрасте 50 лет и старше, а также лиц предпенсионного возраста, прошедших профессиональное обучение или получивших дополнительное профессиональное образование» (ГП «Стимулирование экономической активности населения Чукотского автономного округа»).</w:t>
      </w:r>
      <w:r w:rsidRPr="008E1DA6">
        <w:rPr>
          <w:rStyle w:val="ac"/>
          <w:sz w:val="28"/>
          <w:szCs w:val="28"/>
        </w:rPr>
        <w:footnoteReference w:id="18"/>
      </w:r>
      <w:r w:rsidRPr="008E1DA6">
        <w:rPr>
          <w:sz w:val="28"/>
          <w:szCs w:val="28"/>
        </w:rPr>
        <w:t xml:space="preserve"> </w:t>
      </w:r>
    </w:p>
    <w:p w:rsidR="001B4E1B" w:rsidRPr="008E1DA6" w:rsidRDefault="001B4E1B" w:rsidP="008E1DA6">
      <w:pPr>
        <w:ind w:firstLine="708"/>
        <w:jc w:val="both"/>
        <w:rPr>
          <w:sz w:val="28"/>
          <w:szCs w:val="28"/>
        </w:rPr>
      </w:pPr>
      <w:r w:rsidRPr="008E1DA6">
        <w:rPr>
          <w:sz w:val="28"/>
          <w:szCs w:val="28"/>
          <w:u w:val="single"/>
        </w:rPr>
        <w:t>Паспорт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r w:rsidRPr="008E1DA6">
        <w:rPr>
          <w:sz w:val="28"/>
          <w:szCs w:val="28"/>
        </w:rPr>
        <w:t xml:space="preserve">», целью которого является «Доведение к 2024 г. до 55%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а также подготовки спортивного резерва и развития спортивной инфраструктуры» не содержит показателей – «Число граждан, зарегистрированных </w:t>
      </w:r>
      <w:r w:rsidRPr="008E1DA6">
        <w:rPr>
          <w:sz w:val="28"/>
          <w:szCs w:val="28"/>
        </w:rPr>
        <w:br/>
        <w:t>в автоматизированной системе ВФСК ГТО (нарастающим итогом)» и «Доля граждан, выполнивших нормативы ВФСК ГТО, от общего числа выполняющих нормативы» (ГП «Развитие культуры, спорта и туризма Чукотского автономного округа»).</w:t>
      </w:r>
      <w:r w:rsidRPr="008E1DA6">
        <w:rPr>
          <w:rStyle w:val="ac"/>
          <w:sz w:val="28"/>
          <w:szCs w:val="28"/>
        </w:rPr>
        <w:footnoteReference w:id="19"/>
      </w:r>
    </w:p>
    <w:p w:rsidR="001B4E1B" w:rsidRPr="008E1DA6" w:rsidRDefault="001B4E1B" w:rsidP="008E1DA6">
      <w:pPr>
        <w:ind w:firstLine="708"/>
        <w:jc w:val="both"/>
        <w:rPr>
          <w:sz w:val="28"/>
          <w:szCs w:val="28"/>
        </w:rPr>
      </w:pPr>
      <w:r w:rsidRPr="008E1DA6">
        <w:rPr>
          <w:sz w:val="28"/>
          <w:szCs w:val="28"/>
          <w:u w:val="single"/>
        </w:rPr>
        <w:t>Паспорт регионального проекта «Содействие занятости женщин - создание условий дошкольного образования для детей в возрасте до трех лет»</w:t>
      </w:r>
      <w:r w:rsidRPr="008E1DA6">
        <w:rPr>
          <w:sz w:val="28"/>
          <w:szCs w:val="28"/>
        </w:rPr>
        <w:t xml:space="preserve">, целью которого является «Обеспечить возможность женщинам, имеющих детей, совмещать трудовую деятельность с семейными обязанностями, в том числе </w:t>
      </w:r>
      <w:r w:rsidRPr="008E1DA6">
        <w:rPr>
          <w:sz w:val="28"/>
          <w:szCs w:val="28"/>
        </w:rPr>
        <w:br/>
        <w:t>за счет повышения доступности дошкольного образования для детей в возрасте до трех лет» не содержит показателя «Доля приступивших к трудовой деятельности в общей численности прошедших переобучение и повышение квалификации женщин, находящихся в отпуске по уходу за ребенком, а также женщин, имеющих детей дошкольного возраста» (ГП «Стимулирование экономической активности населения Чукотского автономного округа»).</w:t>
      </w:r>
      <w:r w:rsidRPr="008E1DA6">
        <w:rPr>
          <w:rStyle w:val="ac"/>
          <w:sz w:val="28"/>
          <w:szCs w:val="28"/>
        </w:rPr>
        <w:footnoteReference w:id="20"/>
      </w:r>
    </w:p>
    <w:p w:rsidR="001B4E1B" w:rsidRPr="008E1DA6" w:rsidRDefault="001B4E1B" w:rsidP="008E1DA6">
      <w:pPr>
        <w:ind w:firstLine="708"/>
        <w:jc w:val="both"/>
        <w:rPr>
          <w:sz w:val="28"/>
          <w:szCs w:val="28"/>
        </w:rPr>
      </w:pPr>
      <w:r w:rsidRPr="008E1DA6">
        <w:rPr>
          <w:sz w:val="28"/>
          <w:szCs w:val="28"/>
          <w:u w:val="single"/>
        </w:rPr>
        <w:t>Паспорт регионального проекта «Успех каждого ребенка»</w:t>
      </w:r>
      <w:r w:rsidRPr="008E1DA6">
        <w:rPr>
          <w:sz w:val="28"/>
          <w:szCs w:val="28"/>
        </w:rPr>
        <w:t xml:space="preserve">, целью которого является «Обеспечение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 не содержит показателя «Число детей, получивших рекомендации </w:t>
      </w:r>
      <w:r w:rsidRPr="008E1DA6">
        <w:rPr>
          <w:sz w:val="28"/>
          <w:szCs w:val="28"/>
        </w:rPr>
        <w:br/>
        <w:t xml:space="preserve">по построению индивидуального учебного плана в соответствии с выбранными </w:t>
      </w:r>
      <w:r w:rsidRPr="008E1DA6">
        <w:rPr>
          <w:sz w:val="28"/>
          <w:szCs w:val="28"/>
        </w:rPr>
        <w:lastRenderedPageBreak/>
        <w:t>профессиональными компетенциями (профессиональными областями деятельности), в том числе по итогам участия в проекте «Билет в будущее» (ГП «Развитие образования и науки Чукотского автономного округа»).</w:t>
      </w:r>
      <w:r w:rsidRPr="008E1DA6">
        <w:rPr>
          <w:rStyle w:val="ac"/>
          <w:sz w:val="28"/>
          <w:szCs w:val="28"/>
        </w:rPr>
        <w:footnoteReference w:id="21"/>
      </w:r>
    </w:p>
    <w:p w:rsidR="001B4E1B" w:rsidRPr="008E1DA6" w:rsidRDefault="001B4E1B" w:rsidP="008E1DA6">
      <w:pPr>
        <w:ind w:firstLine="708"/>
        <w:jc w:val="both"/>
        <w:rPr>
          <w:sz w:val="28"/>
          <w:szCs w:val="28"/>
        </w:rPr>
      </w:pPr>
      <w:r w:rsidRPr="008E1DA6">
        <w:rPr>
          <w:sz w:val="28"/>
          <w:szCs w:val="28"/>
          <w:u w:val="single"/>
        </w:rPr>
        <w:t>Паспорт регионального проекта «Акселерация субъектов малого и среднего предпринимательства»</w:t>
      </w:r>
      <w:r w:rsidRPr="008E1DA6">
        <w:rPr>
          <w:sz w:val="28"/>
          <w:szCs w:val="28"/>
        </w:rPr>
        <w:t xml:space="preserve">, целью которого является «К 2024 году </w:t>
      </w:r>
      <w:r w:rsidRPr="008E1DA6">
        <w:rPr>
          <w:sz w:val="28"/>
          <w:szCs w:val="28"/>
        </w:rPr>
        <w:br/>
        <w:t>в Чукотском автономном округе численность занятых в сфере малого и среднего предпринимательства (далее - МСП), включая индивидуальных предпринимателей, составит не менее 4.47 тыс. человек, в том числе за счет поддержки, оказанной субъектам МСП в рамках регионального проекта «Акселерация субъектов малого и среднего предпринимательства» и увеличения числа субъектов МСП, получивших поддержку до 1 480 единиц к 2024 году» не содержит показателей «Численность занятых в сфере малого и среднего предпринимательства, включая индивидуальных предпринимателей» (ГП «Стимулирование экономической активности населения Чукотского автономного округа»)</w:t>
      </w:r>
      <w:r w:rsidRPr="008E1DA6">
        <w:rPr>
          <w:rStyle w:val="ac"/>
          <w:sz w:val="28"/>
          <w:szCs w:val="28"/>
        </w:rPr>
        <w:footnoteReference w:id="22"/>
      </w:r>
      <w:r w:rsidRPr="008E1DA6">
        <w:rPr>
          <w:sz w:val="28"/>
          <w:szCs w:val="28"/>
        </w:rPr>
        <w:t xml:space="preserve"> и «Доля субъектов малого и среднего предпринимательства, охваченных услугами Центра «Мой бизнес», нарастающим итогом» (ГП «Стимулирование экономической активности населения Чукотского автономного округа»).</w:t>
      </w:r>
    </w:p>
    <w:p w:rsidR="001B4E1B" w:rsidRPr="008E1DA6" w:rsidRDefault="001B4E1B" w:rsidP="008E1DA6">
      <w:pPr>
        <w:ind w:firstLine="708"/>
        <w:jc w:val="both"/>
        <w:rPr>
          <w:sz w:val="28"/>
          <w:szCs w:val="28"/>
        </w:rPr>
      </w:pPr>
      <w:r w:rsidRPr="008E1DA6">
        <w:rPr>
          <w:sz w:val="28"/>
          <w:szCs w:val="28"/>
          <w:u w:val="single"/>
        </w:rPr>
        <w:t xml:space="preserve">Паспорт регионального проекта «Расширение доступа субъектов МСП </w:t>
      </w:r>
      <w:r w:rsidRPr="008E1DA6">
        <w:rPr>
          <w:sz w:val="28"/>
          <w:szCs w:val="28"/>
          <w:u w:val="single"/>
        </w:rPr>
        <w:br/>
        <w:t>к финансовой поддержке, в том числе к льготному финансированию»,</w:t>
      </w:r>
      <w:r w:rsidRPr="008E1DA6">
        <w:rPr>
          <w:sz w:val="28"/>
          <w:szCs w:val="28"/>
        </w:rPr>
        <w:t xml:space="preserve"> целью которого является «Упрощение доступа субъектов МСП к льготному финансированию, в том числе ежегодное увеличение объема льготных кредитов, выдаваемых субъектам МСП, включая индивидуальных предпринимателей» не содержит показателя «Объем финансовой поддержки (привлеченных кредитных ресурсов), оказанной субъектам малого и среднего предпринимательства, при гарантийной поддержке региональными гарантийными организациями» (ГП «Стимулирование экономической активности населения Чукотского автономного округа»).</w:t>
      </w:r>
    </w:p>
    <w:p w:rsidR="001B4E1B" w:rsidRPr="008E1DA6" w:rsidRDefault="001B4E1B" w:rsidP="008E1DA6">
      <w:pPr>
        <w:ind w:firstLine="708"/>
        <w:jc w:val="both"/>
        <w:rPr>
          <w:sz w:val="28"/>
          <w:szCs w:val="28"/>
        </w:rPr>
      </w:pPr>
      <w:r w:rsidRPr="008E1DA6">
        <w:rPr>
          <w:sz w:val="28"/>
          <w:szCs w:val="28"/>
          <w:u w:val="single"/>
        </w:rPr>
        <w:t>Паспорт регионального проекта «Создание системы поддержки фермеров и развитие сельской кооперации»,</w:t>
      </w:r>
      <w:r w:rsidRPr="008E1DA6">
        <w:rPr>
          <w:sz w:val="28"/>
          <w:szCs w:val="28"/>
        </w:rPr>
        <w:t xml:space="preserve"> целью которого является «Обеспечение количества вновь вовлеченных в субъекты малого и среднего предпринимательства (МСП) в сельском хозяйстве, создание и развитие субъектов МСП в АПК, в том числе крестьянских (фермерских) хозяйств и сельскохозяйственных потребительских кооперативов» не содержит показателя «Объем реализации сельскохозяйственной продукции в крестьянских (фермерских) хозяйствах, индивидуальных предпринимателей» (ГП «Развитие агропромышленного комплекса Чукотского автономного округа»).</w:t>
      </w:r>
      <w:r w:rsidRPr="008E1DA6">
        <w:rPr>
          <w:rStyle w:val="ac"/>
          <w:sz w:val="28"/>
          <w:szCs w:val="28"/>
        </w:rPr>
        <w:footnoteReference w:id="23"/>
      </w:r>
    </w:p>
    <w:p w:rsidR="001B4E1B" w:rsidRPr="008E1DA6" w:rsidRDefault="001B4E1B" w:rsidP="008E1DA6">
      <w:pPr>
        <w:ind w:firstLine="708"/>
        <w:jc w:val="both"/>
        <w:rPr>
          <w:sz w:val="28"/>
          <w:szCs w:val="28"/>
        </w:rPr>
      </w:pPr>
      <w:r w:rsidRPr="008E1DA6">
        <w:rPr>
          <w:sz w:val="28"/>
          <w:szCs w:val="28"/>
        </w:rPr>
        <w:t xml:space="preserve">Счетная палата считает, что данные показатели в большинстве случаев являются основными для оценки реализации соответствующих региональных </w:t>
      </w:r>
      <w:r w:rsidRPr="008E1DA6">
        <w:rPr>
          <w:sz w:val="28"/>
          <w:szCs w:val="28"/>
        </w:rPr>
        <w:lastRenderedPageBreak/>
        <w:t>проектов и их отсутствие не дает в полной мере оценить ход реализации регионального проекта за соответствующий период.</w:t>
      </w:r>
    </w:p>
    <w:p w:rsidR="001B4E1B" w:rsidRPr="008E1DA6" w:rsidRDefault="001B4E1B" w:rsidP="008E1DA6">
      <w:pPr>
        <w:autoSpaceDE w:val="0"/>
        <w:autoSpaceDN w:val="0"/>
        <w:adjustRightInd w:val="0"/>
        <w:ind w:firstLine="709"/>
        <w:jc w:val="both"/>
        <w:rPr>
          <w:sz w:val="28"/>
          <w:szCs w:val="28"/>
        </w:rPr>
      </w:pPr>
      <w:r w:rsidRPr="008E1DA6">
        <w:rPr>
          <w:sz w:val="28"/>
          <w:szCs w:val="28"/>
        </w:rPr>
        <w:t xml:space="preserve">1.3. В соответствии с пунктом 4.13 Постановления №286 региональные проекты отражаются в виде структурных элементов в составе соответствующих государственных программ Чукотского автономного округа, к сфере </w:t>
      </w:r>
      <w:proofErr w:type="gramStart"/>
      <w:r w:rsidRPr="008E1DA6">
        <w:rPr>
          <w:sz w:val="28"/>
          <w:szCs w:val="28"/>
        </w:rPr>
        <w:t>реализации</w:t>
      </w:r>
      <w:proofErr w:type="gramEnd"/>
      <w:r w:rsidRPr="008E1DA6">
        <w:rPr>
          <w:sz w:val="28"/>
          <w:szCs w:val="28"/>
        </w:rPr>
        <w:t xml:space="preserve"> которых они относятся. </w:t>
      </w:r>
    </w:p>
    <w:p w:rsidR="001B4E1B" w:rsidRPr="008E1DA6" w:rsidRDefault="001B4E1B" w:rsidP="008E1DA6">
      <w:pPr>
        <w:autoSpaceDE w:val="0"/>
        <w:autoSpaceDN w:val="0"/>
        <w:adjustRightInd w:val="0"/>
        <w:ind w:firstLine="709"/>
        <w:jc w:val="both"/>
        <w:rPr>
          <w:sz w:val="28"/>
          <w:szCs w:val="28"/>
        </w:rPr>
      </w:pPr>
      <w:r w:rsidRPr="008E1DA6">
        <w:rPr>
          <w:sz w:val="28"/>
          <w:szCs w:val="28"/>
        </w:rPr>
        <w:t xml:space="preserve">Вместе с тем, в паспортах отдельных региональных проектов </w:t>
      </w:r>
      <w:r w:rsidRPr="008E1DA6">
        <w:rPr>
          <w:color w:val="000000"/>
          <w:sz w:val="28"/>
          <w:szCs w:val="28"/>
        </w:rPr>
        <w:t xml:space="preserve">отсутствует указание на взаимосвязь с соответствующими подпрограммами </w:t>
      </w:r>
      <w:r w:rsidRPr="008E1DA6">
        <w:rPr>
          <w:sz w:val="28"/>
          <w:szCs w:val="28"/>
        </w:rPr>
        <w:t>государственных программ</w:t>
      </w:r>
      <w:r w:rsidRPr="008E1DA6">
        <w:rPr>
          <w:rStyle w:val="ac"/>
          <w:sz w:val="28"/>
          <w:szCs w:val="28"/>
        </w:rPr>
        <w:footnoteReference w:id="24"/>
      </w:r>
      <w:r w:rsidRPr="008E1DA6">
        <w:rPr>
          <w:sz w:val="28"/>
          <w:szCs w:val="28"/>
        </w:rPr>
        <w:t xml:space="preserve">, а в одном случае ссылка на подпрограмму </w:t>
      </w:r>
      <w:r w:rsidRPr="008E1DA6">
        <w:rPr>
          <w:sz w:val="28"/>
          <w:szCs w:val="28"/>
        </w:rPr>
        <w:br/>
        <w:t>не корректна</w:t>
      </w:r>
      <w:r w:rsidRPr="008E1DA6">
        <w:rPr>
          <w:rStyle w:val="ac"/>
          <w:sz w:val="28"/>
          <w:szCs w:val="28"/>
        </w:rPr>
        <w:footnoteReference w:id="25"/>
      </w:r>
      <w:r w:rsidRPr="008E1DA6">
        <w:rPr>
          <w:sz w:val="28"/>
          <w:szCs w:val="28"/>
        </w:rPr>
        <w:t>.</w:t>
      </w:r>
    </w:p>
    <w:p w:rsidR="001B4E1B" w:rsidRPr="008E1DA6" w:rsidRDefault="001B4E1B" w:rsidP="008E1DA6">
      <w:pPr>
        <w:ind w:firstLine="708"/>
        <w:jc w:val="both"/>
        <w:rPr>
          <w:sz w:val="28"/>
          <w:szCs w:val="28"/>
        </w:rPr>
      </w:pPr>
      <w:r w:rsidRPr="008E1DA6">
        <w:rPr>
          <w:sz w:val="28"/>
          <w:szCs w:val="28"/>
        </w:rPr>
        <w:t xml:space="preserve">1.4. </w:t>
      </w:r>
      <w:r w:rsidRPr="008E1DA6">
        <w:rPr>
          <w:color w:val="000000"/>
          <w:sz w:val="28"/>
          <w:szCs w:val="28"/>
        </w:rPr>
        <w:t>Счетная палата отмечает, что в паспортах девяти региональных проектов</w:t>
      </w:r>
      <w:r w:rsidRPr="008E1DA6">
        <w:rPr>
          <w:rStyle w:val="ac"/>
          <w:color w:val="000000"/>
          <w:sz w:val="28"/>
          <w:szCs w:val="28"/>
        </w:rPr>
        <w:footnoteReference w:id="26"/>
      </w:r>
      <w:r w:rsidRPr="008E1DA6">
        <w:rPr>
          <w:color w:val="000000"/>
          <w:sz w:val="28"/>
          <w:szCs w:val="28"/>
        </w:rPr>
        <w:t xml:space="preserve"> не установлены контрольные точки </w:t>
      </w:r>
      <w:r w:rsidRPr="008E1DA6">
        <w:rPr>
          <w:sz w:val="28"/>
          <w:szCs w:val="28"/>
        </w:rPr>
        <w:t xml:space="preserve">достижения показателей результативности, в </w:t>
      </w:r>
      <w:r w:rsidRPr="008E1DA6">
        <w:rPr>
          <w:color w:val="000000"/>
          <w:sz w:val="28"/>
          <w:szCs w:val="28"/>
        </w:rPr>
        <w:t>паспортах двух региональных проектов установлены максимально возможные контрольные точки (31 декабря 2024 года)</w:t>
      </w:r>
      <w:r w:rsidRPr="008E1DA6">
        <w:rPr>
          <w:rStyle w:val="ac"/>
          <w:color w:val="000000"/>
          <w:sz w:val="28"/>
          <w:szCs w:val="28"/>
        </w:rPr>
        <w:footnoteReference w:id="27"/>
      </w:r>
      <w:r w:rsidRPr="008E1DA6">
        <w:rPr>
          <w:sz w:val="28"/>
          <w:szCs w:val="28"/>
        </w:rPr>
        <w:t xml:space="preserve">, </w:t>
      </w:r>
      <w:r w:rsidRPr="008E1DA6">
        <w:rPr>
          <w:sz w:val="28"/>
          <w:szCs w:val="28"/>
        </w:rPr>
        <w:br/>
        <w:t>в 14 паспортах</w:t>
      </w:r>
      <w:r w:rsidRPr="008E1DA6">
        <w:rPr>
          <w:color w:val="000000"/>
          <w:sz w:val="28"/>
          <w:szCs w:val="28"/>
        </w:rPr>
        <w:t xml:space="preserve"> региональных проектов</w:t>
      </w:r>
      <w:r w:rsidRPr="008E1DA6">
        <w:rPr>
          <w:sz w:val="28"/>
          <w:szCs w:val="28"/>
        </w:rPr>
        <w:t xml:space="preserve"> показатели установлены с годовой периодичностью</w:t>
      </w:r>
      <w:r w:rsidRPr="008E1DA6">
        <w:rPr>
          <w:rStyle w:val="ac"/>
          <w:sz w:val="28"/>
          <w:szCs w:val="28"/>
        </w:rPr>
        <w:footnoteReference w:id="28"/>
      </w:r>
      <w:r w:rsidRPr="008E1DA6">
        <w:rPr>
          <w:sz w:val="28"/>
          <w:szCs w:val="28"/>
        </w:rPr>
        <w:t>, в связи с чем нельзя оценить состояние достижения плановых значений показателей и их динамику за 6 месяцев текущего года.</w:t>
      </w:r>
    </w:p>
    <w:p w:rsidR="001B4E1B" w:rsidRPr="008E1DA6" w:rsidRDefault="001B4E1B" w:rsidP="008E1DA6">
      <w:pPr>
        <w:spacing w:before="120"/>
        <w:ind w:firstLine="709"/>
        <w:jc w:val="both"/>
        <w:rPr>
          <w:b/>
          <w:sz w:val="28"/>
          <w:szCs w:val="28"/>
        </w:rPr>
      </w:pPr>
      <w:r w:rsidRPr="008E1DA6">
        <w:rPr>
          <w:b/>
          <w:color w:val="000000"/>
          <w:sz w:val="28"/>
          <w:szCs w:val="28"/>
        </w:rPr>
        <w:t>2. А</w:t>
      </w:r>
      <w:r w:rsidRPr="008E1DA6">
        <w:rPr>
          <w:b/>
          <w:sz w:val="28"/>
          <w:szCs w:val="28"/>
        </w:rPr>
        <w:t>нализ соответствия объемов финансового обеспечения, предусмотренного в паспортах региональных проектов и соответствующих государственных программах</w:t>
      </w:r>
    </w:p>
    <w:p w:rsidR="001B4E1B" w:rsidRPr="008E1DA6" w:rsidRDefault="001B4E1B" w:rsidP="008E1DA6">
      <w:pPr>
        <w:pStyle w:val="ConsPlusNonformat"/>
        <w:spacing w:before="120"/>
        <w:ind w:firstLine="709"/>
        <w:jc w:val="both"/>
        <w:rPr>
          <w:rFonts w:ascii="Times New Roman" w:hAnsi="Times New Roman" w:cs="Times New Roman"/>
          <w:sz w:val="28"/>
          <w:szCs w:val="28"/>
        </w:rPr>
      </w:pPr>
      <w:r w:rsidRPr="008E1DA6">
        <w:rPr>
          <w:rFonts w:ascii="Times New Roman" w:hAnsi="Times New Roman" w:cs="Times New Roman"/>
          <w:sz w:val="28"/>
          <w:szCs w:val="28"/>
        </w:rPr>
        <w:t>Реализация региональных проектов в 2020 году осуществляется восьмью главными распорядителями средств окружного бюджета через мероприятия, структурированные в 14 государственных программах Чукотского автономного округа.</w:t>
      </w:r>
    </w:p>
    <w:p w:rsidR="001B4E1B" w:rsidRPr="008E1DA6" w:rsidRDefault="001B4E1B" w:rsidP="008E1DA6">
      <w:pPr>
        <w:pStyle w:val="ConsPlusNonformat"/>
        <w:ind w:firstLine="709"/>
        <w:jc w:val="both"/>
        <w:rPr>
          <w:rFonts w:ascii="Times New Roman" w:hAnsi="Times New Roman" w:cs="Times New Roman"/>
          <w:sz w:val="28"/>
          <w:szCs w:val="28"/>
        </w:rPr>
      </w:pPr>
      <w:r w:rsidRPr="008E1DA6">
        <w:rPr>
          <w:rFonts w:ascii="Times New Roman" w:hAnsi="Times New Roman" w:cs="Times New Roman"/>
          <w:sz w:val="28"/>
          <w:szCs w:val="28"/>
        </w:rPr>
        <w:t xml:space="preserve">Наибольший удельный вес в объеме финансирования региональных проектов (2 022,1 млн. рублей) приходится на Департамент промышленной политики Чукотского автономного округа (43,4 % на реализацию 16 региональных проектов в рамках 10 государственных программ), Департамент здравоохранения Чукотского автономного округа (25,2 % на реализацию 9 </w:t>
      </w:r>
      <w:r w:rsidRPr="008E1DA6">
        <w:rPr>
          <w:rFonts w:ascii="Times New Roman" w:hAnsi="Times New Roman" w:cs="Times New Roman"/>
          <w:sz w:val="28"/>
          <w:szCs w:val="28"/>
        </w:rPr>
        <w:lastRenderedPageBreak/>
        <w:t>региональных проектов) и Департамент социальной политики Чукотского автономного округа (12,5 % на реализацию 3 региональных проектов в рамках 2 госпрограмм). Информация об объемах финансирования региональных проектов на 2020 год в разрезе главных распорядителей приведена в таблице 1.</w:t>
      </w:r>
    </w:p>
    <w:p w:rsidR="001B4E1B" w:rsidRPr="008E1DA6" w:rsidRDefault="001B4E1B" w:rsidP="008E1DA6">
      <w:pPr>
        <w:pStyle w:val="ConsPlusNonformat"/>
        <w:ind w:firstLine="709"/>
        <w:jc w:val="both"/>
        <w:rPr>
          <w:rFonts w:ascii="Times New Roman" w:hAnsi="Times New Roman" w:cs="Times New Roman"/>
          <w:sz w:val="28"/>
          <w:szCs w:val="28"/>
        </w:rPr>
      </w:pPr>
    </w:p>
    <w:p w:rsidR="001B4E1B" w:rsidRPr="008E1DA6" w:rsidRDefault="001B4E1B" w:rsidP="008E1DA6">
      <w:pPr>
        <w:pStyle w:val="ConsPlusNonformat"/>
        <w:ind w:firstLine="709"/>
        <w:jc w:val="both"/>
        <w:rPr>
          <w:rFonts w:ascii="Times New Roman" w:hAnsi="Times New Roman" w:cs="Times New Roman"/>
          <w:sz w:val="28"/>
          <w:szCs w:val="28"/>
        </w:rPr>
      </w:pPr>
      <w:r w:rsidRPr="008E1DA6">
        <w:rPr>
          <w:rFonts w:ascii="Times New Roman" w:hAnsi="Times New Roman" w:cs="Times New Roman"/>
          <w:sz w:val="28"/>
          <w:szCs w:val="28"/>
        </w:rPr>
        <w:tab/>
      </w:r>
      <w:r w:rsidRPr="008E1DA6">
        <w:rPr>
          <w:rFonts w:ascii="Times New Roman" w:hAnsi="Times New Roman" w:cs="Times New Roman"/>
          <w:sz w:val="28"/>
          <w:szCs w:val="28"/>
        </w:rPr>
        <w:tab/>
      </w:r>
      <w:r w:rsidRPr="008E1DA6">
        <w:rPr>
          <w:rFonts w:ascii="Times New Roman" w:hAnsi="Times New Roman" w:cs="Times New Roman"/>
          <w:sz w:val="28"/>
          <w:szCs w:val="28"/>
        </w:rPr>
        <w:tab/>
      </w:r>
      <w:r w:rsidRPr="008E1DA6">
        <w:rPr>
          <w:rFonts w:ascii="Times New Roman" w:hAnsi="Times New Roman" w:cs="Times New Roman"/>
          <w:sz w:val="28"/>
          <w:szCs w:val="28"/>
        </w:rPr>
        <w:tab/>
      </w:r>
      <w:r w:rsidRPr="008E1DA6">
        <w:rPr>
          <w:rFonts w:ascii="Times New Roman" w:hAnsi="Times New Roman" w:cs="Times New Roman"/>
          <w:sz w:val="28"/>
          <w:szCs w:val="28"/>
        </w:rPr>
        <w:tab/>
      </w:r>
      <w:r w:rsidRPr="008E1DA6">
        <w:rPr>
          <w:rFonts w:ascii="Times New Roman" w:hAnsi="Times New Roman" w:cs="Times New Roman"/>
          <w:sz w:val="28"/>
          <w:szCs w:val="28"/>
        </w:rPr>
        <w:tab/>
      </w:r>
      <w:r w:rsidRPr="008E1DA6">
        <w:rPr>
          <w:rFonts w:ascii="Times New Roman" w:hAnsi="Times New Roman" w:cs="Times New Roman"/>
          <w:sz w:val="28"/>
          <w:szCs w:val="28"/>
        </w:rPr>
        <w:tab/>
      </w:r>
      <w:r w:rsidRPr="008E1DA6">
        <w:rPr>
          <w:rFonts w:ascii="Times New Roman" w:hAnsi="Times New Roman" w:cs="Times New Roman"/>
          <w:sz w:val="28"/>
          <w:szCs w:val="28"/>
        </w:rPr>
        <w:tab/>
      </w:r>
      <w:r w:rsidRPr="008E1DA6">
        <w:rPr>
          <w:rFonts w:ascii="Times New Roman" w:hAnsi="Times New Roman" w:cs="Times New Roman"/>
          <w:sz w:val="28"/>
          <w:szCs w:val="28"/>
        </w:rPr>
        <w:tab/>
      </w:r>
      <w:r w:rsidRPr="008E1DA6">
        <w:rPr>
          <w:rFonts w:ascii="Times New Roman" w:hAnsi="Times New Roman" w:cs="Times New Roman"/>
          <w:sz w:val="28"/>
          <w:szCs w:val="28"/>
        </w:rPr>
        <w:tab/>
        <w:t xml:space="preserve">         Таблица 1</w:t>
      </w:r>
    </w:p>
    <w:tbl>
      <w:tblPr>
        <w:tblW w:w="5056" w:type="pct"/>
        <w:tblLook w:val="04A0" w:firstRow="1" w:lastRow="0" w:firstColumn="1" w:lastColumn="0" w:noHBand="0" w:noVBand="1"/>
      </w:tblPr>
      <w:tblGrid>
        <w:gridCol w:w="3963"/>
        <w:gridCol w:w="1505"/>
        <w:gridCol w:w="1332"/>
        <w:gridCol w:w="1303"/>
        <w:gridCol w:w="884"/>
        <w:gridCol w:w="748"/>
      </w:tblGrid>
      <w:tr w:rsidR="001B4E1B" w:rsidRPr="008E1DA6" w:rsidTr="00082AB2">
        <w:trPr>
          <w:trHeight w:val="408"/>
        </w:trPr>
        <w:tc>
          <w:tcPr>
            <w:tcW w:w="20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b/>
                <w:bCs/>
                <w:color w:val="000000"/>
                <w:sz w:val="16"/>
                <w:szCs w:val="16"/>
              </w:rPr>
            </w:pPr>
            <w:r w:rsidRPr="008E1DA6">
              <w:rPr>
                <w:b/>
                <w:bCs/>
                <w:color w:val="000000"/>
                <w:sz w:val="16"/>
                <w:szCs w:val="16"/>
              </w:rPr>
              <w:t>Наименование ГАБС</w:t>
            </w:r>
          </w:p>
        </w:tc>
        <w:tc>
          <w:tcPr>
            <w:tcW w:w="2126" w:type="pct"/>
            <w:gridSpan w:val="3"/>
            <w:tcBorders>
              <w:top w:val="single" w:sz="4" w:space="0" w:color="auto"/>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bCs/>
                <w:color w:val="000000"/>
                <w:sz w:val="16"/>
                <w:szCs w:val="16"/>
              </w:rPr>
            </w:pPr>
            <w:r w:rsidRPr="008E1DA6">
              <w:rPr>
                <w:b/>
                <w:bCs/>
                <w:color w:val="000000"/>
                <w:sz w:val="16"/>
                <w:szCs w:val="16"/>
              </w:rPr>
              <w:t>Количество реализуемых</w:t>
            </w:r>
          </w:p>
        </w:tc>
        <w:tc>
          <w:tcPr>
            <w:tcW w:w="838" w:type="pct"/>
            <w:gridSpan w:val="2"/>
            <w:tcBorders>
              <w:top w:val="single" w:sz="4" w:space="0" w:color="auto"/>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bCs/>
                <w:color w:val="000000"/>
                <w:sz w:val="16"/>
                <w:szCs w:val="16"/>
              </w:rPr>
            </w:pPr>
            <w:r w:rsidRPr="008E1DA6">
              <w:rPr>
                <w:b/>
                <w:bCs/>
                <w:color w:val="000000"/>
                <w:sz w:val="16"/>
                <w:szCs w:val="16"/>
              </w:rPr>
              <w:t>Объем финансирования РП на 2020 год</w:t>
            </w:r>
          </w:p>
        </w:tc>
      </w:tr>
      <w:tr w:rsidR="001B4E1B" w:rsidRPr="008E1DA6" w:rsidTr="00082AB2">
        <w:trPr>
          <w:trHeight w:val="492"/>
        </w:trPr>
        <w:tc>
          <w:tcPr>
            <w:tcW w:w="2036" w:type="pct"/>
            <w:vMerge/>
            <w:tcBorders>
              <w:top w:val="single" w:sz="4" w:space="0" w:color="auto"/>
              <w:left w:val="single" w:sz="4" w:space="0" w:color="auto"/>
              <w:bottom w:val="single" w:sz="4" w:space="0" w:color="auto"/>
              <w:right w:val="single" w:sz="4" w:space="0" w:color="auto"/>
            </w:tcBorders>
            <w:vAlign w:val="center"/>
            <w:hideMark/>
          </w:tcPr>
          <w:p w:rsidR="001B4E1B" w:rsidRPr="008E1DA6" w:rsidRDefault="001B4E1B" w:rsidP="008E1DA6">
            <w:pPr>
              <w:rPr>
                <w:b/>
                <w:bCs/>
                <w:color w:val="000000"/>
                <w:sz w:val="16"/>
                <w:szCs w:val="16"/>
              </w:rPr>
            </w:pPr>
          </w:p>
        </w:tc>
        <w:tc>
          <w:tcPr>
            <w:tcW w:w="773"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bCs/>
                <w:color w:val="000000"/>
                <w:sz w:val="16"/>
                <w:szCs w:val="16"/>
              </w:rPr>
            </w:pPr>
            <w:r w:rsidRPr="008E1DA6">
              <w:rPr>
                <w:b/>
                <w:bCs/>
                <w:color w:val="000000"/>
                <w:sz w:val="16"/>
                <w:szCs w:val="16"/>
              </w:rPr>
              <w:t xml:space="preserve">государственных программ </w:t>
            </w:r>
          </w:p>
        </w:tc>
        <w:tc>
          <w:tcPr>
            <w:tcW w:w="684"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bCs/>
                <w:color w:val="000000"/>
                <w:sz w:val="16"/>
                <w:szCs w:val="16"/>
              </w:rPr>
            </w:pPr>
            <w:r w:rsidRPr="008E1DA6">
              <w:rPr>
                <w:b/>
                <w:bCs/>
                <w:color w:val="000000"/>
                <w:sz w:val="16"/>
                <w:szCs w:val="16"/>
              </w:rPr>
              <w:t>национальных проектов</w:t>
            </w:r>
          </w:p>
        </w:tc>
        <w:tc>
          <w:tcPr>
            <w:tcW w:w="669"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bCs/>
                <w:color w:val="000000"/>
                <w:sz w:val="16"/>
                <w:szCs w:val="16"/>
              </w:rPr>
            </w:pPr>
            <w:r w:rsidRPr="008E1DA6">
              <w:rPr>
                <w:b/>
                <w:bCs/>
                <w:color w:val="000000"/>
                <w:sz w:val="16"/>
                <w:szCs w:val="16"/>
              </w:rPr>
              <w:t>региональных проектов</w:t>
            </w:r>
          </w:p>
        </w:tc>
        <w:tc>
          <w:tcPr>
            <w:tcW w:w="454"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bCs/>
                <w:color w:val="000000"/>
                <w:sz w:val="16"/>
                <w:szCs w:val="16"/>
              </w:rPr>
            </w:pPr>
            <w:r w:rsidRPr="008E1DA6">
              <w:rPr>
                <w:b/>
                <w:bCs/>
                <w:color w:val="000000"/>
                <w:sz w:val="16"/>
                <w:szCs w:val="16"/>
              </w:rPr>
              <w:t>млн. рублей</w:t>
            </w:r>
          </w:p>
        </w:tc>
        <w:tc>
          <w:tcPr>
            <w:tcW w:w="384"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bCs/>
                <w:color w:val="000000"/>
                <w:sz w:val="16"/>
                <w:szCs w:val="16"/>
              </w:rPr>
            </w:pPr>
            <w:r w:rsidRPr="008E1DA6">
              <w:rPr>
                <w:b/>
                <w:bCs/>
                <w:color w:val="000000"/>
                <w:sz w:val="16"/>
                <w:szCs w:val="16"/>
              </w:rPr>
              <w:t>уд. вес, %</w:t>
            </w:r>
          </w:p>
        </w:tc>
      </w:tr>
      <w:tr w:rsidR="001B4E1B" w:rsidRPr="008E1DA6" w:rsidTr="00082AB2">
        <w:trPr>
          <w:trHeight w:val="288"/>
        </w:trPr>
        <w:tc>
          <w:tcPr>
            <w:tcW w:w="2036" w:type="pct"/>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b/>
                <w:bCs/>
                <w:color w:val="000000"/>
                <w:sz w:val="16"/>
                <w:szCs w:val="16"/>
              </w:rPr>
            </w:pPr>
            <w:r w:rsidRPr="008E1DA6">
              <w:rPr>
                <w:b/>
                <w:bCs/>
                <w:color w:val="000000"/>
                <w:sz w:val="16"/>
                <w:szCs w:val="16"/>
              </w:rPr>
              <w:t>1</w:t>
            </w:r>
          </w:p>
        </w:tc>
        <w:tc>
          <w:tcPr>
            <w:tcW w:w="773"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bCs/>
                <w:color w:val="000000"/>
                <w:sz w:val="16"/>
                <w:szCs w:val="16"/>
              </w:rPr>
            </w:pPr>
            <w:r w:rsidRPr="008E1DA6">
              <w:rPr>
                <w:b/>
                <w:bCs/>
                <w:color w:val="000000"/>
                <w:sz w:val="16"/>
                <w:szCs w:val="16"/>
              </w:rPr>
              <w:t>2</w:t>
            </w:r>
          </w:p>
        </w:tc>
        <w:tc>
          <w:tcPr>
            <w:tcW w:w="684"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bCs/>
                <w:color w:val="000000"/>
                <w:sz w:val="16"/>
                <w:szCs w:val="16"/>
              </w:rPr>
            </w:pPr>
            <w:r w:rsidRPr="008E1DA6">
              <w:rPr>
                <w:b/>
                <w:bCs/>
                <w:color w:val="000000"/>
                <w:sz w:val="16"/>
                <w:szCs w:val="16"/>
              </w:rPr>
              <w:t>3</w:t>
            </w:r>
          </w:p>
        </w:tc>
        <w:tc>
          <w:tcPr>
            <w:tcW w:w="669"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bCs/>
                <w:color w:val="000000"/>
                <w:sz w:val="16"/>
                <w:szCs w:val="16"/>
              </w:rPr>
            </w:pPr>
            <w:r w:rsidRPr="008E1DA6">
              <w:rPr>
                <w:b/>
                <w:bCs/>
                <w:color w:val="000000"/>
                <w:sz w:val="16"/>
                <w:szCs w:val="16"/>
              </w:rPr>
              <w:t>4</w:t>
            </w:r>
          </w:p>
        </w:tc>
        <w:tc>
          <w:tcPr>
            <w:tcW w:w="454"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bCs/>
                <w:color w:val="000000"/>
                <w:sz w:val="16"/>
                <w:szCs w:val="16"/>
              </w:rPr>
            </w:pPr>
            <w:r w:rsidRPr="008E1DA6">
              <w:rPr>
                <w:b/>
                <w:bCs/>
                <w:color w:val="000000"/>
                <w:sz w:val="16"/>
                <w:szCs w:val="16"/>
              </w:rPr>
              <w:t>5</w:t>
            </w:r>
          </w:p>
        </w:tc>
        <w:tc>
          <w:tcPr>
            <w:tcW w:w="384"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bCs/>
                <w:color w:val="000000"/>
                <w:sz w:val="16"/>
                <w:szCs w:val="16"/>
              </w:rPr>
            </w:pPr>
            <w:r w:rsidRPr="008E1DA6">
              <w:rPr>
                <w:b/>
                <w:bCs/>
                <w:color w:val="000000"/>
                <w:sz w:val="16"/>
                <w:szCs w:val="16"/>
              </w:rPr>
              <w:t>6</w:t>
            </w:r>
          </w:p>
        </w:tc>
      </w:tr>
      <w:tr w:rsidR="001B4E1B" w:rsidRPr="008E1DA6" w:rsidTr="00082AB2">
        <w:trPr>
          <w:trHeight w:val="288"/>
        </w:trPr>
        <w:tc>
          <w:tcPr>
            <w:tcW w:w="2036" w:type="pct"/>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20"/>
                <w:szCs w:val="20"/>
              </w:rPr>
            </w:pPr>
            <w:r w:rsidRPr="008E1DA6">
              <w:rPr>
                <w:color w:val="000000"/>
                <w:sz w:val="20"/>
                <w:szCs w:val="20"/>
              </w:rPr>
              <w:t>Департамент промышленной политики</w:t>
            </w:r>
            <w:r w:rsidRPr="008E1DA6">
              <w:rPr>
                <w:sz w:val="20"/>
                <w:szCs w:val="20"/>
              </w:rPr>
              <w:t xml:space="preserve"> Чукотского автономного округа</w:t>
            </w:r>
          </w:p>
        </w:tc>
        <w:tc>
          <w:tcPr>
            <w:tcW w:w="773"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20"/>
                <w:szCs w:val="20"/>
              </w:rPr>
            </w:pPr>
            <w:r w:rsidRPr="008E1DA6">
              <w:rPr>
                <w:color w:val="000000"/>
                <w:sz w:val="20"/>
                <w:szCs w:val="20"/>
              </w:rPr>
              <w:t>10</w:t>
            </w:r>
          </w:p>
        </w:tc>
        <w:tc>
          <w:tcPr>
            <w:tcW w:w="684"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20"/>
                <w:szCs w:val="20"/>
              </w:rPr>
            </w:pPr>
            <w:r w:rsidRPr="008E1DA6">
              <w:rPr>
                <w:color w:val="000000"/>
                <w:sz w:val="20"/>
                <w:szCs w:val="20"/>
              </w:rPr>
              <w:t>7</w:t>
            </w:r>
          </w:p>
        </w:tc>
        <w:tc>
          <w:tcPr>
            <w:tcW w:w="669"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20"/>
                <w:szCs w:val="20"/>
              </w:rPr>
            </w:pPr>
            <w:r w:rsidRPr="008E1DA6">
              <w:rPr>
                <w:color w:val="000000"/>
                <w:sz w:val="20"/>
                <w:szCs w:val="20"/>
              </w:rPr>
              <w:t>16</w:t>
            </w:r>
          </w:p>
        </w:tc>
        <w:tc>
          <w:tcPr>
            <w:tcW w:w="454"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right"/>
              <w:rPr>
                <w:color w:val="000000"/>
                <w:sz w:val="20"/>
                <w:szCs w:val="20"/>
              </w:rPr>
            </w:pPr>
            <w:r w:rsidRPr="008E1DA6">
              <w:rPr>
                <w:color w:val="000000"/>
                <w:sz w:val="20"/>
                <w:szCs w:val="20"/>
              </w:rPr>
              <w:t>878,6</w:t>
            </w:r>
          </w:p>
        </w:tc>
        <w:tc>
          <w:tcPr>
            <w:tcW w:w="384"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20"/>
                <w:szCs w:val="20"/>
              </w:rPr>
            </w:pPr>
            <w:r w:rsidRPr="008E1DA6">
              <w:rPr>
                <w:color w:val="000000"/>
                <w:sz w:val="20"/>
                <w:szCs w:val="20"/>
              </w:rPr>
              <w:t>43,4</w:t>
            </w:r>
          </w:p>
        </w:tc>
      </w:tr>
      <w:tr w:rsidR="001B4E1B" w:rsidRPr="008E1DA6" w:rsidTr="00082AB2">
        <w:trPr>
          <w:trHeight w:val="288"/>
        </w:trPr>
        <w:tc>
          <w:tcPr>
            <w:tcW w:w="2036" w:type="pct"/>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20"/>
                <w:szCs w:val="20"/>
              </w:rPr>
            </w:pPr>
            <w:r w:rsidRPr="008E1DA6">
              <w:rPr>
                <w:color w:val="000000"/>
                <w:sz w:val="20"/>
                <w:szCs w:val="20"/>
              </w:rPr>
              <w:t>Департамент социальной политики</w:t>
            </w:r>
            <w:r w:rsidRPr="008E1DA6">
              <w:rPr>
                <w:sz w:val="20"/>
                <w:szCs w:val="20"/>
              </w:rPr>
              <w:t xml:space="preserve"> Чукотского автономного округа</w:t>
            </w:r>
          </w:p>
        </w:tc>
        <w:tc>
          <w:tcPr>
            <w:tcW w:w="773"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20"/>
                <w:szCs w:val="20"/>
              </w:rPr>
            </w:pPr>
            <w:r w:rsidRPr="008E1DA6">
              <w:rPr>
                <w:color w:val="000000"/>
                <w:sz w:val="20"/>
                <w:szCs w:val="20"/>
              </w:rPr>
              <w:t>2</w:t>
            </w:r>
          </w:p>
        </w:tc>
        <w:tc>
          <w:tcPr>
            <w:tcW w:w="684"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20"/>
                <w:szCs w:val="20"/>
              </w:rPr>
            </w:pPr>
            <w:r w:rsidRPr="008E1DA6">
              <w:rPr>
                <w:color w:val="000000"/>
                <w:sz w:val="20"/>
                <w:szCs w:val="20"/>
              </w:rPr>
              <w:t>1</w:t>
            </w:r>
          </w:p>
        </w:tc>
        <w:tc>
          <w:tcPr>
            <w:tcW w:w="669"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20"/>
                <w:szCs w:val="20"/>
              </w:rPr>
            </w:pPr>
            <w:r w:rsidRPr="008E1DA6">
              <w:rPr>
                <w:color w:val="000000"/>
                <w:sz w:val="20"/>
                <w:szCs w:val="20"/>
              </w:rPr>
              <w:t>3</w:t>
            </w:r>
          </w:p>
        </w:tc>
        <w:tc>
          <w:tcPr>
            <w:tcW w:w="454"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right"/>
              <w:rPr>
                <w:color w:val="000000"/>
                <w:sz w:val="20"/>
                <w:szCs w:val="20"/>
              </w:rPr>
            </w:pPr>
            <w:r w:rsidRPr="008E1DA6">
              <w:rPr>
                <w:color w:val="000000"/>
                <w:sz w:val="20"/>
                <w:szCs w:val="20"/>
              </w:rPr>
              <w:t>253,0</w:t>
            </w:r>
          </w:p>
        </w:tc>
        <w:tc>
          <w:tcPr>
            <w:tcW w:w="384"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20"/>
                <w:szCs w:val="20"/>
              </w:rPr>
            </w:pPr>
            <w:r w:rsidRPr="008E1DA6">
              <w:rPr>
                <w:color w:val="000000"/>
                <w:sz w:val="20"/>
                <w:szCs w:val="20"/>
              </w:rPr>
              <w:t>12,5</w:t>
            </w:r>
          </w:p>
        </w:tc>
      </w:tr>
      <w:tr w:rsidR="001B4E1B" w:rsidRPr="008E1DA6" w:rsidTr="00082AB2">
        <w:trPr>
          <w:trHeight w:val="288"/>
        </w:trPr>
        <w:tc>
          <w:tcPr>
            <w:tcW w:w="2036" w:type="pct"/>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20"/>
                <w:szCs w:val="20"/>
              </w:rPr>
            </w:pPr>
            <w:r w:rsidRPr="008E1DA6">
              <w:rPr>
                <w:color w:val="000000"/>
                <w:sz w:val="20"/>
                <w:szCs w:val="20"/>
              </w:rPr>
              <w:t>Департамент финансов, экономики и имущественных отношений</w:t>
            </w:r>
            <w:r w:rsidRPr="008E1DA6">
              <w:rPr>
                <w:sz w:val="20"/>
                <w:szCs w:val="20"/>
              </w:rPr>
              <w:t xml:space="preserve"> Чукотского автономного округа</w:t>
            </w:r>
          </w:p>
        </w:tc>
        <w:tc>
          <w:tcPr>
            <w:tcW w:w="773"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20"/>
                <w:szCs w:val="20"/>
              </w:rPr>
            </w:pPr>
            <w:r w:rsidRPr="008E1DA6">
              <w:rPr>
                <w:color w:val="000000"/>
                <w:sz w:val="20"/>
                <w:szCs w:val="20"/>
              </w:rPr>
              <w:t>1</w:t>
            </w:r>
          </w:p>
        </w:tc>
        <w:tc>
          <w:tcPr>
            <w:tcW w:w="684"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20"/>
                <w:szCs w:val="20"/>
              </w:rPr>
            </w:pPr>
            <w:r w:rsidRPr="008E1DA6">
              <w:rPr>
                <w:color w:val="000000"/>
                <w:sz w:val="20"/>
                <w:szCs w:val="20"/>
              </w:rPr>
              <w:t>2</w:t>
            </w:r>
          </w:p>
        </w:tc>
        <w:tc>
          <w:tcPr>
            <w:tcW w:w="669"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20"/>
                <w:szCs w:val="20"/>
              </w:rPr>
            </w:pPr>
            <w:r w:rsidRPr="008E1DA6">
              <w:rPr>
                <w:color w:val="000000"/>
                <w:sz w:val="20"/>
                <w:szCs w:val="20"/>
              </w:rPr>
              <w:t>8</w:t>
            </w:r>
          </w:p>
        </w:tc>
        <w:tc>
          <w:tcPr>
            <w:tcW w:w="454"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right"/>
              <w:rPr>
                <w:color w:val="000000"/>
                <w:sz w:val="20"/>
                <w:szCs w:val="20"/>
              </w:rPr>
            </w:pPr>
            <w:r w:rsidRPr="008E1DA6">
              <w:rPr>
                <w:color w:val="000000"/>
                <w:sz w:val="20"/>
                <w:szCs w:val="20"/>
              </w:rPr>
              <w:t>89,8</w:t>
            </w:r>
          </w:p>
        </w:tc>
        <w:tc>
          <w:tcPr>
            <w:tcW w:w="384"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20"/>
                <w:szCs w:val="20"/>
              </w:rPr>
            </w:pPr>
            <w:r w:rsidRPr="008E1DA6">
              <w:rPr>
                <w:color w:val="000000"/>
                <w:sz w:val="20"/>
                <w:szCs w:val="20"/>
              </w:rPr>
              <w:t>4,4</w:t>
            </w:r>
          </w:p>
        </w:tc>
      </w:tr>
      <w:tr w:rsidR="001B4E1B" w:rsidRPr="008E1DA6" w:rsidTr="00082AB2">
        <w:trPr>
          <w:trHeight w:val="288"/>
        </w:trPr>
        <w:tc>
          <w:tcPr>
            <w:tcW w:w="2036" w:type="pct"/>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20"/>
                <w:szCs w:val="20"/>
              </w:rPr>
            </w:pPr>
            <w:r w:rsidRPr="008E1DA6">
              <w:rPr>
                <w:color w:val="000000"/>
                <w:sz w:val="20"/>
                <w:szCs w:val="20"/>
              </w:rPr>
              <w:t>Департамент сельского хозяйства и продовольствия</w:t>
            </w:r>
            <w:r w:rsidRPr="008E1DA6">
              <w:rPr>
                <w:sz w:val="20"/>
                <w:szCs w:val="20"/>
              </w:rPr>
              <w:t xml:space="preserve"> Чукотского автономного округа</w:t>
            </w:r>
          </w:p>
        </w:tc>
        <w:tc>
          <w:tcPr>
            <w:tcW w:w="773"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20"/>
                <w:szCs w:val="20"/>
              </w:rPr>
            </w:pPr>
            <w:r w:rsidRPr="008E1DA6">
              <w:rPr>
                <w:color w:val="000000"/>
                <w:sz w:val="20"/>
                <w:szCs w:val="20"/>
              </w:rPr>
              <w:t>1</w:t>
            </w:r>
          </w:p>
        </w:tc>
        <w:tc>
          <w:tcPr>
            <w:tcW w:w="684"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20"/>
                <w:szCs w:val="20"/>
              </w:rPr>
            </w:pPr>
            <w:r w:rsidRPr="008E1DA6">
              <w:rPr>
                <w:color w:val="000000"/>
                <w:sz w:val="20"/>
                <w:szCs w:val="20"/>
              </w:rPr>
              <w:t>2</w:t>
            </w:r>
          </w:p>
        </w:tc>
        <w:tc>
          <w:tcPr>
            <w:tcW w:w="669"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20"/>
                <w:szCs w:val="20"/>
              </w:rPr>
            </w:pPr>
            <w:r w:rsidRPr="008E1DA6">
              <w:rPr>
                <w:color w:val="000000"/>
                <w:sz w:val="20"/>
                <w:szCs w:val="20"/>
              </w:rPr>
              <w:t>2</w:t>
            </w:r>
          </w:p>
        </w:tc>
        <w:tc>
          <w:tcPr>
            <w:tcW w:w="454"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right"/>
              <w:rPr>
                <w:color w:val="000000"/>
                <w:sz w:val="20"/>
                <w:szCs w:val="20"/>
              </w:rPr>
            </w:pPr>
            <w:r w:rsidRPr="008E1DA6">
              <w:rPr>
                <w:color w:val="000000"/>
                <w:sz w:val="20"/>
                <w:szCs w:val="20"/>
              </w:rPr>
              <w:t>6,2</w:t>
            </w:r>
          </w:p>
        </w:tc>
        <w:tc>
          <w:tcPr>
            <w:tcW w:w="384"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20"/>
                <w:szCs w:val="20"/>
              </w:rPr>
            </w:pPr>
            <w:r w:rsidRPr="008E1DA6">
              <w:rPr>
                <w:color w:val="000000"/>
                <w:sz w:val="20"/>
                <w:szCs w:val="20"/>
              </w:rPr>
              <w:t>0,3</w:t>
            </w:r>
          </w:p>
        </w:tc>
      </w:tr>
      <w:tr w:rsidR="001B4E1B" w:rsidRPr="008E1DA6" w:rsidTr="00082AB2">
        <w:trPr>
          <w:trHeight w:val="288"/>
        </w:trPr>
        <w:tc>
          <w:tcPr>
            <w:tcW w:w="2036" w:type="pct"/>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20"/>
                <w:szCs w:val="20"/>
              </w:rPr>
            </w:pPr>
            <w:r w:rsidRPr="008E1DA6">
              <w:rPr>
                <w:color w:val="000000"/>
                <w:sz w:val="20"/>
                <w:szCs w:val="20"/>
              </w:rPr>
              <w:t xml:space="preserve">Департамент здравоохранения </w:t>
            </w:r>
            <w:r w:rsidRPr="008E1DA6">
              <w:rPr>
                <w:sz w:val="20"/>
                <w:szCs w:val="20"/>
              </w:rPr>
              <w:t>Чукотского автономного округа</w:t>
            </w:r>
          </w:p>
        </w:tc>
        <w:tc>
          <w:tcPr>
            <w:tcW w:w="773"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20"/>
                <w:szCs w:val="20"/>
              </w:rPr>
            </w:pPr>
            <w:r w:rsidRPr="008E1DA6">
              <w:rPr>
                <w:color w:val="000000"/>
                <w:sz w:val="20"/>
                <w:szCs w:val="20"/>
              </w:rPr>
              <w:t>1</w:t>
            </w:r>
          </w:p>
        </w:tc>
        <w:tc>
          <w:tcPr>
            <w:tcW w:w="684"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20"/>
                <w:szCs w:val="20"/>
              </w:rPr>
            </w:pPr>
            <w:r w:rsidRPr="008E1DA6">
              <w:rPr>
                <w:color w:val="000000"/>
                <w:sz w:val="20"/>
                <w:szCs w:val="20"/>
              </w:rPr>
              <w:t>2</w:t>
            </w:r>
          </w:p>
        </w:tc>
        <w:tc>
          <w:tcPr>
            <w:tcW w:w="669"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20"/>
                <w:szCs w:val="20"/>
              </w:rPr>
            </w:pPr>
            <w:r w:rsidRPr="008E1DA6">
              <w:rPr>
                <w:color w:val="000000"/>
                <w:sz w:val="20"/>
                <w:szCs w:val="20"/>
              </w:rPr>
              <w:t>9</w:t>
            </w:r>
          </w:p>
        </w:tc>
        <w:tc>
          <w:tcPr>
            <w:tcW w:w="454"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right"/>
              <w:rPr>
                <w:color w:val="000000"/>
                <w:sz w:val="20"/>
                <w:szCs w:val="20"/>
              </w:rPr>
            </w:pPr>
            <w:r w:rsidRPr="008E1DA6">
              <w:rPr>
                <w:color w:val="000000"/>
                <w:sz w:val="20"/>
                <w:szCs w:val="20"/>
              </w:rPr>
              <w:t>508,7</w:t>
            </w:r>
          </w:p>
        </w:tc>
        <w:tc>
          <w:tcPr>
            <w:tcW w:w="384"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20"/>
                <w:szCs w:val="20"/>
              </w:rPr>
            </w:pPr>
            <w:r w:rsidRPr="008E1DA6">
              <w:rPr>
                <w:color w:val="000000"/>
                <w:sz w:val="20"/>
                <w:szCs w:val="20"/>
              </w:rPr>
              <w:t>25,2</w:t>
            </w:r>
          </w:p>
        </w:tc>
      </w:tr>
      <w:tr w:rsidR="001B4E1B" w:rsidRPr="008E1DA6" w:rsidTr="00082AB2">
        <w:trPr>
          <w:trHeight w:val="288"/>
        </w:trPr>
        <w:tc>
          <w:tcPr>
            <w:tcW w:w="2036" w:type="pct"/>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20"/>
                <w:szCs w:val="20"/>
              </w:rPr>
            </w:pPr>
            <w:r w:rsidRPr="008E1DA6">
              <w:rPr>
                <w:color w:val="000000"/>
                <w:sz w:val="20"/>
                <w:szCs w:val="20"/>
              </w:rPr>
              <w:t>Департамент образования и науки</w:t>
            </w:r>
            <w:r w:rsidRPr="008E1DA6">
              <w:rPr>
                <w:sz w:val="20"/>
                <w:szCs w:val="20"/>
              </w:rPr>
              <w:t xml:space="preserve"> Чукотского автономного округа</w:t>
            </w:r>
          </w:p>
        </w:tc>
        <w:tc>
          <w:tcPr>
            <w:tcW w:w="773"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20"/>
                <w:szCs w:val="20"/>
              </w:rPr>
            </w:pPr>
            <w:r w:rsidRPr="008E1DA6">
              <w:rPr>
                <w:color w:val="000000"/>
                <w:sz w:val="20"/>
                <w:szCs w:val="20"/>
              </w:rPr>
              <w:t>2</w:t>
            </w:r>
          </w:p>
        </w:tc>
        <w:tc>
          <w:tcPr>
            <w:tcW w:w="684"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20"/>
                <w:szCs w:val="20"/>
              </w:rPr>
            </w:pPr>
            <w:r w:rsidRPr="008E1DA6">
              <w:rPr>
                <w:color w:val="000000"/>
                <w:sz w:val="20"/>
                <w:szCs w:val="20"/>
              </w:rPr>
              <w:t>2</w:t>
            </w:r>
          </w:p>
        </w:tc>
        <w:tc>
          <w:tcPr>
            <w:tcW w:w="669"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20"/>
                <w:szCs w:val="20"/>
              </w:rPr>
            </w:pPr>
            <w:r w:rsidRPr="008E1DA6">
              <w:rPr>
                <w:color w:val="000000"/>
                <w:sz w:val="20"/>
                <w:szCs w:val="20"/>
              </w:rPr>
              <w:t>8</w:t>
            </w:r>
          </w:p>
        </w:tc>
        <w:tc>
          <w:tcPr>
            <w:tcW w:w="454"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right"/>
              <w:rPr>
                <w:color w:val="000000"/>
                <w:sz w:val="20"/>
                <w:szCs w:val="20"/>
              </w:rPr>
            </w:pPr>
            <w:r w:rsidRPr="008E1DA6">
              <w:rPr>
                <w:color w:val="000000"/>
                <w:sz w:val="20"/>
                <w:szCs w:val="20"/>
              </w:rPr>
              <w:t>131,0</w:t>
            </w:r>
          </w:p>
        </w:tc>
        <w:tc>
          <w:tcPr>
            <w:tcW w:w="384"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20"/>
                <w:szCs w:val="20"/>
              </w:rPr>
            </w:pPr>
            <w:r w:rsidRPr="008E1DA6">
              <w:rPr>
                <w:color w:val="000000"/>
                <w:sz w:val="20"/>
                <w:szCs w:val="20"/>
              </w:rPr>
              <w:t>6,5</w:t>
            </w:r>
          </w:p>
        </w:tc>
      </w:tr>
      <w:tr w:rsidR="001B4E1B" w:rsidRPr="008E1DA6" w:rsidTr="00082AB2">
        <w:trPr>
          <w:trHeight w:val="288"/>
        </w:trPr>
        <w:tc>
          <w:tcPr>
            <w:tcW w:w="2036" w:type="pct"/>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20"/>
                <w:szCs w:val="20"/>
              </w:rPr>
            </w:pPr>
            <w:r w:rsidRPr="008E1DA6">
              <w:rPr>
                <w:color w:val="000000"/>
                <w:sz w:val="20"/>
                <w:szCs w:val="20"/>
              </w:rPr>
              <w:t xml:space="preserve">Департамент природных ресурсов и экологии </w:t>
            </w:r>
            <w:r w:rsidRPr="008E1DA6">
              <w:rPr>
                <w:sz w:val="20"/>
                <w:szCs w:val="20"/>
              </w:rPr>
              <w:t>Чукотского автономного округа</w:t>
            </w:r>
          </w:p>
        </w:tc>
        <w:tc>
          <w:tcPr>
            <w:tcW w:w="773"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20"/>
                <w:szCs w:val="20"/>
              </w:rPr>
            </w:pPr>
            <w:r w:rsidRPr="008E1DA6">
              <w:rPr>
                <w:color w:val="000000"/>
                <w:sz w:val="20"/>
                <w:szCs w:val="20"/>
              </w:rPr>
              <w:t>2</w:t>
            </w:r>
          </w:p>
        </w:tc>
        <w:tc>
          <w:tcPr>
            <w:tcW w:w="684"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20"/>
                <w:szCs w:val="20"/>
              </w:rPr>
            </w:pPr>
            <w:r w:rsidRPr="008E1DA6">
              <w:rPr>
                <w:color w:val="000000"/>
                <w:sz w:val="20"/>
                <w:szCs w:val="20"/>
              </w:rPr>
              <w:t>1</w:t>
            </w:r>
          </w:p>
        </w:tc>
        <w:tc>
          <w:tcPr>
            <w:tcW w:w="669"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20"/>
                <w:szCs w:val="20"/>
              </w:rPr>
            </w:pPr>
            <w:r w:rsidRPr="008E1DA6">
              <w:rPr>
                <w:color w:val="000000"/>
                <w:sz w:val="20"/>
                <w:szCs w:val="20"/>
              </w:rPr>
              <w:t>3</w:t>
            </w:r>
          </w:p>
        </w:tc>
        <w:tc>
          <w:tcPr>
            <w:tcW w:w="454"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right"/>
              <w:rPr>
                <w:color w:val="000000"/>
                <w:sz w:val="20"/>
                <w:szCs w:val="20"/>
              </w:rPr>
            </w:pPr>
            <w:r w:rsidRPr="008E1DA6">
              <w:rPr>
                <w:color w:val="000000"/>
                <w:sz w:val="20"/>
                <w:szCs w:val="20"/>
              </w:rPr>
              <w:t>48,5</w:t>
            </w:r>
          </w:p>
        </w:tc>
        <w:tc>
          <w:tcPr>
            <w:tcW w:w="384"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20"/>
                <w:szCs w:val="20"/>
              </w:rPr>
            </w:pPr>
            <w:r w:rsidRPr="008E1DA6">
              <w:rPr>
                <w:color w:val="000000"/>
                <w:sz w:val="20"/>
                <w:szCs w:val="20"/>
              </w:rPr>
              <w:t>2,4</w:t>
            </w:r>
          </w:p>
        </w:tc>
      </w:tr>
      <w:tr w:rsidR="001B4E1B" w:rsidRPr="008E1DA6" w:rsidTr="00082AB2">
        <w:trPr>
          <w:trHeight w:val="288"/>
        </w:trPr>
        <w:tc>
          <w:tcPr>
            <w:tcW w:w="2036" w:type="pct"/>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20"/>
                <w:szCs w:val="20"/>
              </w:rPr>
            </w:pPr>
            <w:r w:rsidRPr="008E1DA6">
              <w:rPr>
                <w:color w:val="000000"/>
                <w:sz w:val="20"/>
                <w:szCs w:val="20"/>
              </w:rPr>
              <w:t>Департамент культуры, спорта и туризма</w:t>
            </w:r>
            <w:r w:rsidRPr="008E1DA6">
              <w:rPr>
                <w:sz w:val="20"/>
                <w:szCs w:val="20"/>
              </w:rPr>
              <w:t xml:space="preserve"> Чукотского автономного округа</w:t>
            </w:r>
          </w:p>
        </w:tc>
        <w:tc>
          <w:tcPr>
            <w:tcW w:w="773"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20"/>
                <w:szCs w:val="20"/>
              </w:rPr>
            </w:pPr>
            <w:r w:rsidRPr="008E1DA6">
              <w:rPr>
                <w:color w:val="000000"/>
                <w:sz w:val="20"/>
                <w:szCs w:val="20"/>
              </w:rPr>
              <w:t>1</w:t>
            </w:r>
          </w:p>
        </w:tc>
        <w:tc>
          <w:tcPr>
            <w:tcW w:w="684"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20"/>
                <w:szCs w:val="20"/>
              </w:rPr>
            </w:pPr>
            <w:r w:rsidRPr="008E1DA6">
              <w:rPr>
                <w:color w:val="000000"/>
                <w:sz w:val="20"/>
                <w:szCs w:val="20"/>
              </w:rPr>
              <w:t>2</w:t>
            </w:r>
          </w:p>
        </w:tc>
        <w:tc>
          <w:tcPr>
            <w:tcW w:w="669"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20"/>
                <w:szCs w:val="20"/>
              </w:rPr>
            </w:pPr>
            <w:r w:rsidRPr="008E1DA6">
              <w:rPr>
                <w:color w:val="000000"/>
                <w:sz w:val="20"/>
                <w:szCs w:val="20"/>
              </w:rPr>
              <w:t>3</w:t>
            </w:r>
          </w:p>
        </w:tc>
        <w:tc>
          <w:tcPr>
            <w:tcW w:w="454"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right"/>
              <w:rPr>
                <w:color w:val="000000"/>
                <w:sz w:val="20"/>
                <w:szCs w:val="20"/>
              </w:rPr>
            </w:pPr>
            <w:r w:rsidRPr="008E1DA6">
              <w:rPr>
                <w:color w:val="000000"/>
                <w:sz w:val="20"/>
                <w:szCs w:val="20"/>
              </w:rPr>
              <w:t>106,4</w:t>
            </w:r>
          </w:p>
        </w:tc>
        <w:tc>
          <w:tcPr>
            <w:tcW w:w="384"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20"/>
                <w:szCs w:val="20"/>
              </w:rPr>
            </w:pPr>
            <w:r w:rsidRPr="008E1DA6">
              <w:rPr>
                <w:color w:val="000000"/>
                <w:sz w:val="20"/>
                <w:szCs w:val="20"/>
              </w:rPr>
              <w:t>5,3</w:t>
            </w:r>
          </w:p>
        </w:tc>
      </w:tr>
      <w:tr w:rsidR="001B4E1B" w:rsidRPr="008E1DA6" w:rsidTr="00082AB2">
        <w:trPr>
          <w:trHeight w:val="288"/>
        </w:trPr>
        <w:tc>
          <w:tcPr>
            <w:tcW w:w="2036" w:type="pct"/>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b/>
                <w:bCs/>
                <w:color w:val="000000"/>
                <w:sz w:val="20"/>
                <w:szCs w:val="20"/>
              </w:rPr>
            </w:pPr>
            <w:r w:rsidRPr="008E1DA6">
              <w:rPr>
                <w:b/>
                <w:bCs/>
                <w:color w:val="000000"/>
                <w:sz w:val="20"/>
                <w:szCs w:val="20"/>
              </w:rPr>
              <w:t>Всего</w:t>
            </w:r>
          </w:p>
        </w:tc>
        <w:tc>
          <w:tcPr>
            <w:tcW w:w="773"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bCs/>
                <w:color w:val="000000"/>
                <w:sz w:val="20"/>
                <w:szCs w:val="20"/>
              </w:rPr>
            </w:pPr>
            <w:r w:rsidRPr="008E1DA6">
              <w:rPr>
                <w:b/>
                <w:bCs/>
                <w:color w:val="000000"/>
                <w:sz w:val="20"/>
                <w:szCs w:val="20"/>
              </w:rPr>
              <w:t>х</w:t>
            </w:r>
          </w:p>
        </w:tc>
        <w:tc>
          <w:tcPr>
            <w:tcW w:w="684"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bCs/>
                <w:color w:val="000000"/>
                <w:sz w:val="20"/>
                <w:szCs w:val="20"/>
              </w:rPr>
            </w:pPr>
            <w:r w:rsidRPr="008E1DA6">
              <w:rPr>
                <w:b/>
                <w:bCs/>
                <w:color w:val="000000"/>
                <w:sz w:val="20"/>
                <w:szCs w:val="20"/>
              </w:rPr>
              <w:t>х</w:t>
            </w:r>
          </w:p>
        </w:tc>
        <w:tc>
          <w:tcPr>
            <w:tcW w:w="669"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bCs/>
                <w:color w:val="000000"/>
                <w:sz w:val="20"/>
                <w:szCs w:val="20"/>
              </w:rPr>
            </w:pPr>
            <w:r w:rsidRPr="008E1DA6">
              <w:rPr>
                <w:b/>
                <w:bCs/>
                <w:color w:val="000000"/>
                <w:sz w:val="20"/>
                <w:szCs w:val="20"/>
              </w:rPr>
              <w:t>х</w:t>
            </w:r>
          </w:p>
        </w:tc>
        <w:tc>
          <w:tcPr>
            <w:tcW w:w="454"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right"/>
              <w:rPr>
                <w:b/>
                <w:bCs/>
                <w:color w:val="000000"/>
                <w:sz w:val="20"/>
                <w:szCs w:val="20"/>
              </w:rPr>
            </w:pPr>
            <w:r w:rsidRPr="008E1DA6">
              <w:rPr>
                <w:b/>
                <w:bCs/>
                <w:color w:val="000000"/>
                <w:sz w:val="20"/>
                <w:szCs w:val="20"/>
              </w:rPr>
              <w:t>2 022,1</w:t>
            </w:r>
          </w:p>
        </w:tc>
        <w:tc>
          <w:tcPr>
            <w:tcW w:w="384" w:type="pct"/>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bCs/>
                <w:color w:val="000000"/>
                <w:sz w:val="20"/>
                <w:szCs w:val="20"/>
              </w:rPr>
            </w:pPr>
            <w:r w:rsidRPr="008E1DA6">
              <w:rPr>
                <w:b/>
                <w:bCs/>
                <w:color w:val="000000"/>
                <w:sz w:val="20"/>
                <w:szCs w:val="20"/>
              </w:rPr>
              <w:t>100,0</w:t>
            </w:r>
          </w:p>
        </w:tc>
      </w:tr>
    </w:tbl>
    <w:p w:rsidR="001B4E1B" w:rsidRPr="008E1DA6" w:rsidRDefault="001B4E1B" w:rsidP="008E1DA6">
      <w:pPr>
        <w:spacing w:before="120"/>
        <w:ind w:firstLine="709"/>
        <w:jc w:val="both"/>
        <w:rPr>
          <w:sz w:val="28"/>
          <w:szCs w:val="28"/>
        </w:rPr>
      </w:pPr>
      <w:r w:rsidRPr="008E1DA6">
        <w:rPr>
          <w:sz w:val="28"/>
          <w:szCs w:val="28"/>
        </w:rPr>
        <w:t>При сравнении объемов финансирования региональных проектов, указанных в государственных программах и в паспортах региональных проектов, установлены расхождения по 23 региональным проектам</w:t>
      </w:r>
      <w:r w:rsidRPr="008E1DA6">
        <w:rPr>
          <w:rStyle w:val="ac"/>
          <w:sz w:val="28"/>
          <w:szCs w:val="28"/>
        </w:rPr>
        <w:footnoteReference w:id="29"/>
      </w:r>
      <w:r w:rsidRPr="008E1DA6">
        <w:rPr>
          <w:sz w:val="28"/>
          <w:szCs w:val="28"/>
        </w:rPr>
        <w:t>.</w:t>
      </w:r>
    </w:p>
    <w:p w:rsidR="001B4E1B" w:rsidRPr="008E1DA6" w:rsidRDefault="001B4E1B" w:rsidP="008E1DA6">
      <w:pPr>
        <w:pStyle w:val="af0"/>
        <w:spacing w:before="120" w:after="0" w:line="240" w:lineRule="auto"/>
        <w:ind w:left="0"/>
        <w:jc w:val="both"/>
        <w:rPr>
          <w:rFonts w:ascii="Times New Roman" w:hAnsi="Times New Roman" w:cs="Times New Roman"/>
          <w:b/>
          <w:sz w:val="28"/>
          <w:szCs w:val="28"/>
        </w:rPr>
      </w:pPr>
      <w:r w:rsidRPr="008E1DA6">
        <w:rPr>
          <w:rFonts w:ascii="Times New Roman" w:hAnsi="Times New Roman" w:cs="Times New Roman"/>
          <w:b/>
          <w:sz w:val="28"/>
          <w:szCs w:val="28"/>
        </w:rPr>
        <w:tab/>
        <w:t xml:space="preserve">3. Оценка промежуточных результатов реализации региональных проектов, анализ отчетов о ходе реализации региональных проектов </w:t>
      </w:r>
      <w:r w:rsidRPr="008E1DA6">
        <w:rPr>
          <w:rFonts w:ascii="Times New Roman" w:hAnsi="Times New Roman" w:cs="Times New Roman"/>
          <w:b/>
          <w:sz w:val="28"/>
          <w:szCs w:val="28"/>
        </w:rPr>
        <w:br/>
        <w:t xml:space="preserve">за 1 полугодие 2020 года </w:t>
      </w:r>
    </w:p>
    <w:p w:rsidR="001B4E1B" w:rsidRPr="008E1DA6" w:rsidRDefault="001B4E1B" w:rsidP="008E1DA6">
      <w:pPr>
        <w:spacing w:before="120"/>
        <w:ind w:firstLine="709"/>
        <w:jc w:val="both"/>
        <w:rPr>
          <w:color w:val="000000"/>
          <w:sz w:val="28"/>
          <w:szCs w:val="28"/>
        </w:rPr>
      </w:pPr>
      <w:r w:rsidRPr="008E1DA6">
        <w:rPr>
          <w:sz w:val="28"/>
          <w:szCs w:val="28"/>
        </w:rPr>
        <w:t xml:space="preserve">В 2020 году в окружном бюджете предусмотрено финансирование </w:t>
      </w:r>
      <w:r w:rsidRPr="008E1DA6">
        <w:rPr>
          <w:sz w:val="28"/>
          <w:szCs w:val="28"/>
        </w:rPr>
        <w:br/>
        <w:t xml:space="preserve">30 региональных проектов или 65,2% от общего количества (46), из них </w:t>
      </w:r>
      <w:r w:rsidRPr="008E1DA6">
        <w:rPr>
          <w:sz w:val="28"/>
          <w:szCs w:val="28"/>
        </w:rPr>
        <w:lastRenderedPageBreak/>
        <w:t xml:space="preserve">7 проектов финансируются из окружного бюджета, 23 проекта финансируются из федерального и окружного бюджетов. </w:t>
      </w:r>
    </w:p>
    <w:p w:rsidR="001B4E1B" w:rsidRPr="008E1DA6" w:rsidRDefault="001B4E1B" w:rsidP="008E1DA6">
      <w:pPr>
        <w:ind w:firstLine="709"/>
        <w:jc w:val="both"/>
        <w:rPr>
          <w:color w:val="000000"/>
          <w:sz w:val="28"/>
          <w:szCs w:val="28"/>
        </w:rPr>
      </w:pPr>
      <w:r w:rsidRPr="008E1DA6">
        <w:rPr>
          <w:sz w:val="28"/>
          <w:szCs w:val="28"/>
        </w:rPr>
        <w:t>На реализацию региональных проектов по состоянию на 1 июля 2020 года Законом об окружном бюджете на 2020 год утверждено 2 022,1 млн. рублей (или 4% от объема расходов окружного бюджета), в том числе за счет средств федерального бюджета – 1 368,5 млн. рублей или 67,7% от общего объема, окружного бюджета – 653,6 млн. рублей (32,3%). Уровень исполнения на 1 июля 2020 года составил – 17%.</w:t>
      </w:r>
    </w:p>
    <w:p w:rsidR="001B4E1B" w:rsidRPr="008E1DA6" w:rsidRDefault="001B4E1B" w:rsidP="008E1DA6">
      <w:pPr>
        <w:ind w:firstLine="709"/>
        <w:jc w:val="both"/>
        <w:rPr>
          <w:color w:val="000000"/>
          <w:sz w:val="28"/>
          <w:szCs w:val="28"/>
        </w:rPr>
      </w:pPr>
      <w:r w:rsidRPr="008E1DA6">
        <w:rPr>
          <w:color w:val="000000"/>
          <w:sz w:val="28"/>
          <w:szCs w:val="28"/>
        </w:rPr>
        <w:t xml:space="preserve">Финансовое обеспечение реализации региональных проектов </w:t>
      </w:r>
      <w:r w:rsidRPr="008E1DA6">
        <w:rPr>
          <w:color w:val="000000"/>
          <w:sz w:val="28"/>
          <w:szCs w:val="28"/>
        </w:rPr>
        <w:br/>
        <w:t xml:space="preserve">в анализируемом периоде находится на низком уровне по причине отсутствия финансирования из федерального бюджета. Так, за январь-июнь 2020 года </w:t>
      </w:r>
      <w:r w:rsidRPr="008E1DA6">
        <w:rPr>
          <w:color w:val="000000"/>
          <w:sz w:val="28"/>
          <w:szCs w:val="28"/>
        </w:rPr>
        <w:br/>
        <w:t xml:space="preserve">из федерального бюджета поступило финансирование на реализацию десяти региональных проектов в рамках пяти национальных проектов («Демография», «Здравоохранения», «Жильё и городская среда», «Экология» и </w:t>
      </w:r>
      <w:r w:rsidRPr="008E1DA6">
        <w:rPr>
          <w:bCs/>
          <w:color w:val="000000"/>
          <w:sz w:val="28"/>
          <w:szCs w:val="28"/>
        </w:rPr>
        <w:t xml:space="preserve">«Малое и среднее предпринимательство и поддержка индивидуальной предпринимательской инициативы») в объеме </w:t>
      </w:r>
      <w:r w:rsidRPr="008E1DA6">
        <w:rPr>
          <w:color w:val="000000"/>
          <w:sz w:val="28"/>
          <w:szCs w:val="28"/>
        </w:rPr>
        <w:t>279,0 млн. рублей или 20,4% от плановых назначений. Информация в разрезе региональных проектов приведена в таблице 2.</w:t>
      </w:r>
    </w:p>
    <w:p w:rsidR="001B4E1B" w:rsidRPr="008E1DA6" w:rsidRDefault="001B4E1B" w:rsidP="008E1DA6">
      <w:pPr>
        <w:spacing w:before="120"/>
        <w:ind w:firstLine="709"/>
        <w:jc w:val="right"/>
        <w:rPr>
          <w:color w:val="000000"/>
          <w:sz w:val="28"/>
          <w:szCs w:val="28"/>
        </w:rPr>
      </w:pPr>
      <w:r w:rsidRPr="008E1DA6">
        <w:rPr>
          <w:color w:val="000000"/>
          <w:sz w:val="28"/>
          <w:szCs w:val="28"/>
        </w:rPr>
        <w:tab/>
      </w:r>
      <w:r w:rsidRPr="008E1DA6">
        <w:rPr>
          <w:color w:val="000000"/>
          <w:sz w:val="28"/>
          <w:szCs w:val="28"/>
        </w:rPr>
        <w:tab/>
      </w:r>
      <w:r w:rsidRPr="008E1DA6">
        <w:rPr>
          <w:color w:val="000000"/>
          <w:sz w:val="28"/>
          <w:szCs w:val="28"/>
        </w:rPr>
        <w:tab/>
      </w:r>
      <w:r w:rsidRPr="008E1DA6">
        <w:rPr>
          <w:color w:val="000000"/>
          <w:sz w:val="28"/>
          <w:szCs w:val="28"/>
        </w:rPr>
        <w:tab/>
      </w:r>
      <w:r w:rsidRPr="008E1DA6">
        <w:rPr>
          <w:color w:val="000000"/>
          <w:sz w:val="28"/>
          <w:szCs w:val="28"/>
        </w:rPr>
        <w:tab/>
      </w:r>
      <w:r w:rsidRPr="008E1DA6">
        <w:rPr>
          <w:color w:val="000000"/>
          <w:sz w:val="28"/>
          <w:szCs w:val="28"/>
        </w:rPr>
        <w:tab/>
      </w:r>
      <w:r w:rsidRPr="008E1DA6">
        <w:rPr>
          <w:color w:val="000000"/>
          <w:sz w:val="28"/>
          <w:szCs w:val="28"/>
        </w:rPr>
        <w:tab/>
      </w:r>
      <w:r w:rsidRPr="008E1DA6">
        <w:rPr>
          <w:color w:val="000000"/>
          <w:sz w:val="28"/>
          <w:szCs w:val="28"/>
        </w:rPr>
        <w:tab/>
      </w:r>
      <w:r w:rsidRPr="008E1DA6">
        <w:rPr>
          <w:color w:val="000000"/>
          <w:sz w:val="28"/>
          <w:szCs w:val="28"/>
        </w:rPr>
        <w:tab/>
        <w:t>Таблица 2</w:t>
      </w:r>
    </w:p>
    <w:p w:rsidR="001B4E1B" w:rsidRPr="008E1DA6" w:rsidRDefault="001B4E1B" w:rsidP="008E1DA6">
      <w:pPr>
        <w:ind w:firstLine="709"/>
        <w:jc w:val="right"/>
        <w:rPr>
          <w:color w:val="000000"/>
          <w:sz w:val="28"/>
          <w:szCs w:val="28"/>
        </w:rPr>
      </w:pPr>
      <w:r w:rsidRPr="008E1DA6">
        <w:rPr>
          <w:color w:val="000000"/>
          <w:sz w:val="28"/>
          <w:szCs w:val="28"/>
        </w:rPr>
        <w:t>(млн. рублей)</w:t>
      </w:r>
    </w:p>
    <w:tbl>
      <w:tblPr>
        <w:tblW w:w="10456" w:type="dxa"/>
        <w:tblInd w:w="-572" w:type="dxa"/>
        <w:tblLook w:val="04A0" w:firstRow="1" w:lastRow="0" w:firstColumn="1" w:lastColumn="0" w:noHBand="0" w:noVBand="1"/>
      </w:tblPr>
      <w:tblGrid>
        <w:gridCol w:w="4253"/>
        <w:gridCol w:w="992"/>
        <w:gridCol w:w="723"/>
        <w:gridCol w:w="644"/>
        <w:gridCol w:w="1002"/>
        <w:gridCol w:w="990"/>
        <w:gridCol w:w="885"/>
        <w:gridCol w:w="967"/>
      </w:tblGrid>
      <w:tr w:rsidR="00273F17" w:rsidRPr="008E1DA6" w:rsidTr="00273F17">
        <w:trPr>
          <w:trHeight w:val="303"/>
          <w:tblHeader/>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3F17" w:rsidRPr="008E1DA6" w:rsidRDefault="00273F17" w:rsidP="008E1DA6">
            <w:pPr>
              <w:jc w:val="center"/>
              <w:rPr>
                <w:color w:val="000000"/>
                <w:sz w:val="16"/>
                <w:szCs w:val="16"/>
              </w:rPr>
            </w:pPr>
            <w:r w:rsidRPr="008E1DA6">
              <w:rPr>
                <w:color w:val="000000"/>
                <w:sz w:val="16"/>
                <w:szCs w:val="16"/>
              </w:rPr>
              <w:t>Наименование по паспорту регионального проекта</w:t>
            </w:r>
          </w:p>
        </w:tc>
        <w:tc>
          <w:tcPr>
            <w:tcW w:w="3361" w:type="dxa"/>
            <w:gridSpan w:val="4"/>
            <w:tcBorders>
              <w:top w:val="single" w:sz="4" w:space="0" w:color="auto"/>
              <w:left w:val="nil"/>
              <w:bottom w:val="single" w:sz="4" w:space="0" w:color="auto"/>
              <w:right w:val="single" w:sz="4" w:space="0" w:color="auto"/>
            </w:tcBorders>
            <w:shd w:val="clear" w:color="auto" w:fill="auto"/>
            <w:vAlign w:val="center"/>
            <w:hideMark/>
          </w:tcPr>
          <w:p w:rsidR="00273F17" w:rsidRPr="008E1DA6" w:rsidRDefault="00273F17" w:rsidP="008E1DA6">
            <w:pPr>
              <w:jc w:val="center"/>
              <w:rPr>
                <w:sz w:val="16"/>
                <w:szCs w:val="16"/>
              </w:rPr>
            </w:pPr>
            <w:r w:rsidRPr="008E1DA6">
              <w:rPr>
                <w:sz w:val="16"/>
                <w:szCs w:val="16"/>
              </w:rPr>
              <w:t xml:space="preserve">Утверждено на 2020 год </w:t>
            </w:r>
          </w:p>
        </w:tc>
        <w:tc>
          <w:tcPr>
            <w:tcW w:w="1875" w:type="dxa"/>
            <w:gridSpan w:val="2"/>
            <w:vMerge w:val="restart"/>
            <w:tcBorders>
              <w:top w:val="single" w:sz="4" w:space="0" w:color="auto"/>
              <w:left w:val="single" w:sz="4" w:space="0" w:color="auto"/>
              <w:right w:val="single" w:sz="4" w:space="0" w:color="auto"/>
            </w:tcBorders>
            <w:shd w:val="clear" w:color="auto" w:fill="auto"/>
            <w:vAlign w:val="center"/>
            <w:hideMark/>
          </w:tcPr>
          <w:p w:rsidR="00273F17" w:rsidRPr="008E1DA6" w:rsidRDefault="00273F17" w:rsidP="008E1DA6">
            <w:pPr>
              <w:jc w:val="center"/>
              <w:rPr>
                <w:sz w:val="16"/>
                <w:szCs w:val="16"/>
              </w:rPr>
            </w:pPr>
            <w:r w:rsidRPr="008E1DA6">
              <w:rPr>
                <w:sz w:val="16"/>
                <w:szCs w:val="16"/>
              </w:rPr>
              <w:t>По состоянию на 01.07.2020</w:t>
            </w:r>
            <w:r w:rsidRPr="008E1DA6">
              <w:rPr>
                <w:sz w:val="16"/>
                <w:szCs w:val="16"/>
              </w:rPr>
              <w:br/>
              <w:t>(Форма 0503117)</w:t>
            </w:r>
          </w:p>
        </w:tc>
        <w:tc>
          <w:tcPr>
            <w:tcW w:w="967" w:type="dxa"/>
            <w:vMerge w:val="restart"/>
            <w:tcBorders>
              <w:top w:val="single" w:sz="4" w:space="0" w:color="auto"/>
              <w:left w:val="single" w:sz="4" w:space="0" w:color="auto"/>
              <w:right w:val="single" w:sz="4" w:space="0" w:color="auto"/>
            </w:tcBorders>
            <w:shd w:val="clear" w:color="auto" w:fill="auto"/>
            <w:vAlign w:val="center"/>
            <w:hideMark/>
          </w:tcPr>
          <w:p w:rsidR="00273F17" w:rsidRPr="008E1DA6" w:rsidRDefault="00273F17" w:rsidP="008E1DA6">
            <w:pPr>
              <w:jc w:val="center"/>
              <w:rPr>
                <w:sz w:val="16"/>
                <w:szCs w:val="16"/>
              </w:rPr>
            </w:pPr>
          </w:p>
          <w:p w:rsidR="00273F17" w:rsidRPr="008E1DA6" w:rsidRDefault="00273F17" w:rsidP="008E1DA6">
            <w:pPr>
              <w:jc w:val="center"/>
              <w:rPr>
                <w:sz w:val="16"/>
                <w:szCs w:val="16"/>
              </w:rPr>
            </w:pPr>
          </w:p>
          <w:p w:rsidR="00273F17" w:rsidRPr="008E1DA6" w:rsidRDefault="00273F17" w:rsidP="00273F17">
            <w:pPr>
              <w:ind w:left="-93" w:right="-143"/>
              <w:jc w:val="center"/>
              <w:rPr>
                <w:sz w:val="16"/>
                <w:szCs w:val="16"/>
              </w:rPr>
            </w:pPr>
            <w:r w:rsidRPr="008E1DA6">
              <w:rPr>
                <w:sz w:val="16"/>
                <w:szCs w:val="16"/>
              </w:rPr>
              <w:t>Уровень исполнения,</w:t>
            </w:r>
          </w:p>
          <w:p w:rsidR="00273F17" w:rsidRPr="008E1DA6" w:rsidRDefault="00273F17" w:rsidP="008E1DA6">
            <w:pPr>
              <w:jc w:val="center"/>
              <w:rPr>
                <w:sz w:val="16"/>
                <w:szCs w:val="16"/>
              </w:rPr>
            </w:pPr>
            <w:r w:rsidRPr="008E1DA6">
              <w:rPr>
                <w:sz w:val="16"/>
                <w:szCs w:val="16"/>
              </w:rPr>
              <w:t>% (гр.7/гр.5)</w:t>
            </w:r>
          </w:p>
        </w:tc>
      </w:tr>
      <w:tr w:rsidR="00273F17" w:rsidRPr="008E1DA6" w:rsidTr="00DE2260">
        <w:trPr>
          <w:trHeight w:val="265"/>
          <w:tblHeader/>
        </w:trPr>
        <w:tc>
          <w:tcPr>
            <w:tcW w:w="4253" w:type="dxa"/>
            <w:vMerge/>
            <w:tcBorders>
              <w:top w:val="single" w:sz="4" w:space="0" w:color="auto"/>
              <w:left w:val="single" w:sz="4" w:space="0" w:color="auto"/>
              <w:bottom w:val="single" w:sz="4" w:space="0" w:color="000000"/>
              <w:right w:val="single" w:sz="4" w:space="0" w:color="auto"/>
            </w:tcBorders>
            <w:vAlign w:val="center"/>
          </w:tcPr>
          <w:p w:rsidR="00273F17" w:rsidRPr="008E1DA6" w:rsidRDefault="00273F17" w:rsidP="008E1DA6">
            <w:pPr>
              <w:rPr>
                <w:color w:val="000000"/>
                <w:sz w:val="16"/>
                <w:szCs w:val="16"/>
              </w:rPr>
            </w:pPr>
          </w:p>
        </w:tc>
        <w:tc>
          <w:tcPr>
            <w:tcW w:w="992" w:type="dxa"/>
            <w:vMerge w:val="restart"/>
            <w:tcBorders>
              <w:top w:val="nil"/>
              <w:left w:val="single" w:sz="4" w:space="0" w:color="auto"/>
              <w:bottom w:val="single" w:sz="4" w:space="0" w:color="auto"/>
              <w:right w:val="single" w:sz="4" w:space="0" w:color="auto"/>
            </w:tcBorders>
            <w:vAlign w:val="center"/>
          </w:tcPr>
          <w:p w:rsidR="00273F17" w:rsidRDefault="00273F17" w:rsidP="00273F17">
            <w:pPr>
              <w:ind w:left="-114" w:right="-115"/>
              <w:jc w:val="center"/>
              <w:rPr>
                <w:sz w:val="16"/>
                <w:szCs w:val="16"/>
              </w:rPr>
            </w:pPr>
            <w:r w:rsidRPr="008E1DA6">
              <w:rPr>
                <w:sz w:val="16"/>
                <w:szCs w:val="16"/>
              </w:rPr>
              <w:t xml:space="preserve">Законом </w:t>
            </w:r>
            <w:r w:rsidRPr="008E1DA6">
              <w:rPr>
                <w:sz w:val="16"/>
                <w:szCs w:val="16"/>
              </w:rPr>
              <w:br/>
              <w:t>№100-ОЗ</w:t>
            </w:r>
            <w:r w:rsidRPr="008E1DA6">
              <w:rPr>
                <w:sz w:val="16"/>
                <w:szCs w:val="16"/>
              </w:rPr>
              <w:br/>
              <w:t>от 02.12.2019</w:t>
            </w:r>
          </w:p>
          <w:p w:rsidR="00273F17" w:rsidRPr="008E1DA6" w:rsidRDefault="00273F17" w:rsidP="00273F17">
            <w:pPr>
              <w:jc w:val="center"/>
              <w:rPr>
                <w:sz w:val="16"/>
                <w:szCs w:val="16"/>
              </w:rPr>
            </w:pPr>
            <w:r w:rsidRPr="008E1DA6">
              <w:rPr>
                <w:sz w:val="16"/>
                <w:szCs w:val="16"/>
              </w:rPr>
              <w:t>(в ред. 02.06.2020)</w:t>
            </w:r>
          </w:p>
        </w:tc>
        <w:tc>
          <w:tcPr>
            <w:tcW w:w="1367" w:type="dxa"/>
            <w:gridSpan w:val="2"/>
            <w:tcBorders>
              <w:top w:val="nil"/>
              <w:left w:val="nil"/>
              <w:bottom w:val="single" w:sz="4" w:space="0" w:color="auto"/>
              <w:right w:val="single" w:sz="4" w:space="0" w:color="auto"/>
            </w:tcBorders>
            <w:shd w:val="clear" w:color="auto" w:fill="auto"/>
            <w:vAlign w:val="center"/>
          </w:tcPr>
          <w:p w:rsidR="00273F17" w:rsidRPr="008E1DA6" w:rsidRDefault="00273F17" w:rsidP="008E1DA6">
            <w:pPr>
              <w:jc w:val="center"/>
              <w:rPr>
                <w:sz w:val="16"/>
                <w:szCs w:val="16"/>
              </w:rPr>
            </w:pPr>
            <w:r w:rsidRPr="008E1DA6">
              <w:rPr>
                <w:sz w:val="16"/>
                <w:szCs w:val="16"/>
              </w:rPr>
              <w:t>в том числе средства:</w:t>
            </w:r>
          </w:p>
        </w:tc>
        <w:tc>
          <w:tcPr>
            <w:tcW w:w="1002" w:type="dxa"/>
            <w:vMerge w:val="restart"/>
            <w:tcBorders>
              <w:top w:val="nil"/>
              <w:left w:val="single" w:sz="4" w:space="0" w:color="auto"/>
              <w:right w:val="single" w:sz="4" w:space="0" w:color="auto"/>
            </w:tcBorders>
            <w:vAlign w:val="center"/>
          </w:tcPr>
          <w:p w:rsidR="00273F17" w:rsidRPr="008E1DA6" w:rsidRDefault="00273F17" w:rsidP="008E1DA6">
            <w:pPr>
              <w:jc w:val="center"/>
              <w:rPr>
                <w:sz w:val="16"/>
                <w:szCs w:val="16"/>
              </w:rPr>
            </w:pPr>
            <w:r w:rsidRPr="008E1DA6">
              <w:rPr>
                <w:sz w:val="16"/>
                <w:szCs w:val="16"/>
              </w:rPr>
              <w:t>сводной   бюджетной росписью на 01.07.2020</w:t>
            </w:r>
          </w:p>
        </w:tc>
        <w:tc>
          <w:tcPr>
            <w:tcW w:w="1875" w:type="dxa"/>
            <w:gridSpan w:val="2"/>
            <w:vMerge/>
            <w:tcBorders>
              <w:left w:val="single" w:sz="4" w:space="0" w:color="auto"/>
              <w:bottom w:val="single" w:sz="4" w:space="0" w:color="auto"/>
              <w:right w:val="single" w:sz="4" w:space="0" w:color="auto"/>
            </w:tcBorders>
            <w:shd w:val="clear" w:color="auto" w:fill="auto"/>
          </w:tcPr>
          <w:p w:rsidR="00273F17" w:rsidRPr="008E1DA6" w:rsidRDefault="00273F17" w:rsidP="008E1DA6">
            <w:pPr>
              <w:jc w:val="center"/>
              <w:rPr>
                <w:sz w:val="16"/>
                <w:szCs w:val="16"/>
              </w:rPr>
            </w:pPr>
          </w:p>
        </w:tc>
        <w:tc>
          <w:tcPr>
            <w:tcW w:w="967" w:type="dxa"/>
            <w:vMerge/>
            <w:tcBorders>
              <w:left w:val="single" w:sz="4" w:space="0" w:color="auto"/>
              <w:right w:val="single" w:sz="4" w:space="0" w:color="auto"/>
            </w:tcBorders>
            <w:vAlign w:val="center"/>
          </w:tcPr>
          <w:p w:rsidR="00273F17" w:rsidRPr="008E1DA6" w:rsidRDefault="00273F17" w:rsidP="008E1DA6">
            <w:pPr>
              <w:jc w:val="center"/>
              <w:rPr>
                <w:sz w:val="16"/>
                <w:szCs w:val="16"/>
              </w:rPr>
            </w:pPr>
          </w:p>
        </w:tc>
      </w:tr>
      <w:tr w:rsidR="00273F17" w:rsidRPr="008E1DA6" w:rsidTr="00273F17">
        <w:trPr>
          <w:trHeight w:val="660"/>
          <w:tblHeader/>
        </w:trPr>
        <w:tc>
          <w:tcPr>
            <w:tcW w:w="4253" w:type="dxa"/>
            <w:vMerge/>
            <w:tcBorders>
              <w:top w:val="single" w:sz="4" w:space="0" w:color="auto"/>
              <w:left w:val="single" w:sz="4" w:space="0" w:color="auto"/>
              <w:bottom w:val="single" w:sz="4" w:space="0" w:color="000000"/>
              <w:right w:val="single" w:sz="4" w:space="0" w:color="auto"/>
            </w:tcBorders>
            <w:vAlign w:val="center"/>
            <w:hideMark/>
          </w:tcPr>
          <w:p w:rsidR="00273F17" w:rsidRPr="008E1DA6" w:rsidRDefault="00273F17" w:rsidP="008E1DA6">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273F17" w:rsidRPr="008E1DA6" w:rsidRDefault="00273F17" w:rsidP="008E1DA6">
            <w:pPr>
              <w:rPr>
                <w:sz w:val="16"/>
                <w:szCs w:val="16"/>
              </w:rPr>
            </w:pPr>
          </w:p>
        </w:tc>
        <w:tc>
          <w:tcPr>
            <w:tcW w:w="723" w:type="dxa"/>
            <w:tcBorders>
              <w:top w:val="nil"/>
              <w:left w:val="nil"/>
              <w:bottom w:val="single" w:sz="4" w:space="0" w:color="auto"/>
              <w:right w:val="single" w:sz="4" w:space="0" w:color="auto"/>
            </w:tcBorders>
            <w:shd w:val="clear" w:color="auto" w:fill="auto"/>
            <w:vAlign w:val="center"/>
            <w:hideMark/>
          </w:tcPr>
          <w:p w:rsidR="00273F17" w:rsidRPr="008E1DA6" w:rsidRDefault="00273F17" w:rsidP="008E1DA6">
            <w:pPr>
              <w:jc w:val="center"/>
              <w:rPr>
                <w:sz w:val="16"/>
                <w:szCs w:val="16"/>
              </w:rPr>
            </w:pPr>
            <w:r w:rsidRPr="008E1DA6">
              <w:rPr>
                <w:sz w:val="16"/>
                <w:szCs w:val="16"/>
              </w:rPr>
              <w:t>ФБ</w:t>
            </w:r>
          </w:p>
        </w:tc>
        <w:tc>
          <w:tcPr>
            <w:tcW w:w="644" w:type="dxa"/>
            <w:tcBorders>
              <w:top w:val="nil"/>
              <w:left w:val="nil"/>
              <w:bottom w:val="single" w:sz="4" w:space="0" w:color="auto"/>
              <w:right w:val="single" w:sz="4" w:space="0" w:color="auto"/>
            </w:tcBorders>
            <w:shd w:val="clear" w:color="auto" w:fill="auto"/>
            <w:vAlign w:val="center"/>
            <w:hideMark/>
          </w:tcPr>
          <w:p w:rsidR="00273F17" w:rsidRPr="008E1DA6" w:rsidRDefault="00273F17" w:rsidP="008E1DA6">
            <w:pPr>
              <w:jc w:val="center"/>
              <w:rPr>
                <w:sz w:val="16"/>
                <w:szCs w:val="16"/>
              </w:rPr>
            </w:pPr>
            <w:r w:rsidRPr="008E1DA6">
              <w:rPr>
                <w:sz w:val="16"/>
                <w:szCs w:val="16"/>
              </w:rPr>
              <w:t>ОБ</w:t>
            </w:r>
          </w:p>
        </w:tc>
        <w:tc>
          <w:tcPr>
            <w:tcW w:w="1002" w:type="dxa"/>
            <w:vMerge/>
            <w:tcBorders>
              <w:left w:val="single" w:sz="4" w:space="0" w:color="auto"/>
              <w:bottom w:val="single" w:sz="4" w:space="0" w:color="auto"/>
              <w:right w:val="single" w:sz="4" w:space="0" w:color="auto"/>
            </w:tcBorders>
            <w:vAlign w:val="center"/>
            <w:hideMark/>
          </w:tcPr>
          <w:p w:rsidR="00273F17" w:rsidRPr="008E1DA6" w:rsidRDefault="00273F17" w:rsidP="008E1DA6">
            <w:pPr>
              <w:jc w:val="center"/>
              <w:rPr>
                <w:sz w:val="16"/>
                <w:szCs w:val="16"/>
              </w:rPr>
            </w:pPr>
          </w:p>
        </w:tc>
        <w:tc>
          <w:tcPr>
            <w:tcW w:w="990" w:type="dxa"/>
            <w:tcBorders>
              <w:top w:val="nil"/>
              <w:left w:val="single" w:sz="4" w:space="0" w:color="auto"/>
              <w:bottom w:val="single" w:sz="4" w:space="0" w:color="auto"/>
              <w:right w:val="single" w:sz="4" w:space="0" w:color="auto"/>
            </w:tcBorders>
            <w:shd w:val="clear" w:color="auto" w:fill="auto"/>
            <w:hideMark/>
          </w:tcPr>
          <w:p w:rsidR="00273F17" w:rsidRPr="008E1DA6" w:rsidRDefault="00273F17" w:rsidP="008E1DA6">
            <w:pPr>
              <w:jc w:val="center"/>
              <w:rPr>
                <w:sz w:val="16"/>
                <w:szCs w:val="16"/>
              </w:rPr>
            </w:pPr>
            <w:r w:rsidRPr="008E1DA6">
              <w:rPr>
                <w:sz w:val="16"/>
                <w:szCs w:val="16"/>
              </w:rPr>
              <w:t>Поступило из ФБ, Фонда СРЖКХ</w:t>
            </w:r>
          </w:p>
        </w:tc>
        <w:tc>
          <w:tcPr>
            <w:tcW w:w="885" w:type="dxa"/>
            <w:tcBorders>
              <w:top w:val="nil"/>
              <w:left w:val="nil"/>
              <w:bottom w:val="single" w:sz="4" w:space="0" w:color="auto"/>
              <w:right w:val="single" w:sz="4" w:space="0" w:color="auto"/>
            </w:tcBorders>
            <w:shd w:val="clear" w:color="auto" w:fill="auto"/>
            <w:hideMark/>
          </w:tcPr>
          <w:p w:rsidR="00273F17" w:rsidRPr="008E1DA6" w:rsidRDefault="00273F17" w:rsidP="00DE2260">
            <w:pPr>
              <w:ind w:left="-198" w:right="-123"/>
              <w:jc w:val="center"/>
              <w:rPr>
                <w:sz w:val="16"/>
                <w:szCs w:val="16"/>
              </w:rPr>
            </w:pPr>
            <w:r w:rsidRPr="008E1DA6">
              <w:rPr>
                <w:sz w:val="16"/>
                <w:szCs w:val="16"/>
              </w:rPr>
              <w:t xml:space="preserve">Кассовый расход </w:t>
            </w:r>
            <w:r w:rsidRPr="008E1DA6">
              <w:rPr>
                <w:sz w:val="16"/>
                <w:szCs w:val="16"/>
              </w:rPr>
              <w:br/>
              <w:t>(ФБ + ОБ)</w:t>
            </w:r>
          </w:p>
        </w:tc>
        <w:tc>
          <w:tcPr>
            <w:tcW w:w="967" w:type="dxa"/>
            <w:vMerge/>
            <w:tcBorders>
              <w:left w:val="single" w:sz="4" w:space="0" w:color="auto"/>
              <w:bottom w:val="single" w:sz="4" w:space="0" w:color="auto"/>
              <w:right w:val="single" w:sz="4" w:space="0" w:color="auto"/>
            </w:tcBorders>
            <w:vAlign w:val="center"/>
            <w:hideMark/>
          </w:tcPr>
          <w:p w:rsidR="00273F17" w:rsidRPr="008E1DA6" w:rsidRDefault="00273F17" w:rsidP="008E1DA6">
            <w:pPr>
              <w:jc w:val="center"/>
              <w:rPr>
                <w:sz w:val="16"/>
                <w:szCs w:val="16"/>
              </w:rPr>
            </w:pPr>
          </w:p>
        </w:tc>
      </w:tr>
      <w:tr w:rsidR="001B4E1B" w:rsidRPr="008E1DA6" w:rsidTr="00273F17">
        <w:trPr>
          <w:trHeight w:val="264"/>
          <w:tblHead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1B4E1B" w:rsidRPr="008E1DA6" w:rsidRDefault="001B4E1B" w:rsidP="008E1DA6">
            <w:pPr>
              <w:jc w:val="center"/>
              <w:rPr>
                <w:b/>
                <w:bCs/>
                <w:color w:val="000000"/>
                <w:sz w:val="16"/>
                <w:szCs w:val="16"/>
              </w:rPr>
            </w:pPr>
            <w:r w:rsidRPr="008E1DA6">
              <w:rPr>
                <w:b/>
                <w:bCs/>
                <w:color w:val="000000"/>
                <w:sz w:val="16"/>
                <w:szCs w:val="16"/>
              </w:rPr>
              <w:t>1</w:t>
            </w:r>
          </w:p>
        </w:tc>
        <w:tc>
          <w:tcPr>
            <w:tcW w:w="992" w:type="dxa"/>
            <w:tcBorders>
              <w:top w:val="nil"/>
              <w:left w:val="nil"/>
              <w:bottom w:val="single" w:sz="4" w:space="0" w:color="auto"/>
              <w:right w:val="single" w:sz="4" w:space="0" w:color="auto"/>
            </w:tcBorders>
            <w:shd w:val="clear" w:color="auto" w:fill="auto"/>
            <w:noWrap/>
            <w:vAlign w:val="bottom"/>
            <w:hideMark/>
          </w:tcPr>
          <w:p w:rsidR="001B4E1B" w:rsidRPr="008E1DA6" w:rsidRDefault="001B4E1B" w:rsidP="008E1DA6">
            <w:pPr>
              <w:jc w:val="center"/>
              <w:rPr>
                <w:b/>
                <w:bCs/>
                <w:sz w:val="16"/>
                <w:szCs w:val="16"/>
              </w:rPr>
            </w:pPr>
            <w:r w:rsidRPr="008E1DA6">
              <w:rPr>
                <w:b/>
                <w:bCs/>
                <w:sz w:val="16"/>
                <w:szCs w:val="16"/>
              </w:rPr>
              <w:t>2</w:t>
            </w:r>
          </w:p>
        </w:tc>
        <w:tc>
          <w:tcPr>
            <w:tcW w:w="723" w:type="dxa"/>
            <w:tcBorders>
              <w:top w:val="nil"/>
              <w:left w:val="nil"/>
              <w:bottom w:val="single" w:sz="4" w:space="0" w:color="auto"/>
              <w:right w:val="single" w:sz="4" w:space="0" w:color="auto"/>
            </w:tcBorders>
            <w:shd w:val="clear" w:color="auto" w:fill="auto"/>
            <w:noWrap/>
            <w:vAlign w:val="bottom"/>
            <w:hideMark/>
          </w:tcPr>
          <w:p w:rsidR="001B4E1B" w:rsidRPr="008E1DA6" w:rsidRDefault="001B4E1B" w:rsidP="008E1DA6">
            <w:pPr>
              <w:jc w:val="center"/>
              <w:rPr>
                <w:b/>
                <w:bCs/>
                <w:sz w:val="16"/>
                <w:szCs w:val="16"/>
              </w:rPr>
            </w:pPr>
            <w:r w:rsidRPr="008E1DA6">
              <w:rPr>
                <w:b/>
                <w:bCs/>
                <w:sz w:val="16"/>
                <w:szCs w:val="16"/>
              </w:rPr>
              <w:t>3</w:t>
            </w:r>
          </w:p>
        </w:tc>
        <w:tc>
          <w:tcPr>
            <w:tcW w:w="644" w:type="dxa"/>
            <w:tcBorders>
              <w:top w:val="nil"/>
              <w:left w:val="nil"/>
              <w:bottom w:val="single" w:sz="4" w:space="0" w:color="auto"/>
              <w:right w:val="single" w:sz="4" w:space="0" w:color="auto"/>
            </w:tcBorders>
            <w:shd w:val="clear" w:color="auto" w:fill="auto"/>
            <w:noWrap/>
            <w:vAlign w:val="bottom"/>
            <w:hideMark/>
          </w:tcPr>
          <w:p w:rsidR="001B4E1B" w:rsidRPr="008E1DA6" w:rsidRDefault="001B4E1B" w:rsidP="008E1DA6">
            <w:pPr>
              <w:jc w:val="center"/>
              <w:rPr>
                <w:b/>
                <w:bCs/>
                <w:sz w:val="16"/>
                <w:szCs w:val="16"/>
              </w:rPr>
            </w:pPr>
            <w:r w:rsidRPr="008E1DA6">
              <w:rPr>
                <w:b/>
                <w:bCs/>
                <w:sz w:val="16"/>
                <w:szCs w:val="16"/>
              </w:rPr>
              <w:t>4</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rsidR="001B4E1B" w:rsidRPr="008E1DA6" w:rsidRDefault="001B4E1B" w:rsidP="008E1DA6">
            <w:pPr>
              <w:jc w:val="center"/>
              <w:rPr>
                <w:b/>
                <w:bCs/>
                <w:sz w:val="16"/>
                <w:szCs w:val="16"/>
              </w:rPr>
            </w:pPr>
            <w:r w:rsidRPr="008E1DA6">
              <w:rPr>
                <w:b/>
                <w:bCs/>
                <w:sz w:val="16"/>
                <w:szCs w:val="16"/>
              </w:rPr>
              <w:t>5</w:t>
            </w:r>
          </w:p>
        </w:tc>
        <w:tc>
          <w:tcPr>
            <w:tcW w:w="990" w:type="dxa"/>
            <w:tcBorders>
              <w:top w:val="nil"/>
              <w:left w:val="nil"/>
              <w:bottom w:val="single" w:sz="4" w:space="0" w:color="auto"/>
              <w:right w:val="single" w:sz="4" w:space="0" w:color="auto"/>
            </w:tcBorders>
            <w:shd w:val="clear" w:color="auto" w:fill="auto"/>
            <w:noWrap/>
            <w:vAlign w:val="bottom"/>
            <w:hideMark/>
          </w:tcPr>
          <w:p w:rsidR="001B4E1B" w:rsidRPr="008E1DA6" w:rsidRDefault="001B4E1B" w:rsidP="008E1DA6">
            <w:pPr>
              <w:jc w:val="center"/>
              <w:rPr>
                <w:b/>
                <w:bCs/>
                <w:sz w:val="16"/>
                <w:szCs w:val="16"/>
              </w:rPr>
            </w:pPr>
            <w:r w:rsidRPr="008E1DA6">
              <w:rPr>
                <w:b/>
                <w:bCs/>
                <w:sz w:val="16"/>
                <w:szCs w:val="16"/>
              </w:rPr>
              <w:t>6</w:t>
            </w:r>
          </w:p>
        </w:tc>
        <w:tc>
          <w:tcPr>
            <w:tcW w:w="885" w:type="dxa"/>
            <w:tcBorders>
              <w:top w:val="nil"/>
              <w:left w:val="nil"/>
              <w:bottom w:val="single" w:sz="4" w:space="0" w:color="auto"/>
              <w:right w:val="single" w:sz="4" w:space="0" w:color="auto"/>
            </w:tcBorders>
            <w:shd w:val="clear" w:color="auto" w:fill="auto"/>
            <w:noWrap/>
            <w:vAlign w:val="bottom"/>
            <w:hideMark/>
          </w:tcPr>
          <w:p w:rsidR="001B4E1B" w:rsidRPr="008E1DA6" w:rsidRDefault="001B4E1B" w:rsidP="008E1DA6">
            <w:pPr>
              <w:jc w:val="center"/>
              <w:rPr>
                <w:b/>
                <w:bCs/>
                <w:sz w:val="16"/>
                <w:szCs w:val="16"/>
              </w:rPr>
            </w:pPr>
            <w:r w:rsidRPr="008E1DA6">
              <w:rPr>
                <w:b/>
                <w:bCs/>
                <w:sz w:val="16"/>
                <w:szCs w:val="16"/>
              </w:rPr>
              <w:t>7</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1B4E1B" w:rsidRPr="008E1DA6" w:rsidRDefault="001B4E1B" w:rsidP="008E1DA6">
            <w:pPr>
              <w:jc w:val="center"/>
              <w:rPr>
                <w:b/>
                <w:bCs/>
                <w:sz w:val="16"/>
                <w:szCs w:val="16"/>
              </w:rPr>
            </w:pPr>
            <w:r w:rsidRPr="008E1DA6">
              <w:rPr>
                <w:b/>
                <w:bCs/>
                <w:sz w:val="16"/>
                <w:szCs w:val="16"/>
              </w:rPr>
              <w:t>8</w:t>
            </w:r>
          </w:p>
        </w:tc>
      </w:tr>
      <w:tr w:rsidR="001B4E1B" w:rsidRPr="008E1DA6" w:rsidTr="00273F17">
        <w:trPr>
          <w:trHeight w:val="264"/>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1B4E1B" w:rsidRPr="008E1DA6" w:rsidRDefault="001B4E1B" w:rsidP="008E1DA6">
            <w:pPr>
              <w:rPr>
                <w:b/>
                <w:bCs/>
                <w:color w:val="000000"/>
                <w:sz w:val="16"/>
                <w:szCs w:val="16"/>
              </w:rPr>
            </w:pPr>
            <w:r w:rsidRPr="008E1DA6">
              <w:rPr>
                <w:b/>
                <w:bCs/>
                <w:color w:val="000000"/>
                <w:sz w:val="16"/>
                <w:szCs w:val="16"/>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2 022,1</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1 368,5</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653,6</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2 133,1</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279,0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362,3</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 xml:space="preserve">17,0 </w:t>
            </w:r>
          </w:p>
        </w:tc>
      </w:tr>
      <w:tr w:rsidR="001B4E1B" w:rsidRPr="008E1DA6" w:rsidTr="00273F17">
        <w:trPr>
          <w:trHeight w:val="276"/>
        </w:trPr>
        <w:tc>
          <w:tcPr>
            <w:tcW w:w="4253" w:type="dxa"/>
            <w:tcBorders>
              <w:top w:val="nil"/>
              <w:left w:val="single" w:sz="4" w:space="0" w:color="auto"/>
              <w:bottom w:val="single" w:sz="4" w:space="0" w:color="auto"/>
              <w:right w:val="nil"/>
            </w:tcBorders>
            <w:shd w:val="clear" w:color="auto" w:fill="auto"/>
            <w:noWrap/>
            <w:vAlign w:val="center"/>
            <w:hideMark/>
          </w:tcPr>
          <w:p w:rsidR="001B4E1B" w:rsidRPr="008E1DA6" w:rsidRDefault="001B4E1B" w:rsidP="008E1DA6">
            <w:pPr>
              <w:rPr>
                <w:b/>
                <w:bCs/>
                <w:color w:val="000000"/>
                <w:sz w:val="16"/>
                <w:szCs w:val="16"/>
              </w:rPr>
            </w:pPr>
            <w:r w:rsidRPr="008E1DA6">
              <w:rPr>
                <w:b/>
                <w:bCs/>
                <w:color w:val="000000"/>
                <w:sz w:val="16"/>
                <w:szCs w:val="16"/>
              </w:rPr>
              <w:t>1. Нацпроект "Демография"</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463,2</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225,2</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238,0</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459,3</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82,0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146,5</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 xml:space="preserve">31,9 </w:t>
            </w:r>
          </w:p>
        </w:tc>
      </w:tr>
      <w:tr w:rsidR="001B4E1B" w:rsidRPr="008E1DA6" w:rsidTr="00273F17">
        <w:trPr>
          <w:trHeight w:val="4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Разработка и реализация программы системной поддержки и повышения качества жизни граждан старшего поколения</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1,1</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0,6</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0,5</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0,6</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1,6 </w:t>
            </w:r>
          </w:p>
        </w:tc>
      </w:tr>
      <w:tr w:rsidR="001B4E1B" w:rsidRPr="008E1DA6" w:rsidTr="00273F17">
        <w:trPr>
          <w:trHeight w:val="26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Финансовая поддержка семей при рождении детей</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250,5</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171,2</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79,3</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250,5</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81,8</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109,9</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43,9 </w:t>
            </w:r>
          </w:p>
        </w:tc>
      </w:tr>
      <w:tr w:rsidR="001B4E1B" w:rsidRPr="008E1DA6" w:rsidTr="00273F17">
        <w:trPr>
          <w:trHeight w:val="4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Содействие занятости женщин – создание условий дошкольного образования для детей в возрасте до трех лет</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69,5</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51,4</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18,1</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68,0</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0,2</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0,2</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0,3 </w:t>
            </w:r>
          </w:p>
        </w:tc>
      </w:tr>
      <w:tr w:rsidR="001B4E1B" w:rsidRPr="008E1DA6" w:rsidTr="00273F17">
        <w:trPr>
          <w:trHeight w:val="81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142,1</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2,0</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140,1</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139,8</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36,4</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26,0 </w:t>
            </w:r>
          </w:p>
        </w:tc>
      </w:tr>
      <w:tr w:rsidR="001B4E1B" w:rsidRPr="008E1DA6" w:rsidTr="00273F17">
        <w:trPr>
          <w:trHeight w:val="4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Формирование системы мотивации граждан к здоровому образу жизни, включая здоровое питание и отказ от вредных привычек</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0,4</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0,0 </w:t>
            </w:r>
          </w:p>
        </w:tc>
      </w:tr>
      <w:tr w:rsidR="001B4E1B" w:rsidRPr="008E1DA6" w:rsidTr="00273F17">
        <w:trPr>
          <w:trHeight w:val="276"/>
        </w:trPr>
        <w:tc>
          <w:tcPr>
            <w:tcW w:w="4253" w:type="dxa"/>
            <w:tcBorders>
              <w:top w:val="nil"/>
              <w:left w:val="single" w:sz="4" w:space="0" w:color="auto"/>
              <w:bottom w:val="single" w:sz="4" w:space="0" w:color="auto"/>
              <w:right w:val="nil"/>
            </w:tcBorders>
            <w:shd w:val="clear" w:color="auto" w:fill="auto"/>
            <w:noWrap/>
            <w:vAlign w:val="center"/>
            <w:hideMark/>
          </w:tcPr>
          <w:p w:rsidR="001B4E1B" w:rsidRPr="008E1DA6" w:rsidRDefault="001B4E1B" w:rsidP="008E1DA6">
            <w:pPr>
              <w:rPr>
                <w:b/>
                <w:bCs/>
                <w:color w:val="000000"/>
                <w:sz w:val="16"/>
                <w:szCs w:val="16"/>
              </w:rPr>
            </w:pPr>
            <w:r w:rsidRPr="008E1DA6">
              <w:rPr>
                <w:b/>
                <w:bCs/>
                <w:color w:val="000000"/>
                <w:sz w:val="16"/>
                <w:szCs w:val="16"/>
              </w:rPr>
              <w:t>2. Нацпроект "Здравоохранение"</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508,6</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450,5</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58,1</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508,6</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56,0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65,4</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 xml:space="preserve">12,9 </w:t>
            </w:r>
          </w:p>
        </w:tc>
      </w:tr>
      <w:tr w:rsidR="001B4E1B" w:rsidRPr="008E1DA6" w:rsidTr="00273F17">
        <w:trPr>
          <w:trHeight w:val="26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Развитие системы оказания первичной медико-санитарной помощи</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340,0</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291,8</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48,2</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340,0</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54,0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63,0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18,5 </w:t>
            </w:r>
          </w:p>
        </w:tc>
      </w:tr>
      <w:tr w:rsidR="001B4E1B" w:rsidRPr="008E1DA6" w:rsidTr="00273F17">
        <w:trPr>
          <w:trHeight w:val="26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Борьба с сердечно-сосудистыми заболеваниями</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10,3</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10,2</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10,3</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1,3</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1,3</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12,8 </w:t>
            </w:r>
          </w:p>
        </w:tc>
      </w:tr>
      <w:tr w:rsidR="001B4E1B" w:rsidRPr="008E1DA6" w:rsidTr="00273F17">
        <w:trPr>
          <w:trHeight w:val="61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Создание единого цифрового контура в здравоохранении Чукотского автономного округа на основе Региональной медицинской</w:t>
            </w:r>
            <w:r w:rsidRPr="008E1DA6">
              <w:rPr>
                <w:color w:val="000000"/>
                <w:sz w:val="16"/>
                <w:szCs w:val="16"/>
              </w:rPr>
              <w:br/>
              <w:t>информационной системы Чукотского автономного округа (РМИС ЧАО)</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121,1</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113,3</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7,8</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121,1</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0,6</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0,8 </w:t>
            </w:r>
          </w:p>
        </w:tc>
      </w:tr>
      <w:tr w:rsidR="001B4E1B" w:rsidRPr="008E1DA6" w:rsidTr="00273F17">
        <w:trPr>
          <w:trHeight w:val="4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Развитие детского здравоохранения, включая создание современной инфраструктуры оказания медицинской помощи детям</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5,3</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4,9</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0,4</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5,3</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0,0 </w:t>
            </w:r>
          </w:p>
        </w:tc>
      </w:tr>
      <w:tr w:rsidR="001B4E1B" w:rsidRPr="008E1DA6" w:rsidTr="00273F17">
        <w:trPr>
          <w:trHeight w:val="4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 xml:space="preserve">Обеспечение медицинских организаций системы здравоохранения квалифицированными кадрами (Чукотский автономный округ) </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1,7</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1,7</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1,7</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0,1</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7,3 </w:t>
            </w:r>
          </w:p>
        </w:tc>
      </w:tr>
      <w:tr w:rsidR="001B4E1B" w:rsidRPr="008E1DA6" w:rsidTr="00273F17">
        <w:trPr>
          <w:trHeight w:val="264"/>
        </w:trPr>
        <w:tc>
          <w:tcPr>
            <w:tcW w:w="4253" w:type="dxa"/>
            <w:tcBorders>
              <w:top w:val="nil"/>
              <w:left w:val="single" w:sz="4" w:space="0" w:color="auto"/>
              <w:bottom w:val="nil"/>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lastRenderedPageBreak/>
              <w:t>Развитие экспорта медицинских услуг</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0,0 </w:t>
            </w:r>
          </w:p>
        </w:tc>
      </w:tr>
      <w:tr w:rsidR="001B4E1B" w:rsidRPr="008E1DA6" w:rsidTr="00273F17">
        <w:trPr>
          <w:trHeight w:val="264"/>
        </w:trPr>
        <w:tc>
          <w:tcPr>
            <w:tcW w:w="4253" w:type="dxa"/>
            <w:tcBorders>
              <w:top w:val="single" w:sz="4" w:space="0" w:color="auto"/>
              <w:left w:val="single" w:sz="4" w:space="0" w:color="auto"/>
              <w:bottom w:val="nil"/>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 xml:space="preserve">Борьба с онкологическими заболеваниями </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30,3</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30,3</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30,3</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0,0 </w:t>
            </w:r>
          </w:p>
        </w:tc>
      </w:tr>
      <w:tr w:rsidR="001B4E1B" w:rsidRPr="008E1DA6" w:rsidTr="00273F17">
        <w:trPr>
          <w:trHeight w:val="276"/>
        </w:trPr>
        <w:tc>
          <w:tcPr>
            <w:tcW w:w="4253" w:type="dxa"/>
            <w:tcBorders>
              <w:top w:val="single" w:sz="4" w:space="0" w:color="auto"/>
              <w:left w:val="single" w:sz="4" w:space="0" w:color="auto"/>
              <w:bottom w:val="single" w:sz="4" w:space="0" w:color="auto"/>
              <w:right w:val="nil"/>
            </w:tcBorders>
            <w:shd w:val="clear" w:color="auto" w:fill="auto"/>
            <w:noWrap/>
            <w:vAlign w:val="center"/>
            <w:hideMark/>
          </w:tcPr>
          <w:p w:rsidR="001B4E1B" w:rsidRPr="008E1DA6" w:rsidRDefault="001B4E1B" w:rsidP="008E1DA6">
            <w:pPr>
              <w:rPr>
                <w:b/>
                <w:bCs/>
                <w:color w:val="000000"/>
                <w:sz w:val="16"/>
                <w:szCs w:val="16"/>
              </w:rPr>
            </w:pPr>
            <w:r w:rsidRPr="008E1DA6">
              <w:rPr>
                <w:b/>
                <w:bCs/>
                <w:color w:val="000000"/>
                <w:sz w:val="16"/>
                <w:szCs w:val="16"/>
              </w:rPr>
              <w:t>3. Нацпроект "Образование"</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307,9</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284,2</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23,7</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311,6</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 xml:space="preserve">0,0 </w:t>
            </w:r>
          </w:p>
        </w:tc>
      </w:tr>
      <w:tr w:rsidR="001B4E1B" w:rsidRPr="008E1DA6" w:rsidTr="00273F17">
        <w:trPr>
          <w:trHeight w:val="26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 xml:space="preserve">Успех каждого ребенка </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19,8</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18,2</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1,6</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19,8</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0,0 </w:t>
            </w:r>
          </w:p>
        </w:tc>
      </w:tr>
      <w:tr w:rsidR="001B4E1B" w:rsidRPr="008E1DA6" w:rsidTr="00273F17">
        <w:trPr>
          <w:trHeight w:val="26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Цифровая образовательная среда</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101,7</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99,6</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2,0</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103,5</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0,0 </w:t>
            </w:r>
          </w:p>
        </w:tc>
      </w:tr>
      <w:tr w:rsidR="001B4E1B" w:rsidRPr="008E1DA6" w:rsidTr="00273F17">
        <w:trPr>
          <w:trHeight w:val="26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Поддержка семей, имеющих детей</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0,0 </w:t>
            </w:r>
          </w:p>
        </w:tc>
      </w:tr>
      <w:tr w:rsidR="001B4E1B" w:rsidRPr="008E1DA6" w:rsidTr="00273F17">
        <w:trPr>
          <w:trHeight w:val="264"/>
        </w:trPr>
        <w:tc>
          <w:tcPr>
            <w:tcW w:w="4253" w:type="dxa"/>
            <w:tcBorders>
              <w:top w:val="nil"/>
              <w:left w:val="single" w:sz="4" w:space="0" w:color="auto"/>
              <w:bottom w:val="nil"/>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Учитель будущего</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0,0 </w:t>
            </w:r>
          </w:p>
        </w:tc>
      </w:tr>
      <w:tr w:rsidR="001B4E1B" w:rsidRPr="008E1DA6" w:rsidTr="00273F17">
        <w:trPr>
          <w:trHeight w:val="408"/>
        </w:trPr>
        <w:tc>
          <w:tcPr>
            <w:tcW w:w="4253" w:type="dxa"/>
            <w:tcBorders>
              <w:top w:val="single" w:sz="4" w:space="0" w:color="auto"/>
              <w:left w:val="single" w:sz="4" w:space="0" w:color="auto"/>
              <w:bottom w:val="nil"/>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Молодые профессионалы (Повышение конкурентоспособности профессионального образования)</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0,0 </w:t>
            </w:r>
          </w:p>
        </w:tc>
      </w:tr>
      <w:tr w:rsidR="001B4E1B" w:rsidRPr="008E1DA6" w:rsidTr="00273F17">
        <w:trPr>
          <w:trHeight w:val="26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Социальная активность</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0,0 </w:t>
            </w:r>
          </w:p>
        </w:tc>
      </w:tr>
      <w:tr w:rsidR="001B4E1B" w:rsidRPr="008E1DA6" w:rsidTr="00273F17">
        <w:trPr>
          <w:trHeight w:val="26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Современная школа</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186,4</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166,3</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20,1</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188,3</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0,0 </w:t>
            </w:r>
          </w:p>
        </w:tc>
      </w:tr>
      <w:tr w:rsidR="001B4E1B" w:rsidRPr="008E1DA6" w:rsidTr="00273F17">
        <w:trPr>
          <w:trHeight w:val="276"/>
        </w:trPr>
        <w:tc>
          <w:tcPr>
            <w:tcW w:w="4253" w:type="dxa"/>
            <w:tcBorders>
              <w:top w:val="nil"/>
              <w:left w:val="single" w:sz="4" w:space="0" w:color="auto"/>
              <w:bottom w:val="single" w:sz="4" w:space="0" w:color="auto"/>
              <w:right w:val="nil"/>
            </w:tcBorders>
            <w:shd w:val="clear" w:color="auto" w:fill="auto"/>
            <w:noWrap/>
            <w:vAlign w:val="center"/>
            <w:hideMark/>
          </w:tcPr>
          <w:p w:rsidR="001B4E1B" w:rsidRPr="008E1DA6" w:rsidRDefault="001B4E1B" w:rsidP="008E1DA6">
            <w:pPr>
              <w:rPr>
                <w:b/>
                <w:bCs/>
                <w:color w:val="000000"/>
                <w:sz w:val="16"/>
                <w:szCs w:val="16"/>
              </w:rPr>
            </w:pPr>
            <w:r w:rsidRPr="008E1DA6">
              <w:rPr>
                <w:b/>
                <w:bCs/>
                <w:color w:val="000000"/>
                <w:sz w:val="16"/>
                <w:szCs w:val="16"/>
              </w:rPr>
              <w:t>4. Нацпроект "Жильё и городская среда"</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322,5</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109,1</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213,4</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367,5</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28,6</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25,2</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 xml:space="preserve">6,8 </w:t>
            </w:r>
          </w:p>
        </w:tc>
      </w:tr>
      <w:tr w:rsidR="001B4E1B" w:rsidRPr="008E1DA6" w:rsidTr="00273F17">
        <w:trPr>
          <w:trHeight w:val="26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Формирование комфортной городской среды</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14,0</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13,8</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0,3</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59,0</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0,0 </w:t>
            </w:r>
          </w:p>
        </w:tc>
      </w:tr>
      <w:tr w:rsidR="001B4E1B" w:rsidRPr="008E1DA6" w:rsidTr="00273F17">
        <w:trPr>
          <w:trHeight w:val="264"/>
        </w:trPr>
        <w:tc>
          <w:tcPr>
            <w:tcW w:w="4253" w:type="dxa"/>
            <w:tcBorders>
              <w:top w:val="nil"/>
              <w:left w:val="single" w:sz="4" w:space="0" w:color="auto"/>
              <w:bottom w:val="nil"/>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Жилье</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0,0 </w:t>
            </w:r>
          </w:p>
        </w:tc>
      </w:tr>
      <w:tr w:rsidR="001B4E1B" w:rsidRPr="008E1DA6" w:rsidTr="00273F17">
        <w:trPr>
          <w:trHeight w:val="408"/>
        </w:trPr>
        <w:tc>
          <w:tcPr>
            <w:tcW w:w="4253" w:type="dxa"/>
            <w:tcBorders>
              <w:top w:val="single" w:sz="4" w:space="0" w:color="auto"/>
              <w:left w:val="single" w:sz="4" w:space="0" w:color="auto"/>
              <w:bottom w:val="nil"/>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Обеспечение устойчивого сокращения непригодного для проживания жилищного фонда</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308,5</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95,4</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213,1</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308,5</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28,6</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25,2</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8,2 </w:t>
            </w:r>
          </w:p>
        </w:tc>
      </w:tr>
      <w:tr w:rsidR="001B4E1B" w:rsidRPr="008E1DA6" w:rsidTr="00273F17">
        <w:trPr>
          <w:trHeight w:val="276"/>
        </w:trPr>
        <w:tc>
          <w:tcPr>
            <w:tcW w:w="4253" w:type="dxa"/>
            <w:tcBorders>
              <w:top w:val="single" w:sz="4" w:space="0" w:color="auto"/>
              <w:left w:val="single" w:sz="4" w:space="0" w:color="auto"/>
              <w:bottom w:val="single" w:sz="4" w:space="0" w:color="auto"/>
              <w:right w:val="nil"/>
            </w:tcBorders>
            <w:shd w:val="clear" w:color="auto" w:fill="auto"/>
            <w:noWrap/>
            <w:vAlign w:val="center"/>
            <w:hideMark/>
          </w:tcPr>
          <w:p w:rsidR="001B4E1B" w:rsidRPr="008E1DA6" w:rsidRDefault="001B4E1B" w:rsidP="008E1DA6">
            <w:pPr>
              <w:rPr>
                <w:b/>
                <w:bCs/>
                <w:color w:val="000000"/>
                <w:sz w:val="16"/>
                <w:szCs w:val="16"/>
              </w:rPr>
            </w:pPr>
            <w:r w:rsidRPr="008E1DA6">
              <w:rPr>
                <w:b/>
                <w:bCs/>
                <w:color w:val="000000"/>
                <w:sz w:val="16"/>
                <w:szCs w:val="16"/>
              </w:rPr>
              <w:t>5. Нацпроект "Экология"</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59,8</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15,6</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44,2</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70,0</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0,2</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5,2</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 xml:space="preserve">7,5 </w:t>
            </w:r>
          </w:p>
        </w:tc>
      </w:tr>
      <w:tr w:rsidR="001B4E1B" w:rsidRPr="008E1DA6" w:rsidTr="00273F17">
        <w:trPr>
          <w:trHeight w:val="26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Сохранение лесов</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4,5</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4,5</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4,5</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0,2</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0,2</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5,4 </w:t>
            </w:r>
          </w:p>
        </w:tc>
      </w:tr>
      <w:tr w:rsidR="001B4E1B" w:rsidRPr="008E1DA6" w:rsidTr="00273F17">
        <w:trPr>
          <w:trHeight w:val="4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Ликвидация накопленного в результате прошлой хозяйственной деятельности экологического ущерба</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5,0</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5,0</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5,0</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5,0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100,0 </w:t>
            </w:r>
          </w:p>
        </w:tc>
      </w:tr>
      <w:tr w:rsidR="001B4E1B" w:rsidRPr="008E1DA6" w:rsidTr="00273F17">
        <w:trPr>
          <w:trHeight w:val="264"/>
        </w:trPr>
        <w:tc>
          <w:tcPr>
            <w:tcW w:w="4253" w:type="dxa"/>
            <w:tcBorders>
              <w:top w:val="nil"/>
              <w:left w:val="single" w:sz="4" w:space="0" w:color="auto"/>
              <w:bottom w:val="nil"/>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Комплексная система обращения с твердыми коммунальными отходами</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39,0</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39,0</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49,2</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0,0 </w:t>
            </w:r>
          </w:p>
        </w:tc>
      </w:tr>
      <w:tr w:rsidR="001B4E1B" w:rsidRPr="008E1DA6" w:rsidTr="00273F17">
        <w:trPr>
          <w:trHeight w:val="26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Чистая вода</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11,3</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11,1</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0,2</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11,3</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0,0 </w:t>
            </w:r>
          </w:p>
        </w:tc>
      </w:tr>
      <w:tr w:rsidR="001B4E1B" w:rsidRPr="008E1DA6" w:rsidTr="00273F17">
        <w:trPr>
          <w:trHeight w:val="276"/>
        </w:trPr>
        <w:tc>
          <w:tcPr>
            <w:tcW w:w="4253" w:type="dxa"/>
            <w:tcBorders>
              <w:top w:val="nil"/>
              <w:left w:val="single" w:sz="4" w:space="0" w:color="auto"/>
              <w:bottom w:val="single" w:sz="4" w:space="0" w:color="auto"/>
              <w:right w:val="nil"/>
            </w:tcBorders>
            <w:shd w:val="clear" w:color="auto" w:fill="auto"/>
            <w:noWrap/>
            <w:vAlign w:val="center"/>
            <w:hideMark/>
          </w:tcPr>
          <w:p w:rsidR="001B4E1B" w:rsidRPr="008E1DA6" w:rsidRDefault="001B4E1B" w:rsidP="008E1DA6">
            <w:pPr>
              <w:rPr>
                <w:b/>
                <w:bCs/>
                <w:color w:val="000000"/>
                <w:sz w:val="16"/>
                <w:szCs w:val="16"/>
              </w:rPr>
            </w:pPr>
            <w:r w:rsidRPr="008E1DA6">
              <w:rPr>
                <w:b/>
                <w:bCs/>
                <w:color w:val="000000"/>
                <w:sz w:val="16"/>
                <w:szCs w:val="16"/>
              </w:rPr>
              <w:t>6. Нацпроект "Безопасные и качественные автомобильные дороги"</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86,1</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40,0</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46,1</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81,6</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 xml:space="preserve">0,0 </w:t>
            </w:r>
          </w:p>
        </w:tc>
      </w:tr>
      <w:tr w:rsidR="001B4E1B" w:rsidRPr="008E1DA6" w:rsidTr="00273F17">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Дорожная сеть</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80,5</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40,0</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40,5</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80,5</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0,0 </w:t>
            </w:r>
          </w:p>
        </w:tc>
      </w:tr>
      <w:tr w:rsidR="001B4E1B" w:rsidRPr="008E1DA6" w:rsidTr="00273F17">
        <w:trPr>
          <w:trHeight w:val="26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Общесистемные меры развития дорожного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5,0</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5,0</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0,5</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0,0 </w:t>
            </w:r>
          </w:p>
        </w:tc>
      </w:tr>
      <w:tr w:rsidR="001B4E1B" w:rsidRPr="008E1DA6" w:rsidTr="00273F17">
        <w:trPr>
          <w:trHeight w:val="264"/>
        </w:trPr>
        <w:tc>
          <w:tcPr>
            <w:tcW w:w="4253" w:type="dxa"/>
            <w:tcBorders>
              <w:top w:val="nil"/>
              <w:left w:val="single" w:sz="4" w:space="0" w:color="auto"/>
              <w:bottom w:val="nil"/>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Безопасность дорожного движения</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0,6</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0,6</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0,6</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0,0 </w:t>
            </w:r>
          </w:p>
        </w:tc>
      </w:tr>
      <w:tr w:rsidR="001B4E1B" w:rsidRPr="008E1DA6" w:rsidTr="00273F17">
        <w:trPr>
          <w:trHeight w:val="276"/>
        </w:trPr>
        <w:tc>
          <w:tcPr>
            <w:tcW w:w="4253" w:type="dxa"/>
            <w:tcBorders>
              <w:top w:val="single" w:sz="4" w:space="0" w:color="auto"/>
              <w:left w:val="single" w:sz="4" w:space="0" w:color="auto"/>
              <w:bottom w:val="single" w:sz="4" w:space="0" w:color="auto"/>
              <w:right w:val="nil"/>
            </w:tcBorders>
            <w:shd w:val="clear" w:color="auto" w:fill="auto"/>
            <w:noWrap/>
            <w:vAlign w:val="center"/>
            <w:hideMark/>
          </w:tcPr>
          <w:p w:rsidR="001B4E1B" w:rsidRPr="008E1DA6" w:rsidRDefault="001B4E1B" w:rsidP="008E1DA6">
            <w:pPr>
              <w:rPr>
                <w:b/>
                <w:bCs/>
                <w:color w:val="000000"/>
                <w:sz w:val="16"/>
                <w:szCs w:val="16"/>
              </w:rPr>
            </w:pPr>
            <w:r w:rsidRPr="008E1DA6">
              <w:rPr>
                <w:b/>
                <w:bCs/>
                <w:color w:val="000000"/>
                <w:sz w:val="16"/>
                <w:szCs w:val="16"/>
              </w:rPr>
              <w:t>7. Нацпроект "Цифровая экономика"</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162,7</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149,7</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12,9</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162,7</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 xml:space="preserve">0,0 </w:t>
            </w:r>
          </w:p>
        </w:tc>
      </w:tr>
      <w:tr w:rsidR="001B4E1B" w:rsidRPr="008E1DA6" w:rsidTr="00273F17">
        <w:trPr>
          <w:trHeight w:val="264"/>
        </w:trPr>
        <w:tc>
          <w:tcPr>
            <w:tcW w:w="4253" w:type="dxa"/>
            <w:tcBorders>
              <w:top w:val="nil"/>
              <w:left w:val="single" w:sz="4" w:space="0" w:color="auto"/>
              <w:bottom w:val="nil"/>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Информационная инфраструктура</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161,3</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148,4</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12,9</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161,3</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0,0 </w:t>
            </w:r>
          </w:p>
        </w:tc>
      </w:tr>
      <w:tr w:rsidR="001B4E1B" w:rsidRPr="008E1DA6" w:rsidTr="00273F17">
        <w:trPr>
          <w:trHeight w:val="264"/>
        </w:trPr>
        <w:tc>
          <w:tcPr>
            <w:tcW w:w="4253" w:type="dxa"/>
            <w:tcBorders>
              <w:top w:val="single" w:sz="4" w:space="0" w:color="auto"/>
              <w:left w:val="single" w:sz="4" w:space="0" w:color="auto"/>
              <w:bottom w:val="nil"/>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Цифровое государственное управление</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1,4</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1,4</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1,4</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0,0 </w:t>
            </w:r>
          </w:p>
        </w:tc>
      </w:tr>
      <w:tr w:rsidR="001B4E1B" w:rsidRPr="008E1DA6" w:rsidTr="00273F17">
        <w:trPr>
          <w:trHeight w:val="26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Информационная безопасность</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0,0 </w:t>
            </w:r>
          </w:p>
        </w:tc>
      </w:tr>
      <w:tr w:rsidR="001B4E1B" w:rsidRPr="008E1DA6" w:rsidTr="00273F17">
        <w:trPr>
          <w:trHeight w:val="26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Цифровые технологии</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0,0 </w:t>
            </w:r>
          </w:p>
        </w:tc>
      </w:tr>
      <w:tr w:rsidR="001B4E1B" w:rsidRPr="008E1DA6" w:rsidTr="00273F17">
        <w:trPr>
          <w:trHeight w:val="26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Кадры для цифровой экономики</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0,0 </w:t>
            </w:r>
          </w:p>
        </w:tc>
      </w:tr>
      <w:tr w:rsidR="001B4E1B" w:rsidRPr="008E1DA6" w:rsidTr="00273F17">
        <w:trPr>
          <w:trHeight w:val="276"/>
        </w:trPr>
        <w:tc>
          <w:tcPr>
            <w:tcW w:w="4253" w:type="dxa"/>
            <w:tcBorders>
              <w:top w:val="nil"/>
              <w:left w:val="single" w:sz="4" w:space="0" w:color="auto"/>
              <w:bottom w:val="single" w:sz="4" w:space="0" w:color="auto"/>
              <w:right w:val="nil"/>
            </w:tcBorders>
            <w:shd w:val="clear" w:color="auto" w:fill="auto"/>
            <w:noWrap/>
            <w:vAlign w:val="center"/>
            <w:hideMark/>
          </w:tcPr>
          <w:p w:rsidR="001B4E1B" w:rsidRPr="008E1DA6" w:rsidRDefault="001B4E1B" w:rsidP="008E1DA6">
            <w:pPr>
              <w:rPr>
                <w:b/>
                <w:bCs/>
                <w:color w:val="000000"/>
                <w:sz w:val="16"/>
                <w:szCs w:val="16"/>
              </w:rPr>
            </w:pPr>
            <w:r w:rsidRPr="008E1DA6">
              <w:rPr>
                <w:b/>
                <w:bCs/>
                <w:color w:val="000000"/>
                <w:sz w:val="16"/>
                <w:szCs w:val="16"/>
              </w:rPr>
              <w:t>8. Нацпроект "Культура"</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15,2</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0,0</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15,2</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16,2</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5,4</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 xml:space="preserve">33,6 </w:t>
            </w:r>
          </w:p>
        </w:tc>
      </w:tr>
      <w:tr w:rsidR="001B4E1B" w:rsidRPr="008E1DA6" w:rsidTr="00273F17">
        <w:trPr>
          <w:trHeight w:val="4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 xml:space="preserve">Создание условий для реализации творческого потенциала нации ("Творческие люди") </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14,2</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14,2</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15,2</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5,4</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35,8 </w:t>
            </w:r>
          </w:p>
        </w:tc>
      </w:tr>
      <w:tr w:rsidR="001B4E1B" w:rsidRPr="008E1DA6" w:rsidTr="00273F17">
        <w:trPr>
          <w:trHeight w:val="4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Обеспечение качественно нового уровня развития инфраструктуры культуры ("Культурная среда")</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1,0</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1,0</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1,0</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0,0 </w:t>
            </w:r>
          </w:p>
        </w:tc>
      </w:tr>
      <w:tr w:rsidR="001B4E1B" w:rsidRPr="008E1DA6" w:rsidTr="00273F17">
        <w:trPr>
          <w:trHeight w:val="40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Цифровизация услуг и формирование информационного пространства в сфере культуры ("Цифровая культура")</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0,0 </w:t>
            </w:r>
          </w:p>
        </w:tc>
      </w:tr>
      <w:tr w:rsidR="001B4E1B" w:rsidRPr="008E1DA6" w:rsidTr="00273F17">
        <w:trPr>
          <w:trHeight w:val="408"/>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b/>
                <w:bCs/>
                <w:color w:val="000000"/>
                <w:sz w:val="16"/>
                <w:szCs w:val="16"/>
              </w:rPr>
            </w:pPr>
            <w:r w:rsidRPr="008E1DA6">
              <w:rPr>
                <w:b/>
                <w:bCs/>
                <w:color w:val="000000"/>
                <w:sz w:val="16"/>
                <w:szCs w:val="16"/>
              </w:rPr>
              <w:t>9. Нацпроект "Малое и среднее предпринимательство и поддержка индивидуальной предпринимательской инициативы"</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96,0</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94,1</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1,9</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155,6</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112,3</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114,5</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 xml:space="preserve">73,6 </w:t>
            </w:r>
          </w:p>
        </w:tc>
      </w:tr>
      <w:tr w:rsidR="001B4E1B" w:rsidRPr="008E1DA6" w:rsidTr="00273F17">
        <w:trPr>
          <w:trHeight w:val="408"/>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Расширение доступа субъектов МСП к финансовой поддержке, в том числе к льготному финансированию</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34,4</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33,7</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0,7</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93,9</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112,3</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59,5</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63,4 </w:t>
            </w:r>
          </w:p>
        </w:tc>
      </w:tr>
      <w:tr w:rsidR="001B4E1B" w:rsidRPr="008E1DA6" w:rsidTr="00273F17">
        <w:trPr>
          <w:trHeight w:val="26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Акселерация субъектов малого и среднего предпринимательства</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54,9</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53,8</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1,1</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54,9</w:t>
            </w:r>
          </w:p>
        </w:tc>
        <w:tc>
          <w:tcPr>
            <w:tcW w:w="990" w:type="dxa"/>
            <w:vMerge/>
            <w:tcBorders>
              <w:top w:val="nil"/>
              <w:left w:val="single" w:sz="4" w:space="0" w:color="auto"/>
              <w:bottom w:val="single" w:sz="4" w:space="0" w:color="auto"/>
              <w:right w:val="single" w:sz="4" w:space="0" w:color="auto"/>
            </w:tcBorders>
            <w:vAlign w:val="center"/>
            <w:hideMark/>
          </w:tcPr>
          <w:p w:rsidR="001B4E1B" w:rsidRPr="008E1DA6" w:rsidRDefault="001B4E1B" w:rsidP="008E1DA6">
            <w:pPr>
              <w:rPr>
                <w:sz w:val="16"/>
                <w:szCs w:val="16"/>
              </w:rPr>
            </w:pP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54,9</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100,0 </w:t>
            </w:r>
          </w:p>
        </w:tc>
      </w:tr>
      <w:tr w:rsidR="001B4E1B" w:rsidRPr="008E1DA6" w:rsidTr="00273F17">
        <w:trPr>
          <w:trHeight w:val="26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Популяризация предпринимательства</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0,5</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0,5</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0,5</w:t>
            </w:r>
          </w:p>
        </w:tc>
        <w:tc>
          <w:tcPr>
            <w:tcW w:w="990" w:type="dxa"/>
            <w:vMerge/>
            <w:tcBorders>
              <w:top w:val="nil"/>
              <w:left w:val="single" w:sz="4" w:space="0" w:color="auto"/>
              <w:bottom w:val="single" w:sz="4" w:space="0" w:color="auto"/>
              <w:right w:val="single" w:sz="4" w:space="0" w:color="auto"/>
            </w:tcBorders>
            <w:vAlign w:val="center"/>
            <w:hideMark/>
          </w:tcPr>
          <w:p w:rsidR="001B4E1B" w:rsidRPr="008E1DA6" w:rsidRDefault="001B4E1B" w:rsidP="008E1DA6">
            <w:pPr>
              <w:rPr>
                <w:sz w:val="16"/>
                <w:szCs w:val="16"/>
              </w:rPr>
            </w:pP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0,1</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19,2 </w:t>
            </w:r>
          </w:p>
        </w:tc>
      </w:tr>
      <w:tr w:rsidR="001B4E1B" w:rsidRPr="008E1DA6" w:rsidTr="00273F17">
        <w:trPr>
          <w:trHeight w:val="26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Улучшение условий ведения предпринимательской деятельности</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0,0 </w:t>
            </w:r>
          </w:p>
        </w:tc>
      </w:tr>
      <w:tr w:rsidR="001B4E1B" w:rsidRPr="008E1DA6" w:rsidTr="00273F17">
        <w:trPr>
          <w:trHeight w:val="26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Создание системы поддержки фермеров и развитие сельской кооперации</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6,2</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6,1</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0,1</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6,2</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0,0 </w:t>
            </w:r>
          </w:p>
        </w:tc>
      </w:tr>
      <w:tr w:rsidR="001B4E1B" w:rsidRPr="008E1DA6" w:rsidTr="00273F17">
        <w:trPr>
          <w:trHeight w:val="276"/>
        </w:trPr>
        <w:tc>
          <w:tcPr>
            <w:tcW w:w="4253" w:type="dxa"/>
            <w:tcBorders>
              <w:top w:val="nil"/>
              <w:left w:val="single" w:sz="4" w:space="0" w:color="auto"/>
              <w:bottom w:val="single" w:sz="4" w:space="0" w:color="auto"/>
              <w:right w:val="nil"/>
            </w:tcBorders>
            <w:shd w:val="clear" w:color="auto" w:fill="auto"/>
            <w:noWrap/>
            <w:vAlign w:val="center"/>
            <w:hideMark/>
          </w:tcPr>
          <w:p w:rsidR="001B4E1B" w:rsidRPr="008E1DA6" w:rsidRDefault="001B4E1B" w:rsidP="008E1DA6">
            <w:pPr>
              <w:rPr>
                <w:b/>
                <w:bCs/>
                <w:color w:val="000000"/>
                <w:sz w:val="16"/>
                <w:szCs w:val="16"/>
              </w:rPr>
            </w:pPr>
            <w:r w:rsidRPr="008E1DA6">
              <w:rPr>
                <w:b/>
                <w:bCs/>
                <w:color w:val="000000"/>
                <w:sz w:val="16"/>
                <w:szCs w:val="16"/>
              </w:rPr>
              <w:lastRenderedPageBreak/>
              <w:t>10. Нацпроект "Международная кооперация и экспорт"</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0,0</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0,0</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0,0</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0,0</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 xml:space="preserve">0,0 </w:t>
            </w:r>
          </w:p>
        </w:tc>
      </w:tr>
      <w:tr w:rsidR="001B4E1B" w:rsidRPr="008E1DA6" w:rsidTr="00273F17">
        <w:trPr>
          <w:trHeight w:val="26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Экспорт продукции АПК</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0,0 </w:t>
            </w:r>
          </w:p>
        </w:tc>
      </w:tr>
      <w:tr w:rsidR="001B4E1B" w:rsidRPr="008E1DA6" w:rsidTr="00273F17">
        <w:trPr>
          <w:trHeight w:val="26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Системные меры развития международной кооперации и экспорта</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0,0 </w:t>
            </w:r>
          </w:p>
        </w:tc>
      </w:tr>
      <w:tr w:rsidR="001B4E1B" w:rsidRPr="008E1DA6" w:rsidTr="00273F17">
        <w:trPr>
          <w:trHeight w:val="26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 xml:space="preserve">Экспорт услуг </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0,0 </w:t>
            </w:r>
          </w:p>
        </w:tc>
      </w:tr>
      <w:tr w:rsidR="001B4E1B" w:rsidRPr="008E1DA6" w:rsidTr="00273F17">
        <w:trPr>
          <w:trHeight w:val="276"/>
        </w:trPr>
        <w:tc>
          <w:tcPr>
            <w:tcW w:w="4253" w:type="dxa"/>
            <w:tcBorders>
              <w:top w:val="nil"/>
              <w:left w:val="single" w:sz="4" w:space="0" w:color="auto"/>
              <w:bottom w:val="single" w:sz="4" w:space="0" w:color="auto"/>
              <w:right w:val="nil"/>
            </w:tcBorders>
            <w:shd w:val="clear" w:color="auto" w:fill="auto"/>
            <w:noWrap/>
            <w:vAlign w:val="center"/>
            <w:hideMark/>
          </w:tcPr>
          <w:p w:rsidR="001B4E1B" w:rsidRPr="008E1DA6" w:rsidRDefault="001B4E1B" w:rsidP="008E1DA6">
            <w:pPr>
              <w:rPr>
                <w:b/>
                <w:bCs/>
                <w:color w:val="000000"/>
                <w:sz w:val="16"/>
                <w:szCs w:val="16"/>
              </w:rPr>
            </w:pPr>
            <w:r w:rsidRPr="008E1DA6">
              <w:rPr>
                <w:b/>
                <w:bCs/>
                <w:color w:val="000000"/>
                <w:sz w:val="16"/>
                <w:szCs w:val="16"/>
              </w:rPr>
              <w:t>11. Нацпроект "Производительность труда и поддержка занятости"</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0,0</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0,0</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0,0</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0,0</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b/>
                <w:bCs/>
                <w:sz w:val="16"/>
                <w:szCs w:val="16"/>
              </w:rPr>
            </w:pPr>
            <w:r w:rsidRPr="008E1DA6">
              <w:rPr>
                <w:b/>
                <w:bCs/>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 xml:space="preserve">0,0 </w:t>
            </w:r>
          </w:p>
        </w:tc>
      </w:tr>
      <w:tr w:rsidR="001B4E1B" w:rsidRPr="008E1DA6" w:rsidTr="00273F17">
        <w:trPr>
          <w:trHeight w:val="26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Адресная поддержка повышения производительности труда на предприятиях</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0,0 </w:t>
            </w:r>
          </w:p>
        </w:tc>
      </w:tr>
      <w:tr w:rsidR="001B4E1B" w:rsidRPr="008E1DA6" w:rsidTr="00273F17">
        <w:trPr>
          <w:trHeight w:val="26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Системные меры по повышению производительности труда</w:t>
            </w:r>
          </w:p>
        </w:tc>
        <w:tc>
          <w:tcPr>
            <w:tcW w:w="99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72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64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1002"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9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885"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right"/>
              <w:rPr>
                <w:sz w:val="16"/>
                <w:szCs w:val="16"/>
              </w:rPr>
            </w:pPr>
            <w:r w:rsidRPr="008E1DA6">
              <w:rPr>
                <w:sz w:val="16"/>
                <w:szCs w:val="16"/>
              </w:rPr>
              <w:t>0,0</w:t>
            </w:r>
          </w:p>
        </w:tc>
        <w:tc>
          <w:tcPr>
            <w:tcW w:w="967"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xml:space="preserve">0,0 </w:t>
            </w:r>
          </w:p>
        </w:tc>
      </w:tr>
    </w:tbl>
    <w:p w:rsidR="001B4E1B" w:rsidRPr="008E1DA6" w:rsidRDefault="001B4E1B" w:rsidP="008E1DA6">
      <w:pPr>
        <w:spacing w:before="120"/>
        <w:ind w:firstLine="709"/>
        <w:jc w:val="both"/>
        <w:rPr>
          <w:color w:val="000000"/>
          <w:sz w:val="28"/>
          <w:szCs w:val="28"/>
        </w:rPr>
      </w:pPr>
      <w:r w:rsidRPr="008E1DA6">
        <w:rPr>
          <w:color w:val="000000"/>
          <w:sz w:val="28"/>
          <w:szCs w:val="28"/>
        </w:rPr>
        <w:t>Отчет о ходе реализации регионального проекта на отчетную дату утверждается руководителем регионального проекта и состоит из следующий разделов:</w:t>
      </w:r>
    </w:p>
    <w:p w:rsidR="001B4E1B" w:rsidRPr="008E1DA6" w:rsidRDefault="001B4E1B" w:rsidP="008E1DA6">
      <w:pPr>
        <w:autoSpaceDE w:val="0"/>
        <w:autoSpaceDN w:val="0"/>
        <w:adjustRightInd w:val="0"/>
        <w:ind w:firstLine="708"/>
        <w:jc w:val="both"/>
        <w:rPr>
          <w:sz w:val="28"/>
          <w:szCs w:val="28"/>
        </w:rPr>
      </w:pPr>
      <w:r w:rsidRPr="008E1DA6">
        <w:rPr>
          <w:color w:val="000000"/>
          <w:sz w:val="28"/>
          <w:szCs w:val="28"/>
        </w:rPr>
        <w:t xml:space="preserve">1. Ключевые риски - </w:t>
      </w:r>
      <w:r w:rsidRPr="008E1DA6">
        <w:rPr>
          <w:sz w:val="28"/>
          <w:szCs w:val="28"/>
        </w:rPr>
        <w:t>приводится описание рисков, не позволяющих достичь ключевых параметров проекта.</w:t>
      </w:r>
    </w:p>
    <w:p w:rsidR="001B4E1B" w:rsidRPr="008E1DA6" w:rsidRDefault="001B4E1B" w:rsidP="008E1DA6">
      <w:pPr>
        <w:autoSpaceDE w:val="0"/>
        <w:autoSpaceDN w:val="0"/>
        <w:adjustRightInd w:val="0"/>
        <w:ind w:firstLine="708"/>
        <w:jc w:val="both"/>
        <w:rPr>
          <w:sz w:val="28"/>
          <w:szCs w:val="28"/>
        </w:rPr>
      </w:pPr>
      <w:r w:rsidRPr="008E1DA6">
        <w:rPr>
          <w:color w:val="000000"/>
          <w:sz w:val="28"/>
          <w:szCs w:val="28"/>
        </w:rPr>
        <w:t xml:space="preserve">2. Сведения о значениях целевых показателей - </w:t>
      </w:r>
      <w:r w:rsidRPr="008E1DA6">
        <w:rPr>
          <w:sz w:val="28"/>
          <w:szCs w:val="28"/>
        </w:rPr>
        <w:t xml:space="preserve">содержит информацию </w:t>
      </w:r>
      <w:r w:rsidRPr="008E1DA6">
        <w:rPr>
          <w:sz w:val="28"/>
          <w:szCs w:val="28"/>
        </w:rPr>
        <w:br/>
        <w:t xml:space="preserve">о фактических, оперативных и прогнозных значениях показателей проекта </w:t>
      </w:r>
      <w:r w:rsidRPr="008E1DA6">
        <w:rPr>
          <w:sz w:val="28"/>
          <w:szCs w:val="28"/>
        </w:rPr>
        <w:br/>
        <w:t>в разрезе кварталов календарного года отчетного периода.</w:t>
      </w:r>
    </w:p>
    <w:p w:rsidR="001B4E1B" w:rsidRPr="008E1DA6" w:rsidRDefault="001B4E1B" w:rsidP="008E1DA6">
      <w:pPr>
        <w:ind w:firstLine="708"/>
        <w:jc w:val="both"/>
        <w:rPr>
          <w:color w:val="000000"/>
          <w:sz w:val="28"/>
          <w:szCs w:val="28"/>
        </w:rPr>
      </w:pPr>
      <w:r w:rsidRPr="008E1DA6">
        <w:rPr>
          <w:color w:val="000000"/>
          <w:sz w:val="28"/>
          <w:szCs w:val="28"/>
        </w:rPr>
        <w:t>3. Сведения об исполнении бюджета.</w:t>
      </w:r>
    </w:p>
    <w:p w:rsidR="001B4E1B" w:rsidRPr="008E1DA6" w:rsidRDefault="001B4E1B" w:rsidP="008E1DA6">
      <w:pPr>
        <w:autoSpaceDE w:val="0"/>
        <w:autoSpaceDN w:val="0"/>
        <w:adjustRightInd w:val="0"/>
        <w:ind w:firstLine="708"/>
        <w:jc w:val="both"/>
        <w:rPr>
          <w:sz w:val="28"/>
          <w:szCs w:val="28"/>
        </w:rPr>
      </w:pPr>
      <w:r w:rsidRPr="008E1DA6">
        <w:rPr>
          <w:color w:val="000000"/>
          <w:sz w:val="28"/>
          <w:szCs w:val="28"/>
        </w:rPr>
        <w:t xml:space="preserve">4. Сведения о достижении результатов, контрольных точек и мероприятий </w:t>
      </w:r>
      <w:r w:rsidRPr="008E1DA6">
        <w:rPr>
          <w:sz w:val="28"/>
          <w:szCs w:val="28"/>
        </w:rPr>
        <w:t>формируются на основании сведений о достижении результатов, контрольных точек и выполнении мероприятий.</w:t>
      </w:r>
    </w:p>
    <w:p w:rsidR="001B4E1B" w:rsidRPr="008E1DA6" w:rsidRDefault="001B4E1B" w:rsidP="008E1DA6">
      <w:pPr>
        <w:autoSpaceDE w:val="0"/>
        <w:autoSpaceDN w:val="0"/>
        <w:adjustRightInd w:val="0"/>
        <w:ind w:firstLine="708"/>
        <w:jc w:val="both"/>
        <w:outlineLvl w:val="0"/>
        <w:rPr>
          <w:sz w:val="28"/>
          <w:szCs w:val="28"/>
        </w:rPr>
      </w:pPr>
      <w:r w:rsidRPr="008E1DA6">
        <w:rPr>
          <w:sz w:val="28"/>
          <w:szCs w:val="28"/>
        </w:rPr>
        <w:t xml:space="preserve">В общем статусе реализации проекта на титульном листе отчетности указывается цветовая индикация, характеризующая статус реализации проекта </w:t>
      </w:r>
      <w:r w:rsidRPr="008E1DA6">
        <w:rPr>
          <w:sz w:val="28"/>
          <w:szCs w:val="28"/>
        </w:rPr>
        <w:br/>
        <w:t>в разрезе рисков, показателей, бюджета, результатов и контрольных точек.</w:t>
      </w:r>
    </w:p>
    <w:p w:rsidR="001B4E1B" w:rsidRPr="008E1DA6" w:rsidRDefault="001B4E1B" w:rsidP="008E1DA6">
      <w:pPr>
        <w:autoSpaceDE w:val="0"/>
        <w:autoSpaceDN w:val="0"/>
        <w:adjustRightInd w:val="0"/>
        <w:ind w:firstLine="708"/>
        <w:jc w:val="both"/>
        <w:outlineLvl w:val="0"/>
        <w:rPr>
          <w:sz w:val="28"/>
          <w:szCs w:val="28"/>
        </w:rPr>
      </w:pPr>
      <w:r w:rsidRPr="008E1DA6">
        <w:rPr>
          <w:sz w:val="28"/>
          <w:szCs w:val="28"/>
        </w:rPr>
        <w:t>По состоянию на 1 июля 2020 года в подсистеме ГИИС «Электронный бюджет» утверждено 36 отчетов о ходе реализации региональных проектов. Один отчет имеет статус «черновик»</w:t>
      </w:r>
      <w:r w:rsidRPr="008E1DA6">
        <w:rPr>
          <w:rStyle w:val="ac"/>
          <w:sz w:val="28"/>
          <w:szCs w:val="28"/>
        </w:rPr>
        <w:footnoteReference w:id="30"/>
      </w:r>
      <w:r w:rsidRPr="008E1DA6">
        <w:rPr>
          <w:sz w:val="28"/>
          <w:szCs w:val="28"/>
        </w:rPr>
        <w:t>, у одного – статус отсутствует</w:t>
      </w:r>
      <w:r w:rsidRPr="008E1DA6">
        <w:rPr>
          <w:rStyle w:val="ac"/>
          <w:sz w:val="28"/>
          <w:szCs w:val="28"/>
        </w:rPr>
        <w:footnoteReference w:id="31"/>
      </w:r>
      <w:r w:rsidRPr="008E1DA6">
        <w:rPr>
          <w:sz w:val="28"/>
          <w:szCs w:val="28"/>
        </w:rPr>
        <w:t>. Всего 38 отчетов из 45 региональных проектов, представленных в подсистеме ГИИС «Электронный бюджет».</w:t>
      </w:r>
    </w:p>
    <w:p w:rsidR="001B4E1B" w:rsidRPr="008E1DA6" w:rsidRDefault="001B4E1B" w:rsidP="008E1DA6">
      <w:pPr>
        <w:autoSpaceDE w:val="0"/>
        <w:autoSpaceDN w:val="0"/>
        <w:adjustRightInd w:val="0"/>
        <w:ind w:firstLine="708"/>
        <w:jc w:val="both"/>
        <w:outlineLvl w:val="0"/>
        <w:rPr>
          <w:sz w:val="28"/>
          <w:szCs w:val="28"/>
        </w:rPr>
      </w:pPr>
      <w:r w:rsidRPr="008E1DA6">
        <w:rPr>
          <w:sz w:val="28"/>
          <w:szCs w:val="28"/>
        </w:rPr>
        <w:t>По 7 региональным проектам отчетность отсутствует</w:t>
      </w:r>
      <w:r w:rsidRPr="008E1DA6">
        <w:rPr>
          <w:rStyle w:val="ac"/>
          <w:sz w:val="28"/>
          <w:szCs w:val="28"/>
        </w:rPr>
        <w:footnoteReference w:id="32"/>
      </w:r>
      <w:r w:rsidRPr="008E1DA6">
        <w:rPr>
          <w:sz w:val="28"/>
          <w:szCs w:val="28"/>
        </w:rPr>
        <w:t xml:space="preserve">. </w:t>
      </w:r>
    </w:p>
    <w:p w:rsidR="001B4E1B" w:rsidRPr="008E1DA6" w:rsidRDefault="001B4E1B" w:rsidP="008E1DA6">
      <w:pPr>
        <w:ind w:firstLine="709"/>
        <w:jc w:val="both"/>
        <w:rPr>
          <w:sz w:val="28"/>
          <w:szCs w:val="28"/>
        </w:rPr>
      </w:pPr>
      <w:r w:rsidRPr="008E1DA6">
        <w:rPr>
          <w:sz w:val="28"/>
          <w:szCs w:val="28"/>
        </w:rPr>
        <w:t xml:space="preserve">Результаты выборочного мониторинга </w:t>
      </w:r>
      <w:r w:rsidRPr="008E1DA6">
        <w:rPr>
          <w:color w:val="000000"/>
          <w:sz w:val="28"/>
          <w:szCs w:val="28"/>
        </w:rPr>
        <w:t>отчетов о ходе реализации региональных проектов</w:t>
      </w:r>
      <w:r w:rsidRPr="008E1DA6">
        <w:rPr>
          <w:sz w:val="28"/>
          <w:szCs w:val="28"/>
        </w:rPr>
        <w:t xml:space="preserve">, показывают, что отдельные мероприятия и контрольные точки, предусмотренные паспортами региональных проектов </w:t>
      </w:r>
      <w:r w:rsidRPr="008E1DA6">
        <w:rPr>
          <w:sz w:val="28"/>
          <w:szCs w:val="28"/>
        </w:rPr>
        <w:br/>
        <w:t xml:space="preserve">не выполнены либо выполнены с нарушением сроков. </w:t>
      </w:r>
    </w:p>
    <w:p w:rsidR="001B4E1B" w:rsidRPr="008E1DA6" w:rsidRDefault="001B4E1B" w:rsidP="008E1DA6">
      <w:pPr>
        <w:ind w:firstLine="709"/>
        <w:jc w:val="both"/>
        <w:rPr>
          <w:sz w:val="28"/>
          <w:szCs w:val="28"/>
        </w:rPr>
      </w:pPr>
      <w:r w:rsidRPr="008E1DA6">
        <w:rPr>
          <w:sz w:val="28"/>
          <w:szCs w:val="28"/>
        </w:rPr>
        <w:t xml:space="preserve">На момент проведения проверки планами мероприятий 45 паспортов региональных проектов установлено 54 контрольные точки, прохождение </w:t>
      </w:r>
      <w:r w:rsidRPr="008E1DA6">
        <w:rPr>
          <w:sz w:val="28"/>
          <w:szCs w:val="28"/>
        </w:rPr>
        <w:lastRenderedPageBreak/>
        <w:t>которых предусмотрено в 1 полугодии 2020 года, из них по состоянию на 1 июля текущего года:</w:t>
      </w:r>
    </w:p>
    <w:p w:rsidR="001B4E1B" w:rsidRPr="008E1DA6" w:rsidRDefault="001B4E1B" w:rsidP="008E1DA6">
      <w:pPr>
        <w:ind w:firstLine="709"/>
        <w:jc w:val="both"/>
        <w:rPr>
          <w:sz w:val="28"/>
          <w:szCs w:val="28"/>
        </w:rPr>
      </w:pPr>
      <w:r w:rsidRPr="008E1DA6">
        <w:rPr>
          <w:sz w:val="28"/>
          <w:szCs w:val="28"/>
        </w:rPr>
        <w:t xml:space="preserve">-пройдено 28 контрольных точек (51,9%), </w:t>
      </w:r>
    </w:p>
    <w:p w:rsidR="001B4E1B" w:rsidRPr="008E1DA6" w:rsidRDefault="001B4E1B" w:rsidP="008E1DA6">
      <w:pPr>
        <w:ind w:firstLine="709"/>
        <w:jc w:val="both"/>
        <w:rPr>
          <w:sz w:val="28"/>
          <w:szCs w:val="28"/>
        </w:rPr>
      </w:pPr>
      <w:r w:rsidRPr="008E1DA6">
        <w:rPr>
          <w:sz w:val="28"/>
          <w:szCs w:val="28"/>
        </w:rPr>
        <w:t xml:space="preserve">-пройдено с нарушением сроков – 1 контрольная точка (1,8%), </w:t>
      </w:r>
    </w:p>
    <w:p w:rsidR="001B4E1B" w:rsidRPr="008E1DA6" w:rsidRDefault="001B4E1B" w:rsidP="008E1DA6">
      <w:pPr>
        <w:ind w:firstLine="709"/>
        <w:jc w:val="both"/>
        <w:rPr>
          <w:sz w:val="28"/>
          <w:szCs w:val="28"/>
        </w:rPr>
      </w:pPr>
      <w:r w:rsidRPr="008E1DA6">
        <w:rPr>
          <w:sz w:val="28"/>
          <w:szCs w:val="28"/>
        </w:rPr>
        <w:t xml:space="preserve">-не пройдено – 10 контрольных точек (18,5%), </w:t>
      </w:r>
    </w:p>
    <w:p w:rsidR="001B4E1B" w:rsidRPr="008E1DA6" w:rsidRDefault="001B4E1B" w:rsidP="008E1DA6">
      <w:pPr>
        <w:ind w:firstLine="709"/>
        <w:jc w:val="both"/>
        <w:rPr>
          <w:sz w:val="28"/>
          <w:szCs w:val="28"/>
        </w:rPr>
      </w:pPr>
      <w:r w:rsidRPr="008E1DA6">
        <w:rPr>
          <w:sz w:val="28"/>
          <w:szCs w:val="28"/>
        </w:rPr>
        <w:t>-не представлена отчетность, план мероприятий которых предусматривает 7 контрольных точек (13%).</w:t>
      </w:r>
    </w:p>
    <w:p w:rsidR="001B4E1B" w:rsidRPr="008E1DA6" w:rsidRDefault="001B4E1B" w:rsidP="008E1DA6">
      <w:pPr>
        <w:pStyle w:val="ConsPlusNormal"/>
        <w:ind w:firstLine="709"/>
        <w:jc w:val="both"/>
        <w:rPr>
          <w:rFonts w:ascii="Times New Roman" w:hAnsi="Times New Roman" w:cs="Times New Roman"/>
        </w:rPr>
      </w:pPr>
      <w:r w:rsidRPr="008E1DA6">
        <w:rPr>
          <w:rFonts w:ascii="Times New Roman" w:hAnsi="Times New Roman" w:cs="Times New Roman"/>
        </w:rPr>
        <w:t xml:space="preserve">Кроме того, в нарушение пункта 56 Постановления № 1288, согласно которому ежеквартальные отчеты о ходе реализации формируются нарастающим итогом, отчеты о ходе реализации региональных проектов «Формирование комфортной городской среды», «Акселерация субъектов малого и среднего предпринимательства» и «Создание системы поддержки фермеров и развитие сельской кооперации» представлены без учета исполнения за 1 квартал текущего года. Необходимо отметить, что по результатам анализа отчетности </w:t>
      </w:r>
      <w:r w:rsidRPr="008E1DA6">
        <w:rPr>
          <w:rFonts w:ascii="Times New Roman" w:hAnsi="Times New Roman" w:cs="Times New Roman"/>
        </w:rPr>
        <w:br/>
        <w:t xml:space="preserve">за 1 квартал текущего года по данным региональным проектам установлено недостижение 8 контрольных точек. Таким образом, по состоянию на 1 июля 2020 года отсутствует информация об исполнении/неисполнении 14,8% показателей от общего числа (54) установленных в паспортах региональных проектов контрольных точек. </w:t>
      </w:r>
    </w:p>
    <w:p w:rsidR="001B4E1B" w:rsidRPr="008E1DA6" w:rsidRDefault="001B4E1B" w:rsidP="008E1DA6">
      <w:pPr>
        <w:pStyle w:val="ConsPlusNormal"/>
        <w:ind w:firstLine="709"/>
        <w:jc w:val="both"/>
        <w:rPr>
          <w:rFonts w:ascii="Times New Roman" w:hAnsi="Times New Roman" w:cs="Times New Roman"/>
          <w:sz w:val="16"/>
          <w:szCs w:val="16"/>
          <w:highlight w:val="cyan"/>
        </w:rPr>
      </w:pPr>
    </w:p>
    <w:p w:rsidR="001B4E1B" w:rsidRPr="008E1DA6" w:rsidRDefault="001B4E1B" w:rsidP="008E1DA6">
      <w:pPr>
        <w:spacing w:before="240"/>
        <w:ind w:firstLine="708"/>
        <w:jc w:val="both"/>
        <w:rPr>
          <w:b/>
          <w:sz w:val="28"/>
          <w:szCs w:val="28"/>
        </w:rPr>
      </w:pPr>
      <w:r w:rsidRPr="008E1DA6">
        <w:rPr>
          <w:b/>
          <w:sz w:val="28"/>
          <w:szCs w:val="28"/>
        </w:rPr>
        <w:t>ВЫВОДЫ:</w:t>
      </w:r>
    </w:p>
    <w:p w:rsidR="001B4E1B" w:rsidRPr="008E1DA6" w:rsidRDefault="001B4E1B" w:rsidP="00266D5A">
      <w:pPr>
        <w:pStyle w:val="af0"/>
        <w:numPr>
          <w:ilvl w:val="0"/>
          <w:numId w:val="1"/>
        </w:numPr>
        <w:tabs>
          <w:tab w:val="left" w:pos="993"/>
        </w:tabs>
        <w:spacing w:before="240" w:after="0" w:line="240" w:lineRule="auto"/>
        <w:ind w:left="0" w:firstLine="709"/>
        <w:jc w:val="both"/>
        <w:rPr>
          <w:rFonts w:ascii="Times New Roman" w:hAnsi="Times New Roman" w:cs="Times New Roman"/>
          <w:sz w:val="28"/>
          <w:szCs w:val="28"/>
        </w:rPr>
      </w:pPr>
      <w:r w:rsidRPr="008E1DA6">
        <w:rPr>
          <w:rFonts w:ascii="Times New Roman" w:hAnsi="Times New Roman" w:cs="Times New Roman"/>
          <w:sz w:val="28"/>
          <w:szCs w:val="28"/>
        </w:rPr>
        <w:t>По состоянию на 1 июля 2020 года в Чукотском автономном округе утверждено 46 региональных проектов, направленных на реализацию 46 из 67 федеральных проектов и охватывающих 11 из 12 национальных проектов.</w:t>
      </w:r>
    </w:p>
    <w:p w:rsidR="001B4E1B" w:rsidRPr="008E1DA6" w:rsidRDefault="001B4E1B" w:rsidP="00266D5A">
      <w:pPr>
        <w:pStyle w:val="af0"/>
        <w:numPr>
          <w:ilvl w:val="0"/>
          <w:numId w:val="1"/>
        </w:numPr>
        <w:tabs>
          <w:tab w:val="left" w:pos="993"/>
        </w:tabs>
        <w:spacing w:after="0" w:line="240" w:lineRule="auto"/>
        <w:ind w:left="0" w:firstLine="709"/>
        <w:jc w:val="both"/>
        <w:rPr>
          <w:rFonts w:ascii="Times New Roman" w:hAnsi="Times New Roman" w:cs="Times New Roman"/>
          <w:sz w:val="28"/>
          <w:szCs w:val="28"/>
        </w:rPr>
      </w:pPr>
      <w:r w:rsidRPr="008E1DA6">
        <w:rPr>
          <w:rFonts w:ascii="Times New Roman" w:hAnsi="Times New Roman" w:cs="Times New Roman"/>
          <w:sz w:val="28"/>
          <w:szCs w:val="28"/>
        </w:rPr>
        <w:t>Реализация региональных проектов в 2020 году осуществляется восьмью главными распорядителями средств окружного бюджета через мероприятия, структурированные в 14 государственных программах Чукотского автономного округа.</w:t>
      </w:r>
    </w:p>
    <w:p w:rsidR="001B4E1B" w:rsidRPr="008E1DA6" w:rsidRDefault="001B4E1B" w:rsidP="00266D5A">
      <w:pPr>
        <w:pStyle w:val="af0"/>
        <w:numPr>
          <w:ilvl w:val="0"/>
          <w:numId w:val="1"/>
        </w:numPr>
        <w:tabs>
          <w:tab w:val="left" w:pos="993"/>
        </w:tabs>
        <w:spacing w:after="0" w:line="240" w:lineRule="auto"/>
        <w:ind w:left="0" w:firstLine="709"/>
        <w:jc w:val="both"/>
        <w:rPr>
          <w:rFonts w:ascii="Times New Roman" w:hAnsi="Times New Roman" w:cs="Times New Roman"/>
          <w:sz w:val="28"/>
          <w:szCs w:val="28"/>
        </w:rPr>
      </w:pPr>
      <w:r w:rsidRPr="008E1DA6">
        <w:rPr>
          <w:rFonts w:ascii="Times New Roman" w:hAnsi="Times New Roman" w:cs="Times New Roman"/>
          <w:sz w:val="28"/>
          <w:szCs w:val="28"/>
        </w:rPr>
        <w:t>На реализацию региональных проектов по состоянию на 1 июля 2020 года Законом об окружном бюджете на 2020 год утверждено 2 022,1 млн. рублей. Уровень исполнения бюджетных обязательств на 1 июля 2020 года составил – 17% (сводной бюджетной росписи).</w:t>
      </w:r>
    </w:p>
    <w:p w:rsidR="001B4E1B" w:rsidRPr="008E1DA6" w:rsidRDefault="001B4E1B" w:rsidP="00266D5A">
      <w:pPr>
        <w:pStyle w:val="af0"/>
        <w:numPr>
          <w:ilvl w:val="0"/>
          <w:numId w:val="1"/>
        </w:numPr>
        <w:tabs>
          <w:tab w:val="left" w:pos="993"/>
        </w:tabs>
        <w:spacing w:after="0" w:line="240" w:lineRule="auto"/>
        <w:ind w:left="0" w:firstLine="709"/>
        <w:jc w:val="both"/>
        <w:rPr>
          <w:rFonts w:ascii="Times New Roman" w:hAnsi="Times New Roman" w:cs="Times New Roman"/>
          <w:sz w:val="28"/>
          <w:szCs w:val="28"/>
        </w:rPr>
      </w:pPr>
      <w:r w:rsidRPr="008E1DA6">
        <w:rPr>
          <w:rFonts w:ascii="Times New Roman" w:hAnsi="Times New Roman" w:cs="Times New Roman"/>
          <w:sz w:val="28"/>
          <w:szCs w:val="28"/>
        </w:rPr>
        <w:t xml:space="preserve">В подсистеме ГИИС «Электронный бюджет» утверждено </w:t>
      </w:r>
      <w:r w:rsidRPr="008E1DA6">
        <w:rPr>
          <w:rFonts w:ascii="Times New Roman" w:hAnsi="Times New Roman" w:cs="Times New Roman"/>
          <w:sz w:val="28"/>
          <w:szCs w:val="28"/>
        </w:rPr>
        <w:br/>
        <w:t>44 региональных проекта (паспорта) и 36 отчетов о ходе реализации региональных проектов. По 7 региональным проектам отчетность отсутствует.</w:t>
      </w:r>
    </w:p>
    <w:p w:rsidR="001B4E1B" w:rsidRPr="008E1DA6" w:rsidRDefault="001B4E1B" w:rsidP="00266D5A">
      <w:pPr>
        <w:pStyle w:val="af0"/>
        <w:numPr>
          <w:ilvl w:val="0"/>
          <w:numId w:val="1"/>
        </w:numPr>
        <w:tabs>
          <w:tab w:val="left" w:pos="993"/>
        </w:tabs>
        <w:spacing w:after="0" w:line="240" w:lineRule="auto"/>
        <w:ind w:left="0" w:firstLine="709"/>
        <w:jc w:val="both"/>
        <w:rPr>
          <w:rFonts w:ascii="Times New Roman" w:hAnsi="Times New Roman" w:cs="Times New Roman"/>
          <w:sz w:val="28"/>
          <w:szCs w:val="28"/>
        </w:rPr>
      </w:pPr>
      <w:r w:rsidRPr="008E1DA6">
        <w:rPr>
          <w:rFonts w:ascii="Times New Roman" w:hAnsi="Times New Roman" w:cs="Times New Roman"/>
          <w:sz w:val="28"/>
          <w:szCs w:val="28"/>
        </w:rPr>
        <w:t xml:space="preserve">В семи паспортах региональных проектов перечень показателей </w:t>
      </w:r>
      <w:r w:rsidRPr="008E1DA6">
        <w:rPr>
          <w:rFonts w:ascii="Times New Roman" w:hAnsi="Times New Roman" w:cs="Times New Roman"/>
          <w:sz w:val="28"/>
          <w:szCs w:val="28"/>
        </w:rPr>
        <w:br/>
        <w:t xml:space="preserve">не содержит показателей, направленных на достижение целей, выполнение задач региональных проектов, предусмотренных в соответствующих государственных программах. </w:t>
      </w:r>
    </w:p>
    <w:p w:rsidR="001B4E1B" w:rsidRPr="008E1DA6" w:rsidRDefault="001B4E1B" w:rsidP="00266D5A">
      <w:pPr>
        <w:pStyle w:val="af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E1DA6">
        <w:rPr>
          <w:rFonts w:ascii="Times New Roman" w:hAnsi="Times New Roman" w:cs="Times New Roman"/>
          <w:sz w:val="28"/>
          <w:szCs w:val="28"/>
        </w:rPr>
        <w:t xml:space="preserve">В паспортах девяти региональных проектов </w:t>
      </w:r>
      <w:r w:rsidRPr="008E1DA6">
        <w:rPr>
          <w:rFonts w:ascii="Times New Roman" w:eastAsia="Times New Roman" w:hAnsi="Times New Roman" w:cs="Times New Roman"/>
          <w:color w:val="000000"/>
          <w:sz w:val="28"/>
          <w:szCs w:val="28"/>
        </w:rPr>
        <w:t xml:space="preserve">отсутствует указание </w:t>
      </w:r>
      <w:r w:rsidRPr="008E1DA6">
        <w:rPr>
          <w:rFonts w:ascii="Times New Roman" w:eastAsia="Times New Roman" w:hAnsi="Times New Roman" w:cs="Times New Roman"/>
          <w:color w:val="000000"/>
          <w:sz w:val="28"/>
          <w:szCs w:val="28"/>
        </w:rPr>
        <w:br/>
        <w:t xml:space="preserve">на взаимосвязь с соответствующими подпрограммами </w:t>
      </w:r>
      <w:r w:rsidRPr="008E1DA6">
        <w:rPr>
          <w:rFonts w:ascii="Times New Roman" w:hAnsi="Times New Roman" w:cs="Times New Roman"/>
          <w:sz w:val="28"/>
          <w:szCs w:val="28"/>
        </w:rPr>
        <w:t>государственных программ, а в одном случае ссылка на подпрограмму не корректна.</w:t>
      </w:r>
    </w:p>
    <w:p w:rsidR="001B4E1B" w:rsidRPr="008E1DA6" w:rsidRDefault="001B4E1B" w:rsidP="00266D5A">
      <w:pPr>
        <w:pStyle w:val="af0"/>
        <w:numPr>
          <w:ilvl w:val="0"/>
          <w:numId w:val="1"/>
        </w:numPr>
        <w:tabs>
          <w:tab w:val="left" w:pos="993"/>
        </w:tabs>
        <w:spacing w:after="0" w:line="240" w:lineRule="auto"/>
        <w:ind w:left="0" w:firstLine="709"/>
        <w:jc w:val="both"/>
        <w:rPr>
          <w:rFonts w:ascii="Times New Roman" w:hAnsi="Times New Roman" w:cs="Times New Roman"/>
          <w:sz w:val="28"/>
          <w:szCs w:val="28"/>
        </w:rPr>
      </w:pPr>
      <w:r w:rsidRPr="008E1DA6">
        <w:rPr>
          <w:rFonts w:ascii="Times New Roman" w:hAnsi="Times New Roman" w:cs="Times New Roman"/>
          <w:color w:val="000000"/>
          <w:sz w:val="28"/>
          <w:szCs w:val="28"/>
        </w:rPr>
        <w:t xml:space="preserve">В паспортах девяти региональных проектов не установлены контрольные точки </w:t>
      </w:r>
      <w:r w:rsidRPr="008E1DA6">
        <w:rPr>
          <w:rFonts w:ascii="Times New Roman" w:hAnsi="Times New Roman" w:cs="Times New Roman"/>
          <w:sz w:val="28"/>
          <w:szCs w:val="28"/>
        </w:rPr>
        <w:t xml:space="preserve">достижения показателей результативности, в </w:t>
      </w:r>
      <w:r w:rsidRPr="008E1DA6">
        <w:rPr>
          <w:rFonts w:ascii="Times New Roman" w:hAnsi="Times New Roman" w:cs="Times New Roman"/>
          <w:color w:val="000000"/>
          <w:sz w:val="28"/>
          <w:szCs w:val="28"/>
        </w:rPr>
        <w:t>паспортах двух региональных проектов установлены максимально возможные контрольные точки (31 декабря 2024 года)</w:t>
      </w:r>
      <w:r w:rsidRPr="008E1DA6">
        <w:rPr>
          <w:rFonts w:ascii="Times New Roman" w:hAnsi="Times New Roman" w:cs="Times New Roman"/>
          <w:sz w:val="28"/>
          <w:szCs w:val="28"/>
        </w:rPr>
        <w:t xml:space="preserve">, в паспортах 14 </w:t>
      </w:r>
      <w:r w:rsidRPr="008E1DA6">
        <w:rPr>
          <w:rFonts w:ascii="Times New Roman" w:hAnsi="Times New Roman" w:cs="Times New Roman"/>
          <w:color w:val="000000"/>
          <w:sz w:val="28"/>
          <w:szCs w:val="28"/>
        </w:rPr>
        <w:t>региональных проектов</w:t>
      </w:r>
      <w:r w:rsidRPr="008E1DA6">
        <w:rPr>
          <w:rFonts w:ascii="Times New Roman" w:hAnsi="Times New Roman" w:cs="Times New Roman"/>
          <w:sz w:val="28"/>
          <w:szCs w:val="28"/>
        </w:rPr>
        <w:t>, показатели установлены с годовой периодичностью, в связи чем нельзя оценить состояние достижения плановых значений показателей и их динамику за 6 месяцев текущего года.</w:t>
      </w:r>
    </w:p>
    <w:p w:rsidR="001B4E1B" w:rsidRPr="008E1DA6" w:rsidRDefault="001B4E1B" w:rsidP="00266D5A">
      <w:pPr>
        <w:pStyle w:val="af0"/>
        <w:numPr>
          <w:ilvl w:val="0"/>
          <w:numId w:val="1"/>
        </w:numPr>
        <w:tabs>
          <w:tab w:val="left" w:pos="993"/>
        </w:tabs>
        <w:spacing w:after="0" w:line="240" w:lineRule="auto"/>
        <w:ind w:left="0" w:firstLine="709"/>
        <w:jc w:val="both"/>
        <w:rPr>
          <w:rFonts w:ascii="Times New Roman" w:hAnsi="Times New Roman" w:cs="Times New Roman"/>
          <w:sz w:val="28"/>
          <w:szCs w:val="28"/>
        </w:rPr>
      </w:pPr>
      <w:r w:rsidRPr="008E1DA6">
        <w:rPr>
          <w:rFonts w:ascii="Times New Roman" w:hAnsi="Times New Roman" w:cs="Times New Roman"/>
          <w:sz w:val="28"/>
          <w:szCs w:val="28"/>
        </w:rPr>
        <w:lastRenderedPageBreak/>
        <w:t xml:space="preserve">В 1 полугодии 2020 года при реализации национальных проектов пройдено 28 контрольных точек или 51,9% из предусмотренных (54). </w:t>
      </w:r>
    </w:p>
    <w:p w:rsidR="001B4E1B" w:rsidRPr="008E1DA6" w:rsidRDefault="001B4E1B" w:rsidP="008E1DA6">
      <w:pPr>
        <w:pStyle w:val="af0"/>
        <w:tabs>
          <w:tab w:val="left" w:pos="993"/>
        </w:tabs>
        <w:spacing w:after="0" w:line="240" w:lineRule="auto"/>
        <w:ind w:left="0" w:firstLine="709"/>
        <w:jc w:val="both"/>
        <w:rPr>
          <w:rFonts w:ascii="Times New Roman" w:hAnsi="Times New Roman" w:cs="Times New Roman"/>
          <w:sz w:val="28"/>
          <w:szCs w:val="28"/>
        </w:rPr>
      </w:pPr>
      <w:r w:rsidRPr="008E1DA6">
        <w:rPr>
          <w:rFonts w:ascii="Times New Roman" w:hAnsi="Times New Roman" w:cs="Times New Roman"/>
          <w:sz w:val="28"/>
          <w:szCs w:val="28"/>
        </w:rPr>
        <w:t>Результаты выборочного мониторинга отчетов о ходе реализации региональных проектов показывают, что отдельные мероприятия и контрольные точки, предусмотренные паспортами региональных проектов не пройдены либо пройдены с нарушением сроков.</w:t>
      </w:r>
    </w:p>
    <w:p w:rsidR="001B4E1B" w:rsidRPr="008E1DA6" w:rsidRDefault="001B4E1B" w:rsidP="00266D5A">
      <w:pPr>
        <w:pStyle w:val="af0"/>
        <w:numPr>
          <w:ilvl w:val="0"/>
          <w:numId w:val="1"/>
        </w:numPr>
        <w:tabs>
          <w:tab w:val="left" w:pos="993"/>
        </w:tabs>
        <w:spacing w:after="0" w:line="240" w:lineRule="auto"/>
        <w:ind w:left="0" w:firstLine="709"/>
        <w:jc w:val="both"/>
        <w:rPr>
          <w:rFonts w:ascii="Times New Roman" w:hAnsi="Times New Roman" w:cs="Times New Roman"/>
          <w:b/>
          <w:sz w:val="28"/>
          <w:szCs w:val="28"/>
        </w:rPr>
      </w:pPr>
      <w:r w:rsidRPr="008E1DA6">
        <w:rPr>
          <w:rFonts w:ascii="Times New Roman" w:hAnsi="Times New Roman" w:cs="Times New Roman"/>
          <w:sz w:val="28"/>
          <w:szCs w:val="28"/>
        </w:rPr>
        <w:t xml:space="preserve"> Участниками региональных проектов не полностью учтены замечания и предложения, отраженные Счетной палатой в заключении по результатам экспертно-аналитического мероприятия «Оценка хода реализации региональных проектов в Чукотском автономном округе за 1 квартал 2020 года».</w:t>
      </w:r>
    </w:p>
    <w:p w:rsidR="001B4E1B" w:rsidRPr="008E1DA6" w:rsidRDefault="001B4E1B" w:rsidP="008E1DA6">
      <w:pPr>
        <w:pStyle w:val="22"/>
        <w:tabs>
          <w:tab w:val="left" w:pos="993"/>
        </w:tabs>
        <w:ind w:firstLine="709"/>
        <w:rPr>
          <w:b/>
          <w:sz w:val="28"/>
          <w:szCs w:val="28"/>
        </w:rPr>
      </w:pPr>
    </w:p>
    <w:p w:rsidR="001B4E1B" w:rsidRPr="008E1DA6" w:rsidRDefault="001B4E1B" w:rsidP="008E1DA6">
      <w:pPr>
        <w:pStyle w:val="22"/>
        <w:tabs>
          <w:tab w:val="left" w:pos="993"/>
        </w:tabs>
        <w:ind w:firstLine="709"/>
        <w:rPr>
          <w:b/>
          <w:sz w:val="28"/>
          <w:szCs w:val="28"/>
        </w:rPr>
      </w:pPr>
      <w:r w:rsidRPr="008E1DA6">
        <w:rPr>
          <w:b/>
          <w:sz w:val="28"/>
          <w:szCs w:val="28"/>
        </w:rPr>
        <w:t>Предложения:</w:t>
      </w:r>
    </w:p>
    <w:p w:rsidR="001B4E1B" w:rsidRPr="008E1DA6" w:rsidRDefault="001B4E1B" w:rsidP="008E1DA6">
      <w:pPr>
        <w:pStyle w:val="22"/>
        <w:tabs>
          <w:tab w:val="left" w:pos="993"/>
        </w:tabs>
        <w:ind w:firstLine="709"/>
        <w:rPr>
          <w:sz w:val="16"/>
          <w:szCs w:val="16"/>
        </w:rPr>
      </w:pPr>
    </w:p>
    <w:p w:rsidR="001B4E1B" w:rsidRPr="008E1DA6" w:rsidRDefault="001B4E1B" w:rsidP="008E1DA6">
      <w:pPr>
        <w:pStyle w:val="22"/>
        <w:tabs>
          <w:tab w:val="left" w:pos="993"/>
        </w:tabs>
        <w:ind w:firstLine="709"/>
        <w:rPr>
          <w:sz w:val="28"/>
          <w:szCs w:val="28"/>
        </w:rPr>
      </w:pPr>
      <w:r w:rsidRPr="008E1DA6">
        <w:rPr>
          <w:sz w:val="28"/>
          <w:szCs w:val="28"/>
        </w:rPr>
        <w:t>1. Утвердить заключение по результатам экспертно-аналитического мероприятия «Оценка хода реализации региональных проектов в Чукотском автономном округе в 1 полугодии 2020 года».</w:t>
      </w:r>
    </w:p>
    <w:p w:rsidR="001B4E1B" w:rsidRPr="008E1DA6" w:rsidRDefault="001B4E1B" w:rsidP="008E1DA6">
      <w:pPr>
        <w:pStyle w:val="22"/>
        <w:tabs>
          <w:tab w:val="left" w:pos="993"/>
        </w:tabs>
        <w:ind w:firstLine="709"/>
        <w:rPr>
          <w:b/>
          <w:sz w:val="28"/>
          <w:szCs w:val="28"/>
        </w:rPr>
      </w:pPr>
    </w:p>
    <w:p w:rsidR="001B4E1B" w:rsidRPr="008E1DA6" w:rsidRDefault="001B4E1B" w:rsidP="008E1DA6">
      <w:pPr>
        <w:pStyle w:val="22"/>
        <w:tabs>
          <w:tab w:val="left" w:pos="993"/>
        </w:tabs>
        <w:ind w:firstLine="709"/>
        <w:rPr>
          <w:b/>
          <w:sz w:val="28"/>
          <w:szCs w:val="28"/>
        </w:rPr>
      </w:pPr>
      <w:r w:rsidRPr="008E1DA6">
        <w:rPr>
          <w:b/>
          <w:sz w:val="28"/>
          <w:szCs w:val="28"/>
        </w:rPr>
        <w:t>Рекомендации:</w:t>
      </w:r>
    </w:p>
    <w:p w:rsidR="001B4E1B" w:rsidRPr="008E1DA6" w:rsidRDefault="001B4E1B" w:rsidP="008E1DA6">
      <w:pPr>
        <w:tabs>
          <w:tab w:val="left" w:pos="993"/>
        </w:tabs>
        <w:spacing w:before="120"/>
        <w:ind w:firstLine="709"/>
        <w:jc w:val="both"/>
        <w:rPr>
          <w:b/>
          <w:sz w:val="28"/>
          <w:szCs w:val="28"/>
        </w:rPr>
      </w:pPr>
      <w:r w:rsidRPr="008E1DA6">
        <w:rPr>
          <w:b/>
          <w:sz w:val="28"/>
          <w:szCs w:val="28"/>
        </w:rPr>
        <w:t>Департаменту финансов, экономики и имущественных отношений Чукотского автономного округа:</w:t>
      </w:r>
    </w:p>
    <w:p w:rsidR="001B4E1B" w:rsidRPr="008E1DA6" w:rsidRDefault="001B4E1B" w:rsidP="008E1DA6">
      <w:pPr>
        <w:tabs>
          <w:tab w:val="left" w:pos="993"/>
        </w:tabs>
        <w:jc w:val="both"/>
        <w:rPr>
          <w:b/>
          <w:sz w:val="16"/>
          <w:szCs w:val="16"/>
        </w:rPr>
      </w:pPr>
      <w:r w:rsidRPr="008E1DA6">
        <w:rPr>
          <w:b/>
          <w:sz w:val="28"/>
          <w:szCs w:val="28"/>
        </w:rPr>
        <w:tab/>
      </w:r>
    </w:p>
    <w:p w:rsidR="001B4E1B" w:rsidRPr="008E1DA6" w:rsidRDefault="001B4E1B" w:rsidP="008E1DA6">
      <w:pPr>
        <w:tabs>
          <w:tab w:val="left" w:pos="993"/>
        </w:tabs>
        <w:ind w:firstLine="709"/>
        <w:jc w:val="both"/>
        <w:rPr>
          <w:b/>
          <w:sz w:val="28"/>
          <w:szCs w:val="28"/>
        </w:rPr>
      </w:pPr>
      <w:r w:rsidRPr="008E1DA6">
        <w:rPr>
          <w:sz w:val="28"/>
          <w:szCs w:val="28"/>
        </w:rPr>
        <w:t xml:space="preserve">1. В целях организации проектной деятельности в Чукотском автономном округе принять меры по актуализации паспортов региональных проектов участниками с учетом замечаний и предложений данного заключения, а также заключения по результатам экспертно-аналитического мероприятия «Оценка хода реализации региональных проектов в Чукотском автономном округе </w:t>
      </w:r>
      <w:r w:rsidRPr="008E1DA6">
        <w:rPr>
          <w:sz w:val="28"/>
          <w:szCs w:val="28"/>
        </w:rPr>
        <w:br/>
        <w:t>в 1 квартале 2020 года».</w:t>
      </w:r>
    </w:p>
    <w:p w:rsidR="001B4E1B" w:rsidRPr="008E1DA6" w:rsidRDefault="001B4E1B" w:rsidP="00266D5A">
      <w:pPr>
        <w:pStyle w:val="af0"/>
        <w:numPr>
          <w:ilvl w:val="0"/>
          <w:numId w:val="2"/>
        </w:numPr>
        <w:tabs>
          <w:tab w:val="left" w:pos="1134"/>
        </w:tabs>
        <w:spacing w:after="0" w:line="240" w:lineRule="auto"/>
        <w:ind w:left="0" w:firstLine="774"/>
        <w:jc w:val="both"/>
        <w:rPr>
          <w:rFonts w:ascii="Times New Roman" w:hAnsi="Times New Roman" w:cs="Times New Roman"/>
          <w:b/>
          <w:sz w:val="28"/>
          <w:szCs w:val="28"/>
        </w:rPr>
      </w:pPr>
      <w:r w:rsidRPr="008E1DA6">
        <w:rPr>
          <w:rFonts w:ascii="Times New Roman" w:hAnsi="Times New Roman" w:cs="Times New Roman"/>
          <w:sz w:val="28"/>
          <w:szCs w:val="28"/>
        </w:rPr>
        <w:t xml:space="preserve">Формирование, утверждение и представление паспортов региональных проектов, ежемесячных, ежеквартальных и итоговых отчетов </w:t>
      </w:r>
      <w:r w:rsidRPr="008E1DA6">
        <w:rPr>
          <w:rFonts w:ascii="Times New Roman" w:hAnsi="Times New Roman" w:cs="Times New Roman"/>
          <w:sz w:val="28"/>
          <w:szCs w:val="28"/>
        </w:rPr>
        <w:br/>
        <w:t>об их реализации, а также иных документов и информации, разрабатываемых при осуществлении проектной деятельности осуществлять строго в соответствии с пунктом 5 Постановления № 1288 в подсистеме ГИИС «Электронный бюджет».</w:t>
      </w:r>
    </w:p>
    <w:p w:rsidR="001B4E1B" w:rsidRPr="008E1DA6" w:rsidRDefault="001B4E1B" w:rsidP="00266D5A">
      <w:pPr>
        <w:pStyle w:val="af0"/>
        <w:numPr>
          <w:ilvl w:val="0"/>
          <w:numId w:val="2"/>
        </w:numPr>
        <w:tabs>
          <w:tab w:val="left" w:pos="851"/>
          <w:tab w:val="left" w:pos="993"/>
        </w:tabs>
        <w:spacing w:after="0" w:line="240" w:lineRule="auto"/>
        <w:ind w:left="0" w:firstLine="709"/>
        <w:jc w:val="both"/>
        <w:rPr>
          <w:rFonts w:ascii="Times New Roman" w:hAnsi="Times New Roman" w:cs="Times New Roman"/>
          <w:sz w:val="28"/>
          <w:szCs w:val="28"/>
        </w:rPr>
      </w:pPr>
      <w:r w:rsidRPr="008E1DA6">
        <w:rPr>
          <w:rFonts w:ascii="Times New Roman" w:hAnsi="Times New Roman" w:cs="Times New Roman"/>
          <w:sz w:val="28"/>
          <w:szCs w:val="28"/>
        </w:rPr>
        <w:t>Установить контроль за полнотой и достоверностью информации, размещаемой ответственными исполнителями региональных проектов в отчетах о ходе реализации региональных проектов, за соответствием показателей отчетности показателям паспортов региональных проектов, Закону об окружном бюджете на 2020 год и плановый период 2021 и 2022 годов и прохождению контрольных точек по соответствующим региональным проектам.</w:t>
      </w:r>
    </w:p>
    <w:p w:rsidR="001B4E1B" w:rsidRPr="00764EB0" w:rsidRDefault="001B4E1B" w:rsidP="008E1DA6">
      <w:pPr>
        <w:pStyle w:val="af0"/>
        <w:tabs>
          <w:tab w:val="left" w:pos="851"/>
          <w:tab w:val="left" w:pos="993"/>
          <w:tab w:val="left" w:pos="1560"/>
        </w:tabs>
        <w:spacing w:after="0" w:line="240" w:lineRule="auto"/>
        <w:ind w:left="0" w:firstLine="709"/>
        <w:jc w:val="both"/>
        <w:rPr>
          <w:rFonts w:ascii="Times New Roman" w:hAnsi="Times New Roman" w:cs="Times New Roman"/>
          <w:sz w:val="24"/>
          <w:szCs w:val="24"/>
        </w:rPr>
      </w:pPr>
    </w:p>
    <w:p w:rsidR="001B4E1B" w:rsidRPr="008E1DA6" w:rsidRDefault="001B4E1B" w:rsidP="008E1DA6">
      <w:pPr>
        <w:pStyle w:val="af0"/>
        <w:tabs>
          <w:tab w:val="left" w:pos="851"/>
          <w:tab w:val="left" w:pos="993"/>
          <w:tab w:val="left" w:pos="1560"/>
        </w:tabs>
        <w:spacing w:after="0" w:line="240" w:lineRule="auto"/>
        <w:ind w:left="0" w:firstLine="709"/>
        <w:jc w:val="both"/>
        <w:rPr>
          <w:rFonts w:ascii="Times New Roman" w:hAnsi="Times New Roman" w:cs="Times New Roman"/>
          <w:sz w:val="28"/>
          <w:szCs w:val="28"/>
        </w:rPr>
      </w:pPr>
      <w:r w:rsidRPr="008E1DA6">
        <w:rPr>
          <w:rFonts w:ascii="Times New Roman" w:hAnsi="Times New Roman" w:cs="Times New Roman"/>
          <w:sz w:val="28"/>
          <w:szCs w:val="28"/>
        </w:rPr>
        <w:t>Заключение направить в Думу и Губернатору Чукотского автономного округа.</w:t>
      </w:r>
    </w:p>
    <w:p w:rsidR="00764EB0" w:rsidRDefault="00764EB0" w:rsidP="008E1DA6">
      <w:pPr>
        <w:pStyle w:val="af0"/>
        <w:tabs>
          <w:tab w:val="left" w:pos="851"/>
          <w:tab w:val="left" w:pos="993"/>
          <w:tab w:val="left" w:pos="1560"/>
        </w:tabs>
        <w:spacing w:after="0" w:line="240" w:lineRule="auto"/>
        <w:ind w:left="0"/>
        <w:jc w:val="both"/>
        <w:rPr>
          <w:rFonts w:ascii="Times New Roman" w:hAnsi="Times New Roman" w:cs="Times New Roman"/>
          <w:sz w:val="28"/>
          <w:szCs w:val="28"/>
        </w:rPr>
      </w:pPr>
    </w:p>
    <w:p w:rsidR="00764EB0" w:rsidRDefault="00764EB0" w:rsidP="008E1DA6">
      <w:pPr>
        <w:pStyle w:val="af0"/>
        <w:tabs>
          <w:tab w:val="left" w:pos="851"/>
          <w:tab w:val="left" w:pos="993"/>
          <w:tab w:val="left" w:pos="1560"/>
        </w:tabs>
        <w:spacing w:after="0" w:line="240" w:lineRule="auto"/>
        <w:ind w:left="0"/>
        <w:jc w:val="both"/>
        <w:rPr>
          <w:rFonts w:ascii="Times New Roman" w:hAnsi="Times New Roman" w:cs="Times New Roman"/>
          <w:sz w:val="28"/>
          <w:szCs w:val="28"/>
        </w:rPr>
      </w:pPr>
    </w:p>
    <w:p w:rsidR="001B4E1B" w:rsidRPr="008E1DA6" w:rsidRDefault="001B4E1B" w:rsidP="008E1DA6">
      <w:pPr>
        <w:pStyle w:val="af0"/>
        <w:tabs>
          <w:tab w:val="left" w:pos="851"/>
          <w:tab w:val="left" w:pos="993"/>
          <w:tab w:val="left" w:pos="1560"/>
        </w:tabs>
        <w:spacing w:after="0" w:line="240" w:lineRule="auto"/>
        <w:ind w:left="0"/>
        <w:jc w:val="both"/>
        <w:rPr>
          <w:rFonts w:ascii="Times New Roman" w:hAnsi="Times New Roman" w:cs="Times New Roman"/>
          <w:sz w:val="28"/>
          <w:szCs w:val="28"/>
        </w:rPr>
      </w:pPr>
      <w:r w:rsidRPr="008E1DA6">
        <w:rPr>
          <w:rFonts w:ascii="Times New Roman" w:hAnsi="Times New Roman" w:cs="Times New Roman"/>
          <w:sz w:val="28"/>
          <w:szCs w:val="28"/>
        </w:rPr>
        <w:t>Аудитор Счетной палаты</w:t>
      </w:r>
    </w:p>
    <w:p w:rsidR="001B4E1B" w:rsidRPr="008E1DA6" w:rsidRDefault="001B4E1B" w:rsidP="00764EB0">
      <w:pPr>
        <w:pStyle w:val="af0"/>
        <w:tabs>
          <w:tab w:val="left" w:pos="851"/>
          <w:tab w:val="left" w:pos="993"/>
          <w:tab w:val="left" w:pos="1560"/>
        </w:tabs>
        <w:spacing w:after="0" w:line="240" w:lineRule="auto"/>
        <w:ind w:left="0"/>
        <w:jc w:val="both"/>
        <w:rPr>
          <w:rFonts w:ascii="Times New Roman" w:hAnsi="Times New Roman" w:cs="Times New Roman"/>
          <w:b/>
          <w:bCs/>
          <w:sz w:val="28"/>
          <w:szCs w:val="28"/>
          <w:highlight w:val="yellow"/>
        </w:rPr>
      </w:pPr>
      <w:r w:rsidRPr="008E1DA6">
        <w:rPr>
          <w:rFonts w:ascii="Times New Roman" w:hAnsi="Times New Roman" w:cs="Times New Roman"/>
          <w:sz w:val="28"/>
          <w:szCs w:val="28"/>
        </w:rPr>
        <w:t xml:space="preserve">Чукотского автономного округа                                                        Л.А. </w:t>
      </w:r>
      <w:proofErr w:type="spellStart"/>
      <w:r w:rsidRPr="008E1DA6">
        <w:rPr>
          <w:rFonts w:ascii="Times New Roman" w:hAnsi="Times New Roman" w:cs="Times New Roman"/>
          <w:sz w:val="28"/>
          <w:szCs w:val="28"/>
        </w:rPr>
        <w:t>Петрусева</w:t>
      </w:r>
      <w:proofErr w:type="spellEnd"/>
    </w:p>
    <w:p w:rsidR="001106D9" w:rsidRPr="00BC4A73" w:rsidRDefault="001106D9" w:rsidP="001106D9">
      <w:pPr>
        <w:pStyle w:val="ConsPlusNonformat"/>
        <w:jc w:val="center"/>
        <w:rPr>
          <w:rFonts w:ascii="Times New Roman" w:hAnsi="Times New Roman" w:cs="Times New Roman"/>
          <w:b/>
          <w:sz w:val="28"/>
          <w:szCs w:val="28"/>
        </w:rPr>
      </w:pPr>
      <w:r w:rsidRPr="00BC4A73">
        <w:rPr>
          <w:rFonts w:ascii="Times New Roman" w:hAnsi="Times New Roman" w:cs="Times New Roman"/>
          <w:b/>
          <w:sz w:val="28"/>
          <w:szCs w:val="28"/>
        </w:rPr>
        <w:lastRenderedPageBreak/>
        <w:t>ЗАКЛЮЧЕНИЕ</w:t>
      </w:r>
    </w:p>
    <w:p w:rsidR="001106D9" w:rsidRDefault="001106D9" w:rsidP="001106D9">
      <w:pPr>
        <w:pStyle w:val="ConsPlusNonformat"/>
        <w:jc w:val="center"/>
        <w:rPr>
          <w:rFonts w:ascii="Times New Roman" w:hAnsi="Times New Roman" w:cs="Times New Roman"/>
          <w:b/>
          <w:sz w:val="28"/>
          <w:szCs w:val="28"/>
        </w:rPr>
      </w:pPr>
      <w:r w:rsidRPr="00BC4A73">
        <w:rPr>
          <w:rFonts w:ascii="Times New Roman" w:hAnsi="Times New Roman" w:cs="Times New Roman"/>
          <w:b/>
          <w:sz w:val="28"/>
          <w:szCs w:val="28"/>
        </w:rPr>
        <w:t xml:space="preserve">по результатам экспертно-аналитического мероприятия </w:t>
      </w:r>
    </w:p>
    <w:p w:rsidR="001106D9" w:rsidRDefault="001106D9" w:rsidP="001106D9">
      <w:pPr>
        <w:pStyle w:val="ConsPlusNonformat"/>
        <w:jc w:val="center"/>
        <w:rPr>
          <w:rFonts w:ascii="Times New Roman" w:hAnsi="Times New Roman" w:cs="Times New Roman"/>
          <w:b/>
          <w:sz w:val="28"/>
          <w:szCs w:val="28"/>
        </w:rPr>
      </w:pPr>
      <w:r w:rsidRPr="00BC4A73">
        <w:rPr>
          <w:rFonts w:ascii="Times New Roman" w:hAnsi="Times New Roman" w:cs="Times New Roman"/>
          <w:b/>
          <w:sz w:val="28"/>
          <w:szCs w:val="28"/>
        </w:rPr>
        <w:t>«Оперативный контроль исполнения Закона Чукотского автономного округа «Об окружном бюджете на</w:t>
      </w:r>
      <w:r>
        <w:rPr>
          <w:rFonts w:ascii="Times New Roman" w:hAnsi="Times New Roman" w:cs="Times New Roman"/>
          <w:b/>
          <w:sz w:val="28"/>
          <w:szCs w:val="28"/>
        </w:rPr>
        <w:t> </w:t>
      </w:r>
      <w:r w:rsidRPr="00BC4A73">
        <w:rPr>
          <w:rFonts w:ascii="Times New Roman" w:hAnsi="Times New Roman" w:cs="Times New Roman"/>
          <w:b/>
          <w:sz w:val="28"/>
          <w:szCs w:val="28"/>
        </w:rPr>
        <w:t>20</w:t>
      </w:r>
      <w:r>
        <w:rPr>
          <w:rFonts w:ascii="Times New Roman" w:hAnsi="Times New Roman" w:cs="Times New Roman"/>
          <w:b/>
          <w:sz w:val="28"/>
          <w:szCs w:val="28"/>
        </w:rPr>
        <w:t>20 </w:t>
      </w:r>
      <w:r w:rsidRPr="00BC4A73">
        <w:rPr>
          <w:rFonts w:ascii="Times New Roman" w:hAnsi="Times New Roman" w:cs="Times New Roman"/>
          <w:b/>
          <w:sz w:val="28"/>
          <w:szCs w:val="28"/>
        </w:rPr>
        <w:t>год и на плановый период 202</w:t>
      </w:r>
      <w:r>
        <w:rPr>
          <w:rFonts w:ascii="Times New Roman" w:hAnsi="Times New Roman" w:cs="Times New Roman"/>
          <w:b/>
          <w:sz w:val="28"/>
          <w:szCs w:val="28"/>
        </w:rPr>
        <w:t>1</w:t>
      </w:r>
      <w:r w:rsidRPr="00BC4A73">
        <w:rPr>
          <w:rFonts w:ascii="Times New Roman" w:hAnsi="Times New Roman" w:cs="Times New Roman"/>
          <w:b/>
          <w:sz w:val="28"/>
          <w:szCs w:val="28"/>
        </w:rPr>
        <w:t xml:space="preserve"> и 202</w:t>
      </w:r>
      <w:r>
        <w:rPr>
          <w:rFonts w:ascii="Times New Roman" w:hAnsi="Times New Roman" w:cs="Times New Roman"/>
          <w:b/>
          <w:sz w:val="28"/>
          <w:szCs w:val="28"/>
        </w:rPr>
        <w:t>2</w:t>
      </w:r>
      <w:r w:rsidRPr="00BC4A73">
        <w:rPr>
          <w:rFonts w:ascii="Times New Roman" w:hAnsi="Times New Roman" w:cs="Times New Roman"/>
          <w:b/>
          <w:sz w:val="28"/>
          <w:szCs w:val="28"/>
        </w:rPr>
        <w:t xml:space="preserve"> годов» </w:t>
      </w:r>
      <w:r>
        <w:rPr>
          <w:rFonts w:ascii="Times New Roman" w:hAnsi="Times New Roman" w:cs="Times New Roman"/>
          <w:b/>
          <w:sz w:val="28"/>
          <w:szCs w:val="28"/>
        </w:rPr>
        <w:t>за 1 полугодие 2020 года»</w:t>
      </w:r>
    </w:p>
    <w:p w:rsidR="001106D9" w:rsidRPr="00317FF5" w:rsidRDefault="001106D9" w:rsidP="001106D9">
      <w:pPr>
        <w:spacing w:before="120"/>
        <w:jc w:val="center"/>
      </w:pPr>
      <w:r w:rsidRPr="00317FF5">
        <w:t>(Утвержден</w:t>
      </w:r>
      <w:r>
        <w:t>о</w:t>
      </w:r>
      <w:r w:rsidRPr="00317FF5">
        <w:t xml:space="preserve"> Коллегией Счетной палаты Чукотского автономного округа</w:t>
      </w:r>
    </w:p>
    <w:p w:rsidR="001106D9" w:rsidRPr="00317FF5" w:rsidRDefault="001106D9" w:rsidP="001106D9">
      <w:pPr>
        <w:spacing w:after="120"/>
        <w:jc w:val="center"/>
      </w:pPr>
      <w:r w:rsidRPr="00317FF5">
        <w:t>(протокол от</w:t>
      </w:r>
      <w:r w:rsidRPr="00E2722C">
        <w:t xml:space="preserve"> </w:t>
      </w:r>
      <w:r>
        <w:t>24 августа 2020</w:t>
      </w:r>
      <w:r w:rsidRPr="00317FF5">
        <w:t xml:space="preserve"> года №</w:t>
      </w:r>
      <w:r>
        <w:t>15</w:t>
      </w:r>
      <w:r w:rsidRPr="00317FF5">
        <w:t>)</w:t>
      </w:r>
    </w:p>
    <w:p w:rsidR="001106D9" w:rsidRPr="00BC4A73" w:rsidRDefault="001106D9" w:rsidP="001106D9">
      <w:pPr>
        <w:pStyle w:val="ad"/>
        <w:ind w:firstLine="709"/>
        <w:rPr>
          <w:rFonts w:ascii="Times New Roman" w:hAnsi="Times New Roman" w:cs="Times New Roman"/>
          <w:b/>
          <w:sz w:val="28"/>
          <w:szCs w:val="28"/>
        </w:rPr>
      </w:pPr>
      <w:r w:rsidRPr="00BC4A73">
        <w:rPr>
          <w:rFonts w:ascii="Times New Roman" w:hAnsi="Times New Roman" w:cs="Times New Roman"/>
          <w:b/>
          <w:sz w:val="28"/>
          <w:szCs w:val="28"/>
        </w:rPr>
        <w:t>Основание для проведения мероприятия</w:t>
      </w:r>
      <w:r>
        <w:rPr>
          <w:rFonts w:ascii="Times New Roman" w:hAnsi="Times New Roman" w:cs="Times New Roman"/>
          <w:b/>
          <w:sz w:val="28"/>
          <w:szCs w:val="28"/>
        </w:rPr>
        <w:t>:</w:t>
      </w:r>
    </w:p>
    <w:p w:rsidR="001106D9" w:rsidRPr="00A6771E" w:rsidRDefault="001106D9" w:rsidP="001106D9">
      <w:pPr>
        <w:pStyle w:val="ad"/>
        <w:ind w:firstLine="709"/>
        <w:rPr>
          <w:rFonts w:ascii="Times New Roman" w:hAnsi="Times New Roman" w:cs="Times New Roman"/>
          <w:sz w:val="28"/>
          <w:szCs w:val="28"/>
        </w:rPr>
      </w:pPr>
      <w:r w:rsidRPr="00A6771E">
        <w:rPr>
          <w:rFonts w:ascii="Times New Roman" w:hAnsi="Times New Roman" w:cs="Times New Roman"/>
          <w:sz w:val="28"/>
          <w:szCs w:val="28"/>
        </w:rPr>
        <w:t>Пункт 2.11. Плана работы Счетной палаты Чукотского автономного округа на 2020 год (утвержден Решением Коллегии Счетной палаты Чукотского автономного округа, протокол от 26 декабря 2019 года №27).</w:t>
      </w:r>
    </w:p>
    <w:p w:rsidR="001106D9" w:rsidRPr="00BC4A73" w:rsidRDefault="001106D9" w:rsidP="001106D9">
      <w:pPr>
        <w:pStyle w:val="ConsPlusNonformat"/>
        <w:spacing w:before="120"/>
        <w:ind w:firstLine="709"/>
        <w:jc w:val="both"/>
        <w:rPr>
          <w:rFonts w:ascii="Times New Roman" w:hAnsi="Times New Roman" w:cs="Times New Roman"/>
          <w:sz w:val="28"/>
          <w:szCs w:val="28"/>
        </w:rPr>
      </w:pPr>
      <w:r w:rsidRPr="00BC4A73">
        <w:rPr>
          <w:rFonts w:ascii="Times New Roman" w:hAnsi="Times New Roman" w:cs="Times New Roman"/>
          <w:b/>
          <w:sz w:val="28"/>
          <w:szCs w:val="28"/>
        </w:rPr>
        <w:t>Предмет экспертно-аналитического мероприятия</w:t>
      </w:r>
      <w:r>
        <w:rPr>
          <w:rFonts w:ascii="Times New Roman" w:hAnsi="Times New Roman" w:cs="Times New Roman"/>
          <w:b/>
          <w:sz w:val="28"/>
          <w:szCs w:val="28"/>
        </w:rPr>
        <w:t>:</w:t>
      </w:r>
    </w:p>
    <w:p w:rsidR="001106D9" w:rsidRDefault="001106D9" w:rsidP="001106D9">
      <w:pPr>
        <w:pStyle w:val="ConsPlusNonformat"/>
        <w:spacing w:after="120"/>
        <w:ind w:firstLine="709"/>
        <w:jc w:val="both"/>
        <w:rPr>
          <w:rFonts w:ascii="Times New Roman" w:hAnsi="Times New Roman" w:cs="Times New Roman"/>
          <w:sz w:val="28"/>
          <w:szCs w:val="28"/>
        </w:rPr>
      </w:pPr>
      <w:r>
        <w:rPr>
          <w:rFonts w:ascii="Times New Roman" w:hAnsi="Times New Roman" w:cs="Times New Roman"/>
          <w:sz w:val="28"/>
          <w:szCs w:val="28"/>
        </w:rPr>
        <w:t>Деят</w:t>
      </w:r>
      <w:r w:rsidRPr="00BC4A73">
        <w:rPr>
          <w:rFonts w:ascii="Times New Roman" w:hAnsi="Times New Roman" w:cs="Times New Roman"/>
          <w:sz w:val="28"/>
          <w:szCs w:val="28"/>
        </w:rPr>
        <w:t xml:space="preserve">ельность органов исполнительной власти Чукотского автономного округа по исполнению Закона Чукотского автономного округа </w:t>
      </w:r>
      <w:r>
        <w:rPr>
          <w:rFonts w:ascii="Times New Roman" w:hAnsi="Times New Roman" w:cs="Times New Roman"/>
          <w:sz w:val="28"/>
          <w:szCs w:val="28"/>
        </w:rPr>
        <w:br/>
      </w:r>
      <w:r w:rsidRPr="00FC0F29">
        <w:rPr>
          <w:rFonts w:ascii="Times New Roman" w:hAnsi="Times New Roman" w:cs="Times New Roman"/>
          <w:sz w:val="28"/>
          <w:szCs w:val="28"/>
        </w:rPr>
        <w:t>от</w:t>
      </w:r>
      <w:r>
        <w:rPr>
          <w:rFonts w:ascii="Times New Roman" w:hAnsi="Times New Roman" w:cs="Times New Roman"/>
          <w:sz w:val="28"/>
          <w:szCs w:val="28"/>
        </w:rPr>
        <w:t xml:space="preserve"> </w:t>
      </w:r>
      <w:r w:rsidRPr="00FC0F29">
        <w:rPr>
          <w:rFonts w:ascii="Times New Roman" w:hAnsi="Times New Roman" w:cs="Times New Roman"/>
          <w:sz w:val="28"/>
          <w:szCs w:val="28"/>
        </w:rPr>
        <w:t>2</w:t>
      </w:r>
      <w:r>
        <w:rPr>
          <w:rFonts w:ascii="Times New Roman" w:hAnsi="Times New Roman" w:cs="Times New Roman"/>
          <w:sz w:val="28"/>
          <w:szCs w:val="28"/>
        </w:rPr>
        <w:t> декабря </w:t>
      </w:r>
      <w:r w:rsidRPr="00FC0F29">
        <w:rPr>
          <w:rFonts w:ascii="Times New Roman" w:hAnsi="Times New Roman" w:cs="Times New Roman"/>
          <w:sz w:val="28"/>
          <w:szCs w:val="28"/>
        </w:rPr>
        <w:t>2019</w:t>
      </w:r>
      <w:r>
        <w:rPr>
          <w:rFonts w:ascii="Times New Roman" w:hAnsi="Times New Roman" w:cs="Times New Roman"/>
          <w:sz w:val="28"/>
          <w:szCs w:val="28"/>
        </w:rPr>
        <w:t> года №</w:t>
      </w:r>
      <w:r w:rsidRPr="00FC0F29">
        <w:rPr>
          <w:rFonts w:ascii="Times New Roman" w:hAnsi="Times New Roman" w:cs="Times New Roman"/>
          <w:sz w:val="28"/>
          <w:szCs w:val="28"/>
        </w:rPr>
        <w:t xml:space="preserve">100-ОЗ </w:t>
      </w:r>
      <w:r>
        <w:rPr>
          <w:rFonts w:ascii="Times New Roman" w:hAnsi="Times New Roman" w:cs="Times New Roman"/>
          <w:sz w:val="28"/>
          <w:szCs w:val="28"/>
        </w:rPr>
        <w:t>«</w:t>
      </w:r>
      <w:r w:rsidRPr="00FC0F29">
        <w:rPr>
          <w:rFonts w:ascii="Times New Roman" w:hAnsi="Times New Roman" w:cs="Times New Roman"/>
          <w:sz w:val="28"/>
          <w:szCs w:val="28"/>
        </w:rPr>
        <w:t xml:space="preserve">Об окружном бюджете на 2020 год и </w:t>
      </w:r>
      <w:r>
        <w:rPr>
          <w:rFonts w:ascii="Times New Roman" w:hAnsi="Times New Roman" w:cs="Times New Roman"/>
          <w:sz w:val="28"/>
          <w:szCs w:val="28"/>
        </w:rPr>
        <w:br/>
      </w:r>
      <w:r w:rsidRPr="00FC0F29">
        <w:rPr>
          <w:rFonts w:ascii="Times New Roman" w:hAnsi="Times New Roman" w:cs="Times New Roman"/>
          <w:sz w:val="28"/>
          <w:szCs w:val="28"/>
        </w:rPr>
        <w:t>на плановый период 2021 и 2022 годов</w:t>
      </w:r>
      <w:r>
        <w:rPr>
          <w:rFonts w:ascii="Times New Roman" w:hAnsi="Times New Roman" w:cs="Times New Roman"/>
          <w:sz w:val="28"/>
          <w:szCs w:val="28"/>
        </w:rPr>
        <w:t xml:space="preserve">» </w:t>
      </w:r>
      <w:r w:rsidRPr="00BC4A73">
        <w:rPr>
          <w:rFonts w:ascii="Times New Roman" w:hAnsi="Times New Roman" w:cs="Times New Roman"/>
          <w:sz w:val="28"/>
          <w:szCs w:val="28"/>
        </w:rPr>
        <w:t>(далее – Закон об окружном бюджете</w:t>
      </w:r>
      <w:r w:rsidRPr="001826BA">
        <w:rPr>
          <w:rFonts w:ascii="Times New Roman" w:hAnsi="Times New Roman" w:cs="Times New Roman"/>
          <w:sz w:val="28"/>
          <w:szCs w:val="28"/>
        </w:rPr>
        <w:t xml:space="preserve">) </w:t>
      </w:r>
      <w:r>
        <w:rPr>
          <w:rFonts w:ascii="Times New Roman" w:hAnsi="Times New Roman" w:cs="Times New Roman"/>
          <w:sz w:val="28"/>
          <w:szCs w:val="28"/>
        </w:rPr>
        <w:br/>
      </w:r>
      <w:r w:rsidRPr="001826BA">
        <w:rPr>
          <w:rFonts w:ascii="Times New Roman" w:hAnsi="Times New Roman" w:cs="Times New Roman"/>
          <w:sz w:val="28"/>
          <w:szCs w:val="28"/>
        </w:rPr>
        <w:t xml:space="preserve">за 1 </w:t>
      </w:r>
      <w:r>
        <w:rPr>
          <w:rFonts w:ascii="Times New Roman" w:hAnsi="Times New Roman" w:cs="Times New Roman"/>
          <w:sz w:val="28"/>
          <w:szCs w:val="28"/>
        </w:rPr>
        <w:t>полугодие</w:t>
      </w:r>
      <w:r w:rsidRPr="001826BA">
        <w:rPr>
          <w:rFonts w:ascii="Times New Roman" w:hAnsi="Times New Roman" w:cs="Times New Roman"/>
          <w:sz w:val="28"/>
          <w:szCs w:val="28"/>
        </w:rPr>
        <w:t xml:space="preserve"> 2020 года.</w:t>
      </w:r>
    </w:p>
    <w:p w:rsidR="001106D9" w:rsidRDefault="001106D9" w:rsidP="001106D9">
      <w:pPr>
        <w:pStyle w:val="ConsPlusNonformat"/>
        <w:spacing w:before="120"/>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Цели и вопросы </w:t>
      </w:r>
      <w:r w:rsidRPr="00BC4A73">
        <w:rPr>
          <w:rFonts w:ascii="Times New Roman" w:hAnsi="Times New Roman" w:cs="Times New Roman"/>
          <w:b/>
          <w:sz w:val="28"/>
          <w:szCs w:val="28"/>
        </w:rPr>
        <w:t>экспертно-аналитического мероприятия</w:t>
      </w:r>
      <w:r>
        <w:rPr>
          <w:rFonts w:ascii="Times New Roman" w:hAnsi="Times New Roman" w:cs="Times New Roman"/>
          <w:b/>
          <w:sz w:val="28"/>
          <w:szCs w:val="28"/>
        </w:rPr>
        <w:t>:</w:t>
      </w:r>
    </w:p>
    <w:p w:rsidR="001106D9" w:rsidRDefault="001106D9" w:rsidP="001106D9">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Цель</w:t>
      </w:r>
      <w:r w:rsidRPr="00D45CB2">
        <w:rPr>
          <w:rFonts w:ascii="Times New Roman" w:hAnsi="Times New Roman" w:cs="Times New Roman"/>
          <w:b/>
          <w:sz w:val="28"/>
          <w:szCs w:val="28"/>
        </w:rPr>
        <w:t>:</w:t>
      </w:r>
      <w:r>
        <w:rPr>
          <w:rFonts w:ascii="Times New Roman" w:hAnsi="Times New Roman" w:cs="Times New Roman"/>
          <w:b/>
          <w:sz w:val="28"/>
          <w:szCs w:val="28"/>
        </w:rPr>
        <w:t xml:space="preserve"> </w:t>
      </w:r>
      <w:r w:rsidRPr="00D45CB2">
        <w:rPr>
          <w:rFonts w:ascii="Times New Roman" w:hAnsi="Times New Roman" w:cs="Times New Roman"/>
          <w:sz w:val="28"/>
          <w:szCs w:val="28"/>
        </w:rPr>
        <w:t>определить соответствие фактически поступивших в бюджет доходов и произведенных расходов утвержденным показателям бюджета на</w:t>
      </w:r>
      <w:r>
        <w:rPr>
          <w:rFonts w:ascii="Times New Roman" w:hAnsi="Times New Roman" w:cs="Times New Roman"/>
          <w:sz w:val="28"/>
          <w:szCs w:val="28"/>
        </w:rPr>
        <w:t> </w:t>
      </w:r>
      <w:r w:rsidRPr="00D45CB2">
        <w:rPr>
          <w:rFonts w:ascii="Times New Roman" w:hAnsi="Times New Roman" w:cs="Times New Roman"/>
          <w:sz w:val="28"/>
          <w:szCs w:val="28"/>
        </w:rPr>
        <w:t>текущий финансовый год.</w:t>
      </w:r>
    </w:p>
    <w:p w:rsidR="001106D9" w:rsidRDefault="001106D9" w:rsidP="001106D9">
      <w:pPr>
        <w:pStyle w:val="ConsPlusNonformat"/>
        <w:ind w:firstLine="709"/>
        <w:jc w:val="both"/>
        <w:rPr>
          <w:rFonts w:ascii="Times New Roman" w:hAnsi="Times New Roman" w:cs="Times New Roman"/>
          <w:b/>
          <w:sz w:val="28"/>
          <w:szCs w:val="28"/>
        </w:rPr>
      </w:pPr>
      <w:r>
        <w:rPr>
          <w:rFonts w:ascii="Times New Roman" w:hAnsi="Times New Roman" w:cs="Times New Roman"/>
          <w:b/>
          <w:sz w:val="28"/>
          <w:szCs w:val="28"/>
        </w:rPr>
        <w:t>Вопросы:</w:t>
      </w:r>
    </w:p>
    <w:p w:rsidR="001106D9" w:rsidRPr="00AA1876" w:rsidRDefault="001106D9" w:rsidP="001106D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1. </w:t>
      </w:r>
      <w:r w:rsidRPr="004E37E3">
        <w:rPr>
          <w:rFonts w:ascii="Times New Roman" w:hAnsi="Times New Roman" w:cs="Times New Roman"/>
          <w:sz w:val="28"/>
          <w:szCs w:val="28"/>
        </w:rPr>
        <w:t>Анализ</w:t>
      </w:r>
      <w:r>
        <w:rPr>
          <w:rFonts w:ascii="Times New Roman" w:hAnsi="Times New Roman" w:cs="Times New Roman"/>
          <w:sz w:val="28"/>
          <w:szCs w:val="28"/>
        </w:rPr>
        <w:t xml:space="preserve"> </w:t>
      </w:r>
      <w:r w:rsidRPr="00DE1E22">
        <w:rPr>
          <w:rFonts w:ascii="Times New Roman" w:hAnsi="Times New Roman" w:cs="Times New Roman"/>
          <w:sz w:val="28"/>
          <w:szCs w:val="28"/>
        </w:rPr>
        <w:t>основных показателей социально-экономического развития</w:t>
      </w:r>
      <w:r>
        <w:rPr>
          <w:rFonts w:ascii="Times New Roman" w:hAnsi="Times New Roman" w:cs="Times New Roman"/>
          <w:sz w:val="28"/>
          <w:szCs w:val="28"/>
        </w:rPr>
        <w:t xml:space="preserve"> </w:t>
      </w:r>
      <w:r w:rsidRPr="00AA1876">
        <w:rPr>
          <w:rFonts w:ascii="Times New Roman" w:hAnsi="Times New Roman" w:cs="Times New Roman"/>
          <w:sz w:val="28"/>
          <w:szCs w:val="28"/>
        </w:rPr>
        <w:t xml:space="preserve">Чукотского автономного </w:t>
      </w:r>
      <w:r w:rsidRPr="00D46B8C">
        <w:rPr>
          <w:rFonts w:ascii="Times New Roman" w:hAnsi="Times New Roman" w:cs="Times New Roman"/>
          <w:sz w:val="28"/>
          <w:szCs w:val="28"/>
        </w:rPr>
        <w:t xml:space="preserve">округа за </w:t>
      </w:r>
      <w:r>
        <w:rPr>
          <w:rFonts w:ascii="Times New Roman" w:hAnsi="Times New Roman" w:cs="Times New Roman"/>
          <w:sz w:val="28"/>
          <w:szCs w:val="28"/>
        </w:rPr>
        <w:t>отчетный период</w:t>
      </w:r>
      <w:r w:rsidRPr="00D46B8C">
        <w:rPr>
          <w:rFonts w:ascii="Times New Roman" w:hAnsi="Times New Roman" w:cs="Times New Roman"/>
          <w:sz w:val="28"/>
          <w:szCs w:val="28"/>
        </w:rPr>
        <w:t>;</w:t>
      </w:r>
    </w:p>
    <w:p w:rsidR="001106D9" w:rsidRPr="00DE1E22" w:rsidRDefault="001106D9" w:rsidP="001106D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2. </w:t>
      </w:r>
      <w:r w:rsidRPr="009D6301">
        <w:rPr>
          <w:rFonts w:ascii="Times New Roman" w:hAnsi="Times New Roman" w:cs="Times New Roman"/>
          <w:sz w:val="28"/>
          <w:szCs w:val="28"/>
        </w:rPr>
        <w:t>И</w:t>
      </w:r>
      <w:r>
        <w:rPr>
          <w:rFonts w:ascii="Times New Roman" w:hAnsi="Times New Roman" w:cs="Times New Roman"/>
          <w:sz w:val="28"/>
          <w:szCs w:val="28"/>
        </w:rPr>
        <w:t xml:space="preserve">сполнение основных показателей окружного бюджета </w:t>
      </w:r>
      <w:r>
        <w:rPr>
          <w:rFonts w:ascii="Times New Roman" w:hAnsi="Times New Roman" w:cs="Times New Roman"/>
          <w:sz w:val="28"/>
          <w:szCs w:val="28"/>
        </w:rPr>
        <w:br/>
      </w:r>
      <w:r w:rsidRPr="001826BA">
        <w:rPr>
          <w:rFonts w:ascii="Times New Roman" w:hAnsi="Times New Roman" w:cs="Times New Roman"/>
          <w:sz w:val="28"/>
          <w:szCs w:val="28"/>
        </w:rPr>
        <w:t>за</w:t>
      </w:r>
      <w:r>
        <w:rPr>
          <w:rFonts w:ascii="Times New Roman" w:hAnsi="Times New Roman" w:cs="Times New Roman"/>
          <w:sz w:val="28"/>
          <w:szCs w:val="28"/>
        </w:rPr>
        <w:t xml:space="preserve"> отчетный период</w:t>
      </w:r>
      <w:r w:rsidRPr="001826BA">
        <w:rPr>
          <w:rFonts w:ascii="Times New Roman" w:hAnsi="Times New Roman" w:cs="Times New Roman"/>
          <w:sz w:val="28"/>
          <w:szCs w:val="28"/>
        </w:rPr>
        <w:t>.</w:t>
      </w:r>
    </w:p>
    <w:p w:rsidR="001106D9" w:rsidRDefault="001106D9" w:rsidP="001106D9">
      <w:pPr>
        <w:pStyle w:val="ConsPlusNonformat"/>
        <w:spacing w:before="120"/>
        <w:ind w:firstLine="709"/>
        <w:jc w:val="both"/>
        <w:rPr>
          <w:rFonts w:ascii="Times New Roman" w:hAnsi="Times New Roman" w:cs="Times New Roman"/>
          <w:b/>
          <w:sz w:val="28"/>
          <w:szCs w:val="28"/>
        </w:rPr>
      </w:pPr>
      <w:r>
        <w:rPr>
          <w:rFonts w:ascii="Times New Roman" w:hAnsi="Times New Roman" w:cs="Times New Roman"/>
          <w:b/>
          <w:sz w:val="28"/>
          <w:szCs w:val="28"/>
        </w:rPr>
        <w:t xml:space="preserve">Объект </w:t>
      </w:r>
      <w:r w:rsidRPr="00BC4A73">
        <w:rPr>
          <w:rFonts w:ascii="Times New Roman" w:hAnsi="Times New Roman" w:cs="Times New Roman"/>
          <w:b/>
          <w:sz w:val="28"/>
          <w:szCs w:val="28"/>
        </w:rPr>
        <w:t>экспертно-аналитического мероприятия</w:t>
      </w:r>
      <w:r>
        <w:rPr>
          <w:rFonts w:ascii="Times New Roman" w:hAnsi="Times New Roman" w:cs="Times New Roman"/>
          <w:b/>
          <w:sz w:val="28"/>
          <w:szCs w:val="28"/>
        </w:rPr>
        <w:t>:</w:t>
      </w:r>
    </w:p>
    <w:p w:rsidR="001106D9" w:rsidRPr="00AA1876" w:rsidRDefault="001106D9" w:rsidP="001106D9">
      <w:pPr>
        <w:pStyle w:val="ConsPlusNonformat"/>
        <w:ind w:firstLine="709"/>
        <w:jc w:val="both"/>
        <w:rPr>
          <w:rFonts w:ascii="Times New Roman" w:hAnsi="Times New Roman" w:cs="Times New Roman"/>
          <w:sz w:val="28"/>
          <w:szCs w:val="28"/>
        </w:rPr>
      </w:pPr>
      <w:r w:rsidRPr="00AA1876">
        <w:rPr>
          <w:rFonts w:ascii="Times New Roman" w:hAnsi="Times New Roman" w:cs="Times New Roman"/>
          <w:sz w:val="28"/>
          <w:szCs w:val="28"/>
        </w:rPr>
        <w:t>Департамент финансов, экономики и имущественных отношений Чукотского автономного округа (далее</w:t>
      </w:r>
      <w:r>
        <w:rPr>
          <w:rFonts w:ascii="Times New Roman" w:hAnsi="Times New Roman" w:cs="Times New Roman"/>
          <w:sz w:val="28"/>
          <w:szCs w:val="28"/>
        </w:rPr>
        <w:t xml:space="preserve"> </w:t>
      </w:r>
      <w:r w:rsidRPr="00BC4A73">
        <w:rPr>
          <w:rFonts w:ascii="Times New Roman" w:hAnsi="Times New Roman" w:cs="Times New Roman"/>
          <w:sz w:val="28"/>
          <w:szCs w:val="28"/>
        </w:rPr>
        <w:t>–</w:t>
      </w:r>
      <w:r>
        <w:rPr>
          <w:rFonts w:ascii="Times New Roman" w:hAnsi="Times New Roman" w:cs="Times New Roman"/>
          <w:sz w:val="28"/>
          <w:szCs w:val="28"/>
        </w:rPr>
        <w:t xml:space="preserve"> </w:t>
      </w:r>
      <w:r w:rsidRPr="00AA1876">
        <w:rPr>
          <w:rFonts w:ascii="Times New Roman" w:hAnsi="Times New Roman" w:cs="Times New Roman"/>
          <w:sz w:val="28"/>
          <w:szCs w:val="28"/>
        </w:rPr>
        <w:t>Департамент финансов).</w:t>
      </w:r>
    </w:p>
    <w:p w:rsidR="001106D9" w:rsidRDefault="001106D9" w:rsidP="001106D9">
      <w:pPr>
        <w:pStyle w:val="ConsPlusNonformat"/>
        <w:spacing w:before="120"/>
        <w:ind w:firstLine="709"/>
        <w:jc w:val="both"/>
        <w:rPr>
          <w:rFonts w:ascii="Times New Roman" w:hAnsi="Times New Roman" w:cs="Times New Roman"/>
          <w:sz w:val="28"/>
          <w:szCs w:val="28"/>
        </w:rPr>
      </w:pPr>
      <w:r w:rsidRPr="004D39A9">
        <w:rPr>
          <w:rFonts w:ascii="Times New Roman" w:hAnsi="Times New Roman" w:cs="Times New Roman"/>
          <w:b/>
          <w:sz w:val="28"/>
          <w:szCs w:val="28"/>
        </w:rPr>
        <w:t>Проверяемый</w:t>
      </w:r>
      <w:r w:rsidRPr="00BC4A73">
        <w:rPr>
          <w:rFonts w:ascii="Times New Roman" w:hAnsi="Times New Roman" w:cs="Times New Roman"/>
          <w:b/>
          <w:sz w:val="28"/>
          <w:szCs w:val="28"/>
        </w:rPr>
        <w:t xml:space="preserve"> период</w:t>
      </w:r>
      <w:r>
        <w:rPr>
          <w:rFonts w:ascii="Times New Roman" w:hAnsi="Times New Roman" w:cs="Times New Roman"/>
          <w:b/>
          <w:sz w:val="28"/>
          <w:szCs w:val="28"/>
        </w:rPr>
        <w:t xml:space="preserve"> деятельности</w:t>
      </w:r>
      <w:r w:rsidRPr="00BC4A73">
        <w:rPr>
          <w:rFonts w:ascii="Times New Roman" w:hAnsi="Times New Roman" w:cs="Times New Roman"/>
          <w:b/>
          <w:sz w:val="28"/>
          <w:szCs w:val="28"/>
        </w:rPr>
        <w:t xml:space="preserve">: </w:t>
      </w:r>
      <w:r>
        <w:rPr>
          <w:rFonts w:ascii="Times New Roman" w:hAnsi="Times New Roman" w:cs="Times New Roman"/>
          <w:sz w:val="28"/>
          <w:szCs w:val="28"/>
        </w:rPr>
        <w:t>1 полугодие</w:t>
      </w:r>
      <w:r w:rsidRPr="00AA1876">
        <w:rPr>
          <w:rFonts w:ascii="Times New Roman" w:hAnsi="Times New Roman" w:cs="Times New Roman"/>
          <w:sz w:val="28"/>
          <w:szCs w:val="28"/>
        </w:rPr>
        <w:t xml:space="preserve"> 20</w:t>
      </w:r>
      <w:r>
        <w:rPr>
          <w:rFonts w:ascii="Times New Roman" w:hAnsi="Times New Roman" w:cs="Times New Roman"/>
          <w:sz w:val="28"/>
          <w:szCs w:val="28"/>
        </w:rPr>
        <w:t>20</w:t>
      </w:r>
      <w:r w:rsidRPr="00AA1876">
        <w:rPr>
          <w:rFonts w:ascii="Times New Roman" w:hAnsi="Times New Roman" w:cs="Times New Roman"/>
          <w:sz w:val="28"/>
          <w:szCs w:val="28"/>
        </w:rPr>
        <w:t xml:space="preserve"> года</w:t>
      </w:r>
      <w:r w:rsidRPr="00BC4A73">
        <w:rPr>
          <w:rFonts w:ascii="Times New Roman" w:hAnsi="Times New Roman" w:cs="Times New Roman"/>
          <w:sz w:val="28"/>
          <w:szCs w:val="28"/>
        </w:rPr>
        <w:t>.</w:t>
      </w:r>
    </w:p>
    <w:p w:rsidR="001106D9" w:rsidRPr="00F40BBB" w:rsidRDefault="001106D9" w:rsidP="001106D9">
      <w:pPr>
        <w:pStyle w:val="ConsPlusNonformat"/>
        <w:spacing w:before="120"/>
        <w:ind w:firstLine="709"/>
        <w:rPr>
          <w:rFonts w:ascii="Times New Roman" w:hAnsi="Times New Roman" w:cs="Times New Roman"/>
          <w:sz w:val="28"/>
          <w:szCs w:val="28"/>
        </w:rPr>
      </w:pPr>
      <w:r w:rsidRPr="002E6AD6">
        <w:rPr>
          <w:rFonts w:ascii="Times New Roman" w:hAnsi="Times New Roman" w:cs="Times New Roman"/>
          <w:b/>
          <w:sz w:val="28"/>
          <w:szCs w:val="28"/>
        </w:rPr>
        <w:t>Сроки проведения экспертно</w:t>
      </w:r>
      <w:r w:rsidRPr="00BC4A73">
        <w:rPr>
          <w:rFonts w:ascii="Times New Roman" w:hAnsi="Times New Roman" w:cs="Times New Roman"/>
          <w:b/>
          <w:sz w:val="28"/>
          <w:szCs w:val="28"/>
        </w:rPr>
        <w:t>-аналитического мероприятия</w:t>
      </w:r>
      <w:r>
        <w:rPr>
          <w:rFonts w:ascii="Times New Roman" w:hAnsi="Times New Roman" w:cs="Times New Roman"/>
          <w:b/>
          <w:sz w:val="28"/>
          <w:szCs w:val="28"/>
        </w:rPr>
        <w:t>:</w:t>
      </w:r>
      <w:r>
        <w:rPr>
          <w:rFonts w:ascii="Times New Roman" w:hAnsi="Times New Roman" w:cs="Times New Roman"/>
          <w:b/>
          <w:sz w:val="28"/>
          <w:szCs w:val="28"/>
        </w:rPr>
        <w:br/>
      </w:r>
      <w:r w:rsidRPr="00F40BBB">
        <w:rPr>
          <w:rFonts w:ascii="Times New Roman" w:hAnsi="Times New Roman" w:cs="Times New Roman"/>
          <w:sz w:val="28"/>
          <w:szCs w:val="28"/>
        </w:rPr>
        <w:t>с 21 по 24 августа 2020 года.</w:t>
      </w:r>
    </w:p>
    <w:p w:rsidR="001106D9" w:rsidRPr="00BC4A73" w:rsidRDefault="001106D9" w:rsidP="001106D9">
      <w:pPr>
        <w:pStyle w:val="ConsPlusNonformat"/>
        <w:spacing w:before="120"/>
        <w:ind w:firstLine="709"/>
        <w:jc w:val="both"/>
        <w:rPr>
          <w:rFonts w:ascii="Times New Roman" w:hAnsi="Times New Roman" w:cs="Times New Roman"/>
          <w:sz w:val="28"/>
          <w:szCs w:val="28"/>
        </w:rPr>
      </w:pPr>
      <w:r w:rsidRPr="00F40BBB">
        <w:rPr>
          <w:rFonts w:ascii="Times New Roman" w:hAnsi="Times New Roman" w:cs="Times New Roman"/>
          <w:b/>
          <w:sz w:val="28"/>
          <w:szCs w:val="28"/>
        </w:rPr>
        <w:t>Результаты проведения</w:t>
      </w:r>
      <w:r>
        <w:rPr>
          <w:rFonts w:ascii="Times New Roman" w:hAnsi="Times New Roman" w:cs="Times New Roman"/>
          <w:b/>
          <w:sz w:val="28"/>
          <w:szCs w:val="28"/>
        </w:rPr>
        <w:t xml:space="preserve"> </w:t>
      </w:r>
      <w:r w:rsidRPr="00BC4A73">
        <w:rPr>
          <w:rFonts w:ascii="Times New Roman" w:hAnsi="Times New Roman" w:cs="Times New Roman"/>
          <w:b/>
          <w:sz w:val="28"/>
          <w:szCs w:val="28"/>
        </w:rPr>
        <w:t>экспертно-аналитического мероприятия</w:t>
      </w:r>
      <w:r>
        <w:rPr>
          <w:rFonts w:ascii="Times New Roman" w:hAnsi="Times New Roman" w:cs="Times New Roman"/>
          <w:b/>
          <w:sz w:val="28"/>
          <w:szCs w:val="28"/>
        </w:rPr>
        <w:t>.</w:t>
      </w:r>
    </w:p>
    <w:p w:rsidR="001106D9" w:rsidRPr="00BC4A73" w:rsidRDefault="001106D9" w:rsidP="001106D9">
      <w:pPr>
        <w:spacing w:before="120"/>
        <w:ind w:firstLine="709"/>
        <w:jc w:val="both"/>
        <w:rPr>
          <w:sz w:val="28"/>
          <w:szCs w:val="28"/>
        </w:rPr>
      </w:pPr>
      <w:r w:rsidRPr="00BC4A73">
        <w:rPr>
          <w:sz w:val="28"/>
          <w:szCs w:val="28"/>
        </w:rPr>
        <w:t>Заключение подготовлено на основ</w:t>
      </w:r>
      <w:r>
        <w:rPr>
          <w:sz w:val="28"/>
          <w:szCs w:val="28"/>
        </w:rPr>
        <w:t>ании</w:t>
      </w:r>
      <w:r w:rsidRPr="00BC4A73">
        <w:rPr>
          <w:sz w:val="28"/>
          <w:szCs w:val="28"/>
        </w:rPr>
        <w:t xml:space="preserve"> отчета Правительства Чукотского автономного округа об исполнении окружного бюджета за </w:t>
      </w:r>
      <w:r>
        <w:rPr>
          <w:sz w:val="28"/>
          <w:szCs w:val="28"/>
        </w:rPr>
        <w:t>1 полугодие</w:t>
      </w:r>
      <w:r w:rsidRPr="00AA1876">
        <w:rPr>
          <w:sz w:val="28"/>
          <w:szCs w:val="28"/>
        </w:rPr>
        <w:t xml:space="preserve"> 20</w:t>
      </w:r>
      <w:r>
        <w:rPr>
          <w:sz w:val="28"/>
          <w:szCs w:val="28"/>
        </w:rPr>
        <w:t>20</w:t>
      </w:r>
      <w:r w:rsidRPr="00AA1876">
        <w:rPr>
          <w:sz w:val="28"/>
          <w:szCs w:val="28"/>
        </w:rPr>
        <w:t xml:space="preserve"> года</w:t>
      </w:r>
      <w:r w:rsidRPr="00BC4A73">
        <w:rPr>
          <w:sz w:val="28"/>
          <w:szCs w:val="28"/>
        </w:rPr>
        <w:t>, статистических данных, размещенных на официальном сайте Управления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w:t>
      </w:r>
      <w:proofErr w:type="spellStart"/>
      <w:r w:rsidRPr="00BC4A73">
        <w:rPr>
          <w:sz w:val="28"/>
          <w:szCs w:val="28"/>
        </w:rPr>
        <w:t>Хабаровскстат</w:t>
      </w:r>
      <w:proofErr w:type="spellEnd"/>
      <w:r w:rsidRPr="00BC4A73">
        <w:rPr>
          <w:sz w:val="28"/>
          <w:szCs w:val="28"/>
        </w:rPr>
        <w:t>), и по данным, представленным органами исполнительной власти Чукотского автономного округа.</w:t>
      </w:r>
    </w:p>
    <w:p w:rsidR="001106D9" w:rsidRDefault="001106D9" w:rsidP="001106D9">
      <w:pPr>
        <w:pStyle w:val="aff0"/>
        <w:spacing w:before="240"/>
        <w:ind w:firstLine="709"/>
        <w:rPr>
          <w:b/>
          <w:bCs/>
          <w:sz w:val="28"/>
          <w:szCs w:val="28"/>
        </w:rPr>
      </w:pPr>
    </w:p>
    <w:p w:rsidR="001106D9" w:rsidRPr="00BC4A73" w:rsidRDefault="001106D9" w:rsidP="001106D9">
      <w:pPr>
        <w:pStyle w:val="aff0"/>
        <w:spacing w:before="240"/>
        <w:ind w:firstLine="709"/>
        <w:rPr>
          <w:b/>
          <w:bCs/>
          <w:sz w:val="28"/>
          <w:szCs w:val="28"/>
        </w:rPr>
      </w:pPr>
      <w:r w:rsidRPr="00BC4A73">
        <w:rPr>
          <w:b/>
          <w:bCs/>
          <w:sz w:val="28"/>
          <w:szCs w:val="28"/>
        </w:rPr>
        <w:lastRenderedPageBreak/>
        <w:t>1</w:t>
      </w:r>
      <w:r w:rsidRPr="00A351EA">
        <w:rPr>
          <w:b/>
          <w:bCs/>
          <w:sz w:val="28"/>
          <w:szCs w:val="28"/>
        </w:rPr>
        <w:t>. Анализ основных</w:t>
      </w:r>
      <w:r w:rsidRPr="00BC4A73">
        <w:rPr>
          <w:b/>
          <w:bCs/>
          <w:sz w:val="28"/>
          <w:szCs w:val="28"/>
        </w:rPr>
        <w:t xml:space="preserve"> показателей социально-экономического развития Чукотского автономного округа</w:t>
      </w:r>
    </w:p>
    <w:p w:rsidR="001106D9" w:rsidRPr="006C5749" w:rsidRDefault="001106D9" w:rsidP="001106D9">
      <w:pPr>
        <w:ind w:firstLine="709"/>
        <w:jc w:val="both"/>
        <w:rPr>
          <w:sz w:val="28"/>
          <w:szCs w:val="28"/>
        </w:rPr>
      </w:pPr>
      <w:r w:rsidRPr="006C5749">
        <w:rPr>
          <w:sz w:val="28"/>
          <w:szCs w:val="28"/>
        </w:rPr>
        <w:t>Показатели, характеризующие социально-экономическое развитие округа, представлены в сравнении с аналогичным периодом прошлого года.</w:t>
      </w:r>
    </w:p>
    <w:p w:rsidR="001106D9" w:rsidRPr="00BC4A73" w:rsidRDefault="001106D9" w:rsidP="001106D9">
      <w:pPr>
        <w:tabs>
          <w:tab w:val="left" w:pos="851"/>
        </w:tabs>
        <w:ind w:firstLine="709"/>
        <w:jc w:val="both"/>
        <w:rPr>
          <w:sz w:val="28"/>
          <w:szCs w:val="28"/>
        </w:rPr>
      </w:pPr>
      <w:r w:rsidRPr="00043511">
        <w:rPr>
          <w:b/>
          <w:sz w:val="28"/>
          <w:szCs w:val="28"/>
        </w:rPr>
        <w:t>Индекс промышленного производства</w:t>
      </w:r>
      <w:r w:rsidRPr="00935584">
        <w:rPr>
          <w:sz w:val="28"/>
          <w:szCs w:val="28"/>
        </w:rPr>
        <w:t xml:space="preserve"> </w:t>
      </w:r>
      <w:r>
        <w:rPr>
          <w:sz w:val="28"/>
          <w:szCs w:val="28"/>
        </w:rPr>
        <w:t xml:space="preserve">за 1 полугодие 2020 года </w:t>
      </w:r>
      <w:r w:rsidRPr="00935584">
        <w:rPr>
          <w:sz w:val="28"/>
          <w:szCs w:val="28"/>
        </w:rPr>
        <w:t>составил</w:t>
      </w:r>
      <w:r>
        <w:rPr>
          <w:sz w:val="28"/>
          <w:szCs w:val="28"/>
        </w:rPr>
        <w:t> 101,9</w:t>
      </w:r>
      <w:r w:rsidRPr="00935584">
        <w:rPr>
          <w:sz w:val="28"/>
          <w:szCs w:val="28"/>
        </w:rPr>
        <w:t>% к январю-</w:t>
      </w:r>
      <w:r>
        <w:rPr>
          <w:sz w:val="28"/>
          <w:szCs w:val="28"/>
        </w:rPr>
        <w:t>июню</w:t>
      </w:r>
      <w:r w:rsidRPr="00935584">
        <w:rPr>
          <w:sz w:val="28"/>
          <w:szCs w:val="28"/>
        </w:rPr>
        <w:t xml:space="preserve"> 20</w:t>
      </w:r>
      <w:r>
        <w:rPr>
          <w:sz w:val="28"/>
          <w:szCs w:val="28"/>
        </w:rPr>
        <w:t>19</w:t>
      </w:r>
      <w:r w:rsidRPr="00935584">
        <w:rPr>
          <w:sz w:val="28"/>
          <w:szCs w:val="28"/>
        </w:rPr>
        <w:t xml:space="preserve"> года, в том числе в добывающей </w:t>
      </w:r>
      <w:r>
        <w:rPr>
          <w:sz w:val="28"/>
          <w:szCs w:val="28"/>
        </w:rPr>
        <w:t>отрасли</w:t>
      </w:r>
      <w:r w:rsidRPr="00935584">
        <w:rPr>
          <w:sz w:val="28"/>
          <w:szCs w:val="28"/>
        </w:rPr>
        <w:t xml:space="preserve"> – </w:t>
      </w:r>
      <w:r>
        <w:rPr>
          <w:sz w:val="28"/>
          <w:szCs w:val="28"/>
        </w:rPr>
        <w:t>102</w:t>
      </w:r>
      <w:r w:rsidRPr="00935584">
        <w:rPr>
          <w:sz w:val="28"/>
          <w:szCs w:val="28"/>
        </w:rPr>
        <w:t>,</w:t>
      </w:r>
      <w:r>
        <w:rPr>
          <w:sz w:val="28"/>
          <w:szCs w:val="28"/>
        </w:rPr>
        <w:t>2</w:t>
      </w:r>
      <w:r w:rsidRPr="00935584">
        <w:rPr>
          <w:sz w:val="28"/>
          <w:szCs w:val="28"/>
        </w:rPr>
        <w:t xml:space="preserve">%, обрабатывающие производства – </w:t>
      </w:r>
      <w:r>
        <w:rPr>
          <w:sz w:val="28"/>
          <w:szCs w:val="28"/>
        </w:rPr>
        <w:t>6</w:t>
      </w:r>
      <w:r w:rsidRPr="00935584">
        <w:rPr>
          <w:sz w:val="28"/>
          <w:szCs w:val="28"/>
        </w:rPr>
        <w:t>6,7%, обеспечении электрической энергией, газом и паром – 10</w:t>
      </w:r>
      <w:r>
        <w:rPr>
          <w:sz w:val="28"/>
          <w:szCs w:val="28"/>
        </w:rPr>
        <w:t>4</w:t>
      </w:r>
      <w:r w:rsidRPr="00935584">
        <w:rPr>
          <w:sz w:val="28"/>
          <w:szCs w:val="28"/>
        </w:rPr>
        <w:t>,3% и водоснабжении, водоотведении, организации сбора и утилизации отходов, деятельности по ликвидации загрязнений – 10</w:t>
      </w:r>
      <w:r>
        <w:rPr>
          <w:sz w:val="28"/>
          <w:szCs w:val="28"/>
        </w:rPr>
        <w:t>1</w:t>
      </w:r>
      <w:r w:rsidRPr="00935584">
        <w:rPr>
          <w:sz w:val="28"/>
          <w:szCs w:val="28"/>
        </w:rPr>
        <w:t>,</w:t>
      </w:r>
      <w:r>
        <w:rPr>
          <w:sz w:val="28"/>
          <w:szCs w:val="28"/>
        </w:rPr>
        <w:t>1</w:t>
      </w:r>
      <w:r w:rsidRPr="00935584">
        <w:rPr>
          <w:sz w:val="28"/>
          <w:szCs w:val="28"/>
        </w:rPr>
        <w:t>%.</w:t>
      </w:r>
    </w:p>
    <w:p w:rsidR="001106D9" w:rsidRPr="00F51AB6" w:rsidRDefault="001106D9" w:rsidP="001106D9">
      <w:pPr>
        <w:ind w:firstLine="709"/>
        <w:jc w:val="both"/>
        <w:rPr>
          <w:sz w:val="28"/>
          <w:szCs w:val="28"/>
        </w:rPr>
      </w:pPr>
      <w:r w:rsidRPr="006622B0">
        <w:rPr>
          <w:sz w:val="28"/>
          <w:szCs w:val="28"/>
        </w:rPr>
        <w:t>По данным Департамента промышленной политики Чукотского автономного округа</w:t>
      </w:r>
      <w:r w:rsidRPr="006622B0">
        <w:rPr>
          <w:b/>
          <w:i/>
          <w:sz w:val="28"/>
          <w:szCs w:val="28"/>
        </w:rPr>
        <w:t xml:space="preserve"> </w:t>
      </w:r>
      <w:r w:rsidRPr="006622B0">
        <w:rPr>
          <w:sz w:val="28"/>
          <w:szCs w:val="28"/>
        </w:rPr>
        <w:t xml:space="preserve">в 1 полугодии 2020 года на территории региона добыто 11,6 тонн золота, </w:t>
      </w:r>
      <w:r w:rsidRPr="006622B0">
        <w:rPr>
          <w:sz w:val="28"/>
          <w:szCs w:val="28"/>
        </w:rPr>
        <w:br/>
        <w:t>что на 7% больше аналогичного периода прошлого года. Объем добычи серебра составил 52,1 тонны, сокращение добычи составило 3%.</w:t>
      </w:r>
    </w:p>
    <w:p w:rsidR="001106D9" w:rsidRPr="00935584" w:rsidRDefault="001106D9" w:rsidP="001106D9">
      <w:pPr>
        <w:tabs>
          <w:tab w:val="left" w:pos="851"/>
        </w:tabs>
        <w:ind w:firstLine="709"/>
        <w:jc w:val="both"/>
        <w:rPr>
          <w:sz w:val="28"/>
          <w:szCs w:val="28"/>
        </w:rPr>
      </w:pPr>
      <w:r w:rsidRPr="00434B61">
        <w:rPr>
          <w:b/>
          <w:sz w:val="28"/>
          <w:szCs w:val="28"/>
        </w:rPr>
        <w:t xml:space="preserve">Объем собственного производства. </w:t>
      </w:r>
      <w:r w:rsidRPr="00BC4A73">
        <w:rPr>
          <w:sz w:val="28"/>
          <w:szCs w:val="28"/>
        </w:rPr>
        <w:t xml:space="preserve">Объем отгруженных товаров собственного производства, выполненных работ и услуг собственными силами </w:t>
      </w:r>
      <w:r>
        <w:rPr>
          <w:sz w:val="28"/>
          <w:szCs w:val="28"/>
        </w:rPr>
        <w:br/>
      </w:r>
      <w:r w:rsidRPr="00BC4A73">
        <w:rPr>
          <w:sz w:val="28"/>
          <w:szCs w:val="28"/>
        </w:rPr>
        <w:t xml:space="preserve">по видам экономической деятельности в Чукотском автономном округе </w:t>
      </w:r>
      <w:r>
        <w:rPr>
          <w:sz w:val="28"/>
          <w:szCs w:val="28"/>
        </w:rPr>
        <w:br/>
      </w:r>
      <w:r w:rsidRPr="00D734E5">
        <w:rPr>
          <w:sz w:val="28"/>
          <w:szCs w:val="28"/>
        </w:rPr>
        <w:t xml:space="preserve">за январь </w:t>
      </w:r>
      <w:r>
        <w:rPr>
          <w:sz w:val="28"/>
          <w:szCs w:val="28"/>
        </w:rPr>
        <w:t>–</w:t>
      </w:r>
      <w:r w:rsidRPr="00D734E5">
        <w:rPr>
          <w:sz w:val="28"/>
          <w:szCs w:val="28"/>
        </w:rPr>
        <w:t xml:space="preserve"> </w:t>
      </w:r>
      <w:r>
        <w:rPr>
          <w:sz w:val="28"/>
          <w:szCs w:val="28"/>
        </w:rPr>
        <w:t xml:space="preserve">июнь </w:t>
      </w:r>
      <w:r w:rsidRPr="00D734E5">
        <w:rPr>
          <w:sz w:val="28"/>
          <w:szCs w:val="28"/>
        </w:rPr>
        <w:t>2020 года составил</w:t>
      </w:r>
      <w:r w:rsidRPr="00BC4A73">
        <w:rPr>
          <w:sz w:val="28"/>
          <w:szCs w:val="28"/>
        </w:rPr>
        <w:t xml:space="preserve"> </w:t>
      </w:r>
      <w:r>
        <w:rPr>
          <w:sz w:val="28"/>
          <w:szCs w:val="28"/>
        </w:rPr>
        <w:t>37 468,2</w:t>
      </w:r>
      <w:r w:rsidRPr="00935584">
        <w:rPr>
          <w:sz w:val="28"/>
          <w:szCs w:val="28"/>
        </w:rPr>
        <w:t xml:space="preserve"> млн. рублей, в том числе: обрабатывающие производства – </w:t>
      </w:r>
      <w:r>
        <w:rPr>
          <w:sz w:val="28"/>
          <w:szCs w:val="28"/>
        </w:rPr>
        <w:t>37</w:t>
      </w:r>
      <w:r w:rsidRPr="00935584">
        <w:rPr>
          <w:sz w:val="28"/>
          <w:szCs w:val="28"/>
        </w:rPr>
        <w:t> </w:t>
      </w:r>
      <w:r>
        <w:rPr>
          <w:sz w:val="28"/>
          <w:szCs w:val="28"/>
        </w:rPr>
        <w:t>174</w:t>
      </w:r>
      <w:r w:rsidRPr="00935584">
        <w:rPr>
          <w:sz w:val="28"/>
          <w:szCs w:val="28"/>
        </w:rPr>
        <w:t>,</w:t>
      </w:r>
      <w:r>
        <w:rPr>
          <w:sz w:val="28"/>
          <w:szCs w:val="28"/>
        </w:rPr>
        <w:t>2</w:t>
      </w:r>
      <w:r w:rsidRPr="00935584">
        <w:rPr>
          <w:sz w:val="28"/>
          <w:szCs w:val="28"/>
        </w:rPr>
        <w:t xml:space="preserve"> млн. рублей, водоснабжение, водоотведение – </w:t>
      </w:r>
      <w:r>
        <w:rPr>
          <w:sz w:val="28"/>
          <w:szCs w:val="28"/>
        </w:rPr>
        <w:t>294</w:t>
      </w:r>
      <w:r w:rsidRPr="00935584">
        <w:rPr>
          <w:sz w:val="28"/>
          <w:szCs w:val="28"/>
        </w:rPr>
        <w:t>,</w:t>
      </w:r>
      <w:r>
        <w:rPr>
          <w:sz w:val="28"/>
          <w:szCs w:val="28"/>
        </w:rPr>
        <w:t xml:space="preserve">0 </w:t>
      </w:r>
      <w:r w:rsidRPr="00935584">
        <w:rPr>
          <w:sz w:val="28"/>
          <w:szCs w:val="28"/>
        </w:rPr>
        <w:t xml:space="preserve">млн. руб. </w:t>
      </w:r>
    </w:p>
    <w:p w:rsidR="001106D9" w:rsidRPr="00BC4A73" w:rsidRDefault="001106D9" w:rsidP="001106D9">
      <w:pPr>
        <w:ind w:firstLine="709"/>
        <w:jc w:val="both"/>
        <w:rPr>
          <w:sz w:val="28"/>
          <w:szCs w:val="28"/>
        </w:rPr>
      </w:pPr>
      <w:r w:rsidRPr="00BC4A73">
        <w:rPr>
          <w:sz w:val="28"/>
          <w:szCs w:val="28"/>
        </w:rPr>
        <w:t>По вид</w:t>
      </w:r>
      <w:r>
        <w:rPr>
          <w:sz w:val="28"/>
          <w:szCs w:val="28"/>
        </w:rPr>
        <w:t>ам</w:t>
      </w:r>
      <w:r w:rsidRPr="00BC4A73">
        <w:rPr>
          <w:sz w:val="28"/>
          <w:szCs w:val="28"/>
        </w:rPr>
        <w:t xml:space="preserve"> экономической деятельности «добыча полезных ископаемых»</w:t>
      </w:r>
      <w:r>
        <w:rPr>
          <w:sz w:val="28"/>
          <w:szCs w:val="28"/>
        </w:rPr>
        <w:t xml:space="preserve"> и «</w:t>
      </w:r>
      <w:r w:rsidRPr="00935584">
        <w:rPr>
          <w:sz w:val="28"/>
          <w:szCs w:val="28"/>
        </w:rPr>
        <w:t>обеспечение электрической энергией, газом и паром»</w:t>
      </w:r>
      <w:r>
        <w:rPr>
          <w:sz w:val="28"/>
          <w:szCs w:val="28"/>
        </w:rPr>
        <w:t>,</w:t>
      </w:r>
      <w:r w:rsidRPr="00BC4A73">
        <w:rPr>
          <w:sz w:val="28"/>
          <w:szCs w:val="28"/>
        </w:rPr>
        <w:t xml:space="preserve"> в</w:t>
      </w:r>
      <w:r>
        <w:rPr>
          <w:sz w:val="28"/>
          <w:szCs w:val="28"/>
        </w:rPr>
        <w:t> </w:t>
      </w:r>
      <w:r w:rsidRPr="00BC4A73">
        <w:rPr>
          <w:sz w:val="28"/>
          <w:szCs w:val="28"/>
        </w:rPr>
        <w:t xml:space="preserve">целях обеспечения конфиденциальности первичных статистических данных, полученных </w:t>
      </w:r>
      <w:r>
        <w:rPr>
          <w:sz w:val="28"/>
          <w:szCs w:val="28"/>
        </w:rPr>
        <w:br/>
      </w:r>
      <w:r w:rsidRPr="00BC4A73">
        <w:rPr>
          <w:sz w:val="28"/>
          <w:szCs w:val="28"/>
        </w:rPr>
        <w:t>от организаций,</w:t>
      </w:r>
      <w:r>
        <w:rPr>
          <w:sz w:val="28"/>
          <w:szCs w:val="28"/>
        </w:rPr>
        <w:t xml:space="preserve"> </w:t>
      </w:r>
      <w:r w:rsidRPr="00BC4A73">
        <w:rPr>
          <w:sz w:val="28"/>
          <w:szCs w:val="28"/>
        </w:rPr>
        <w:t>данные не публикуются</w:t>
      </w:r>
      <w:r>
        <w:rPr>
          <w:rStyle w:val="ac"/>
          <w:sz w:val="28"/>
          <w:szCs w:val="28"/>
        </w:rPr>
        <w:footnoteReference w:id="33"/>
      </w:r>
      <w:r>
        <w:rPr>
          <w:sz w:val="28"/>
          <w:szCs w:val="28"/>
        </w:rPr>
        <w:t>.</w:t>
      </w:r>
    </w:p>
    <w:p w:rsidR="001106D9" w:rsidRPr="00B13133" w:rsidRDefault="001106D9" w:rsidP="001106D9">
      <w:pPr>
        <w:ind w:firstLine="709"/>
        <w:jc w:val="both"/>
        <w:rPr>
          <w:color w:val="000000"/>
          <w:sz w:val="28"/>
          <w:szCs w:val="28"/>
        </w:rPr>
      </w:pPr>
      <w:r w:rsidRPr="00B13133">
        <w:rPr>
          <w:color w:val="000000"/>
          <w:sz w:val="28"/>
          <w:szCs w:val="28"/>
        </w:rPr>
        <w:t>Производство (валовый сбор) яиц составило 2 794,6 тыс. штук, что в 2 раза больше уровня аналогичного периода прошлого года.</w:t>
      </w:r>
    </w:p>
    <w:p w:rsidR="001106D9" w:rsidRPr="00B13133" w:rsidRDefault="001106D9" w:rsidP="001106D9">
      <w:pPr>
        <w:ind w:firstLine="709"/>
        <w:jc w:val="both"/>
        <w:rPr>
          <w:color w:val="000000"/>
          <w:sz w:val="28"/>
          <w:szCs w:val="28"/>
        </w:rPr>
      </w:pPr>
      <w:r w:rsidRPr="00B13133">
        <w:rPr>
          <w:color w:val="000000"/>
          <w:sz w:val="28"/>
          <w:szCs w:val="28"/>
        </w:rPr>
        <w:t xml:space="preserve">Производство молока увеличилось </w:t>
      </w:r>
      <w:r>
        <w:rPr>
          <w:color w:val="000000"/>
          <w:sz w:val="28"/>
          <w:szCs w:val="28"/>
        </w:rPr>
        <w:t xml:space="preserve">за 1 полугодие 2020 года к аналогичному периоду прошлого года </w:t>
      </w:r>
      <w:r w:rsidRPr="00B13133">
        <w:rPr>
          <w:color w:val="000000"/>
          <w:sz w:val="28"/>
          <w:szCs w:val="28"/>
        </w:rPr>
        <w:t>на 33,6% и составило 6,3 тонны</w:t>
      </w:r>
      <w:r>
        <w:rPr>
          <w:color w:val="000000"/>
          <w:sz w:val="28"/>
          <w:szCs w:val="28"/>
        </w:rPr>
        <w:t>, п</w:t>
      </w:r>
      <w:r w:rsidRPr="00B13133">
        <w:rPr>
          <w:color w:val="000000"/>
          <w:sz w:val="28"/>
          <w:szCs w:val="28"/>
        </w:rPr>
        <w:t>роизводство мяса всего в</w:t>
      </w:r>
      <w:r>
        <w:rPr>
          <w:color w:val="000000"/>
          <w:sz w:val="28"/>
          <w:szCs w:val="28"/>
        </w:rPr>
        <w:t> </w:t>
      </w:r>
      <w:r w:rsidRPr="00B13133">
        <w:rPr>
          <w:color w:val="000000"/>
          <w:sz w:val="28"/>
          <w:szCs w:val="28"/>
        </w:rPr>
        <w:t xml:space="preserve">живом весе </w:t>
      </w:r>
      <w:r>
        <w:rPr>
          <w:color w:val="000000"/>
          <w:sz w:val="28"/>
          <w:szCs w:val="28"/>
        </w:rPr>
        <w:t xml:space="preserve">– </w:t>
      </w:r>
      <w:r w:rsidRPr="00B13133">
        <w:rPr>
          <w:color w:val="000000"/>
          <w:sz w:val="28"/>
          <w:szCs w:val="28"/>
        </w:rPr>
        <w:t>на 10% и составило 280,1 тонн.</w:t>
      </w:r>
    </w:p>
    <w:p w:rsidR="001106D9" w:rsidRPr="003C4DF6" w:rsidRDefault="001106D9" w:rsidP="001106D9">
      <w:pPr>
        <w:ind w:firstLine="709"/>
        <w:jc w:val="both"/>
        <w:rPr>
          <w:iCs/>
          <w:color w:val="000000"/>
          <w:sz w:val="28"/>
          <w:szCs w:val="28"/>
        </w:rPr>
      </w:pPr>
      <w:r w:rsidRPr="00B13133">
        <w:rPr>
          <w:color w:val="000000"/>
          <w:sz w:val="28"/>
          <w:szCs w:val="28"/>
        </w:rPr>
        <w:t>В отрасли оленеводства: численность выходного поголовья оленей составила 148 292 единицы, что на 10% или 16 140 голов ниже уровня прошлого года;</w:t>
      </w:r>
      <w:r w:rsidRPr="00082AB2">
        <w:rPr>
          <w:color w:val="000000"/>
          <w:sz w:val="28"/>
          <w:szCs w:val="28"/>
        </w:rPr>
        <w:t xml:space="preserve"> </w:t>
      </w:r>
      <w:r w:rsidRPr="00B13133">
        <w:rPr>
          <w:color w:val="000000"/>
          <w:sz w:val="28"/>
          <w:szCs w:val="28"/>
        </w:rPr>
        <w:t>с</w:t>
      </w:r>
      <w:r w:rsidRPr="00B13133">
        <w:rPr>
          <w:iCs/>
          <w:color w:val="000000"/>
          <w:sz w:val="28"/>
          <w:szCs w:val="28"/>
        </w:rPr>
        <w:t>охранность взрослого поголовья оленей составила 83,4%, что</w:t>
      </w:r>
      <w:r w:rsidRPr="003C4DF6">
        <w:rPr>
          <w:iCs/>
          <w:color w:val="000000"/>
          <w:sz w:val="28"/>
          <w:szCs w:val="28"/>
        </w:rPr>
        <w:t xml:space="preserve"> на</w:t>
      </w:r>
      <w:r>
        <w:rPr>
          <w:iCs/>
          <w:color w:val="000000"/>
          <w:sz w:val="28"/>
          <w:szCs w:val="28"/>
        </w:rPr>
        <w:t xml:space="preserve"> 4</w:t>
      </w:r>
      <w:r w:rsidRPr="003C4DF6">
        <w:rPr>
          <w:iCs/>
          <w:color w:val="000000"/>
          <w:sz w:val="28"/>
          <w:szCs w:val="28"/>
        </w:rPr>
        <w:t>,</w:t>
      </w:r>
      <w:r>
        <w:rPr>
          <w:iCs/>
          <w:color w:val="000000"/>
          <w:sz w:val="28"/>
          <w:szCs w:val="28"/>
        </w:rPr>
        <w:t>8</w:t>
      </w:r>
      <w:r w:rsidRPr="003C4DF6">
        <w:rPr>
          <w:iCs/>
          <w:color w:val="000000"/>
          <w:sz w:val="28"/>
          <w:szCs w:val="28"/>
        </w:rPr>
        <w:t xml:space="preserve">% </w:t>
      </w:r>
      <w:r>
        <w:rPr>
          <w:iCs/>
          <w:color w:val="000000"/>
          <w:sz w:val="28"/>
          <w:szCs w:val="28"/>
        </w:rPr>
        <w:t>ниже</w:t>
      </w:r>
      <w:r w:rsidRPr="003C4DF6">
        <w:rPr>
          <w:iCs/>
          <w:color w:val="000000"/>
          <w:sz w:val="28"/>
          <w:szCs w:val="28"/>
        </w:rPr>
        <w:t xml:space="preserve"> показателя аналогичного периода </w:t>
      </w:r>
      <w:r>
        <w:rPr>
          <w:iCs/>
          <w:color w:val="000000"/>
          <w:sz w:val="28"/>
          <w:szCs w:val="28"/>
        </w:rPr>
        <w:t>прошлого</w:t>
      </w:r>
      <w:r w:rsidRPr="003C4DF6">
        <w:rPr>
          <w:iCs/>
          <w:color w:val="000000"/>
          <w:sz w:val="28"/>
          <w:szCs w:val="28"/>
        </w:rPr>
        <w:t xml:space="preserve"> год</w:t>
      </w:r>
      <w:r>
        <w:rPr>
          <w:iCs/>
          <w:color w:val="000000"/>
          <w:sz w:val="28"/>
          <w:szCs w:val="28"/>
        </w:rPr>
        <w:t>а</w:t>
      </w:r>
      <w:r w:rsidRPr="003C4DF6">
        <w:rPr>
          <w:iCs/>
          <w:color w:val="000000"/>
          <w:sz w:val="28"/>
          <w:szCs w:val="28"/>
        </w:rPr>
        <w:t>.</w:t>
      </w:r>
    </w:p>
    <w:p w:rsidR="001106D9" w:rsidRPr="00FD2D07" w:rsidRDefault="001106D9" w:rsidP="001106D9">
      <w:pPr>
        <w:ind w:firstLine="709"/>
        <w:jc w:val="both"/>
        <w:rPr>
          <w:sz w:val="28"/>
          <w:szCs w:val="28"/>
        </w:rPr>
      </w:pPr>
      <w:r w:rsidRPr="003C4DF6">
        <w:rPr>
          <w:sz w:val="28"/>
          <w:szCs w:val="28"/>
        </w:rPr>
        <w:t xml:space="preserve">Добыча морских млекопитающих в отчетном периоде уменьшилась на </w:t>
      </w:r>
      <w:r>
        <w:rPr>
          <w:sz w:val="28"/>
          <w:szCs w:val="28"/>
        </w:rPr>
        <w:t>27</w:t>
      </w:r>
      <w:r w:rsidRPr="003C4DF6">
        <w:rPr>
          <w:sz w:val="28"/>
          <w:szCs w:val="28"/>
        </w:rPr>
        <w:t>,</w:t>
      </w:r>
      <w:r>
        <w:rPr>
          <w:sz w:val="28"/>
          <w:szCs w:val="28"/>
        </w:rPr>
        <w:t>3</w:t>
      </w:r>
      <w:r w:rsidRPr="003C4DF6">
        <w:rPr>
          <w:sz w:val="28"/>
          <w:szCs w:val="28"/>
        </w:rPr>
        <w:t xml:space="preserve">% и составила </w:t>
      </w:r>
      <w:r>
        <w:rPr>
          <w:sz w:val="28"/>
          <w:szCs w:val="28"/>
        </w:rPr>
        <w:t>1 390</w:t>
      </w:r>
      <w:r w:rsidRPr="003C4DF6">
        <w:rPr>
          <w:sz w:val="28"/>
          <w:szCs w:val="28"/>
        </w:rPr>
        <w:t> голов.</w:t>
      </w:r>
      <w:r w:rsidRPr="00FD2D07">
        <w:rPr>
          <w:sz w:val="28"/>
          <w:szCs w:val="28"/>
        </w:rPr>
        <w:t xml:space="preserve"> </w:t>
      </w:r>
    </w:p>
    <w:p w:rsidR="001106D9" w:rsidRPr="001F5F59" w:rsidRDefault="001106D9" w:rsidP="001106D9">
      <w:pPr>
        <w:pStyle w:val="24"/>
        <w:ind w:firstLine="709"/>
        <w:jc w:val="both"/>
        <w:rPr>
          <w:sz w:val="28"/>
          <w:szCs w:val="28"/>
        </w:rPr>
      </w:pPr>
      <w:r w:rsidRPr="003C4DF6">
        <w:rPr>
          <w:sz w:val="28"/>
          <w:szCs w:val="28"/>
        </w:rPr>
        <w:t xml:space="preserve">Производственные показатели в оленеводстве и морском зверобойном промысле представлены </w:t>
      </w:r>
      <w:r w:rsidRPr="00BC3836">
        <w:rPr>
          <w:sz w:val="28"/>
          <w:szCs w:val="28"/>
        </w:rPr>
        <w:t xml:space="preserve">в таблице </w:t>
      </w:r>
      <w:r>
        <w:rPr>
          <w:sz w:val="28"/>
          <w:szCs w:val="28"/>
        </w:rPr>
        <w:t>№</w:t>
      </w:r>
      <w:r w:rsidRPr="00BC3836">
        <w:rPr>
          <w:sz w:val="28"/>
          <w:szCs w:val="28"/>
        </w:rPr>
        <w:t>1.</w:t>
      </w:r>
    </w:p>
    <w:p w:rsidR="001106D9" w:rsidRPr="00767118" w:rsidRDefault="001106D9" w:rsidP="001106D9">
      <w:pPr>
        <w:pStyle w:val="24"/>
        <w:ind w:firstLine="709"/>
        <w:jc w:val="right"/>
        <w:rPr>
          <w:sz w:val="28"/>
          <w:szCs w:val="28"/>
        </w:rPr>
      </w:pPr>
      <w:r w:rsidRPr="00767118">
        <w:rPr>
          <w:sz w:val="28"/>
          <w:szCs w:val="28"/>
        </w:rPr>
        <w:t xml:space="preserve">Таблица </w:t>
      </w:r>
      <w:r>
        <w:rPr>
          <w:sz w:val="28"/>
          <w:szCs w:val="28"/>
        </w:rPr>
        <w:t>№</w:t>
      </w:r>
      <w:r w:rsidRPr="00767118">
        <w:rPr>
          <w:sz w:val="28"/>
          <w:szCs w:val="28"/>
        </w:rPr>
        <w:t>1</w:t>
      </w:r>
    </w:p>
    <w:tbl>
      <w:tblPr>
        <w:tblW w:w="9866" w:type="dxa"/>
        <w:tblInd w:w="-5" w:type="dxa"/>
        <w:tblLook w:val="04A0" w:firstRow="1" w:lastRow="0" w:firstColumn="1" w:lastColumn="0" w:noHBand="0" w:noVBand="1"/>
      </w:tblPr>
      <w:tblGrid>
        <w:gridCol w:w="3994"/>
        <w:gridCol w:w="1930"/>
        <w:gridCol w:w="1731"/>
        <w:gridCol w:w="2211"/>
      </w:tblGrid>
      <w:tr w:rsidR="001106D9" w:rsidRPr="00960C29" w:rsidTr="001106D9">
        <w:trPr>
          <w:trHeight w:val="64"/>
        </w:trPr>
        <w:tc>
          <w:tcPr>
            <w:tcW w:w="3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6D9" w:rsidRPr="00C63FBA" w:rsidRDefault="001106D9" w:rsidP="001106D9">
            <w:pPr>
              <w:spacing w:line="216" w:lineRule="auto"/>
              <w:jc w:val="center"/>
              <w:rPr>
                <w:color w:val="000000"/>
                <w:sz w:val="20"/>
                <w:szCs w:val="20"/>
              </w:rPr>
            </w:pPr>
            <w:r w:rsidRPr="00C63FBA">
              <w:rPr>
                <w:color w:val="000000"/>
                <w:sz w:val="20"/>
                <w:szCs w:val="20"/>
              </w:rPr>
              <w:t>Наименование показателя (ед. изм.)</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1106D9" w:rsidRDefault="001106D9" w:rsidP="001106D9">
            <w:pPr>
              <w:spacing w:line="216" w:lineRule="auto"/>
              <w:jc w:val="center"/>
              <w:rPr>
                <w:color w:val="000000"/>
                <w:sz w:val="20"/>
                <w:szCs w:val="20"/>
              </w:rPr>
            </w:pPr>
            <w:r w:rsidRPr="00C63FBA">
              <w:rPr>
                <w:color w:val="000000"/>
                <w:sz w:val="20"/>
                <w:szCs w:val="20"/>
              </w:rPr>
              <w:t xml:space="preserve">1 полугодие </w:t>
            </w:r>
          </w:p>
          <w:p w:rsidR="001106D9" w:rsidRPr="00C63FBA" w:rsidRDefault="001106D9" w:rsidP="001106D9">
            <w:pPr>
              <w:spacing w:line="216" w:lineRule="auto"/>
              <w:jc w:val="center"/>
              <w:rPr>
                <w:color w:val="000000"/>
                <w:sz w:val="20"/>
                <w:szCs w:val="20"/>
              </w:rPr>
            </w:pPr>
            <w:r w:rsidRPr="00C63FBA">
              <w:rPr>
                <w:color w:val="000000"/>
                <w:sz w:val="20"/>
                <w:szCs w:val="20"/>
              </w:rPr>
              <w:t>2019 г</w:t>
            </w:r>
            <w:r>
              <w:rPr>
                <w:color w:val="000000"/>
                <w:sz w:val="20"/>
                <w:szCs w:val="20"/>
              </w:rPr>
              <w:t>ода</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1106D9" w:rsidRDefault="001106D9" w:rsidP="001106D9">
            <w:pPr>
              <w:spacing w:line="216" w:lineRule="auto"/>
              <w:jc w:val="center"/>
              <w:rPr>
                <w:color w:val="000000"/>
                <w:sz w:val="20"/>
                <w:szCs w:val="20"/>
              </w:rPr>
            </w:pPr>
            <w:r w:rsidRPr="00C63FBA">
              <w:rPr>
                <w:color w:val="000000"/>
                <w:sz w:val="20"/>
                <w:szCs w:val="20"/>
              </w:rPr>
              <w:t xml:space="preserve">1 полугодие </w:t>
            </w:r>
          </w:p>
          <w:p w:rsidR="001106D9" w:rsidRPr="00C63FBA" w:rsidRDefault="001106D9" w:rsidP="001106D9">
            <w:pPr>
              <w:spacing w:line="216" w:lineRule="auto"/>
              <w:jc w:val="center"/>
              <w:rPr>
                <w:color w:val="000000"/>
                <w:sz w:val="20"/>
                <w:szCs w:val="20"/>
              </w:rPr>
            </w:pPr>
            <w:r w:rsidRPr="00C63FBA">
              <w:rPr>
                <w:color w:val="000000"/>
                <w:sz w:val="20"/>
                <w:szCs w:val="20"/>
              </w:rPr>
              <w:t>2020 г</w:t>
            </w:r>
            <w:r>
              <w:rPr>
                <w:color w:val="000000"/>
                <w:sz w:val="20"/>
                <w:szCs w:val="20"/>
              </w:rPr>
              <w:t>ода</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106D9" w:rsidRPr="00C63FBA" w:rsidRDefault="001106D9" w:rsidP="001106D9">
            <w:pPr>
              <w:spacing w:line="216" w:lineRule="auto"/>
              <w:jc w:val="center"/>
              <w:rPr>
                <w:color w:val="000000"/>
                <w:sz w:val="20"/>
                <w:szCs w:val="20"/>
              </w:rPr>
            </w:pPr>
            <w:r w:rsidRPr="00C63FBA">
              <w:rPr>
                <w:color w:val="000000"/>
                <w:sz w:val="20"/>
                <w:szCs w:val="20"/>
              </w:rPr>
              <w:t>Темп роста/снижения к 2019 году, %</w:t>
            </w:r>
          </w:p>
        </w:tc>
      </w:tr>
      <w:tr w:rsidR="001106D9" w:rsidRPr="00960C29" w:rsidTr="001106D9">
        <w:trPr>
          <w:trHeight w:val="56"/>
        </w:trPr>
        <w:tc>
          <w:tcPr>
            <w:tcW w:w="3994" w:type="dxa"/>
            <w:tcBorders>
              <w:top w:val="nil"/>
              <w:left w:val="single" w:sz="4" w:space="0" w:color="auto"/>
              <w:bottom w:val="single" w:sz="4" w:space="0" w:color="auto"/>
              <w:right w:val="single" w:sz="4" w:space="0" w:color="auto"/>
            </w:tcBorders>
            <w:shd w:val="clear" w:color="auto" w:fill="auto"/>
            <w:vAlign w:val="center"/>
            <w:hideMark/>
          </w:tcPr>
          <w:p w:rsidR="001106D9" w:rsidRPr="00C63FBA" w:rsidRDefault="001106D9" w:rsidP="001106D9">
            <w:pPr>
              <w:spacing w:line="216" w:lineRule="auto"/>
              <w:jc w:val="center"/>
              <w:rPr>
                <w:color w:val="000000"/>
                <w:sz w:val="20"/>
                <w:szCs w:val="20"/>
              </w:rPr>
            </w:pPr>
            <w:r w:rsidRPr="00C63FBA">
              <w:rPr>
                <w:color w:val="000000"/>
                <w:sz w:val="20"/>
                <w:szCs w:val="20"/>
              </w:rPr>
              <w:t>1</w:t>
            </w:r>
          </w:p>
        </w:tc>
        <w:tc>
          <w:tcPr>
            <w:tcW w:w="1930" w:type="dxa"/>
            <w:tcBorders>
              <w:top w:val="nil"/>
              <w:left w:val="nil"/>
              <w:bottom w:val="single" w:sz="4" w:space="0" w:color="auto"/>
              <w:right w:val="single" w:sz="4" w:space="0" w:color="auto"/>
            </w:tcBorders>
            <w:shd w:val="clear" w:color="auto" w:fill="auto"/>
            <w:vAlign w:val="center"/>
            <w:hideMark/>
          </w:tcPr>
          <w:p w:rsidR="001106D9" w:rsidRPr="00C63FBA" w:rsidRDefault="001106D9" w:rsidP="001106D9">
            <w:pPr>
              <w:spacing w:line="216" w:lineRule="auto"/>
              <w:jc w:val="center"/>
              <w:rPr>
                <w:color w:val="000000"/>
                <w:sz w:val="20"/>
                <w:szCs w:val="20"/>
              </w:rPr>
            </w:pPr>
            <w:r w:rsidRPr="00C63FBA">
              <w:rPr>
                <w:color w:val="000000"/>
                <w:sz w:val="20"/>
                <w:szCs w:val="20"/>
              </w:rPr>
              <w:t>2</w:t>
            </w:r>
          </w:p>
        </w:tc>
        <w:tc>
          <w:tcPr>
            <w:tcW w:w="1731" w:type="dxa"/>
            <w:tcBorders>
              <w:top w:val="nil"/>
              <w:left w:val="nil"/>
              <w:bottom w:val="single" w:sz="4" w:space="0" w:color="auto"/>
              <w:right w:val="single" w:sz="4" w:space="0" w:color="auto"/>
            </w:tcBorders>
            <w:shd w:val="clear" w:color="auto" w:fill="auto"/>
            <w:vAlign w:val="center"/>
            <w:hideMark/>
          </w:tcPr>
          <w:p w:rsidR="001106D9" w:rsidRPr="00C63FBA" w:rsidRDefault="001106D9" w:rsidP="001106D9">
            <w:pPr>
              <w:spacing w:line="216" w:lineRule="auto"/>
              <w:jc w:val="center"/>
              <w:rPr>
                <w:color w:val="000000"/>
                <w:sz w:val="20"/>
                <w:szCs w:val="20"/>
              </w:rPr>
            </w:pPr>
            <w:r w:rsidRPr="00C63FBA">
              <w:rPr>
                <w:color w:val="000000"/>
                <w:sz w:val="20"/>
                <w:szCs w:val="20"/>
              </w:rPr>
              <w:t>3</w:t>
            </w:r>
          </w:p>
        </w:tc>
        <w:tc>
          <w:tcPr>
            <w:tcW w:w="2211" w:type="dxa"/>
            <w:tcBorders>
              <w:top w:val="nil"/>
              <w:left w:val="nil"/>
              <w:bottom w:val="single" w:sz="4" w:space="0" w:color="auto"/>
              <w:right w:val="single" w:sz="4" w:space="0" w:color="auto"/>
            </w:tcBorders>
            <w:shd w:val="clear" w:color="auto" w:fill="auto"/>
            <w:vAlign w:val="center"/>
            <w:hideMark/>
          </w:tcPr>
          <w:p w:rsidR="001106D9" w:rsidRPr="00C63FBA" w:rsidRDefault="001106D9" w:rsidP="001106D9">
            <w:pPr>
              <w:spacing w:line="216" w:lineRule="auto"/>
              <w:jc w:val="center"/>
              <w:rPr>
                <w:color w:val="000000"/>
                <w:sz w:val="20"/>
                <w:szCs w:val="20"/>
              </w:rPr>
            </w:pPr>
            <w:r w:rsidRPr="00C63FBA">
              <w:rPr>
                <w:color w:val="000000"/>
                <w:sz w:val="20"/>
                <w:szCs w:val="20"/>
              </w:rPr>
              <w:t>4</w:t>
            </w:r>
          </w:p>
        </w:tc>
      </w:tr>
      <w:tr w:rsidR="001106D9" w:rsidRPr="00960C29" w:rsidTr="001106D9">
        <w:trPr>
          <w:trHeight w:val="286"/>
        </w:trPr>
        <w:tc>
          <w:tcPr>
            <w:tcW w:w="3994" w:type="dxa"/>
            <w:tcBorders>
              <w:top w:val="nil"/>
              <w:left w:val="single" w:sz="4" w:space="0" w:color="auto"/>
              <w:bottom w:val="single" w:sz="4" w:space="0" w:color="auto"/>
              <w:right w:val="single" w:sz="4" w:space="0" w:color="auto"/>
            </w:tcBorders>
            <w:shd w:val="clear" w:color="auto" w:fill="auto"/>
            <w:vAlign w:val="center"/>
            <w:hideMark/>
          </w:tcPr>
          <w:p w:rsidR="001106D9" w:rsidRPr="005D3D34" w:rsidRDefault="001106D9" w:rsidP="001106D9">
            <w:pPr>
              <w:rPr>
                <w:color w:val="000000"/>
                <w:sz w:val="20"/>
                <w:szCs w:val="20"/>
              </w:rPr>
            </w:pPr>
            <w:r w:rsidRPr="005D3D34">
              <w:rPr>
                <w:color w:val="000000"/>
                <w:sz w:val="20"/>
                <w:szCs w:val="20"/>
              </w:rPr>
              <w:t>Поголовье оленей, тыс. голов</w:t>
            </w:r>
          </w:p>
        </w:tc>
        <w:tc>
          <w:tcPr>
            <w:tcW w:w="1930" w:type="dxa"/>
            <w:tcBorders>
              <w:top w:val="nil"/>
              <w:left w:val="nil"/>
              <w:bottom w:val="single" w:sz="4" w:space="0" w:color="auto"/>
              <w:right w:val="single" w:sz="4" w:space="0" w:color="auto"/>
            </w:tcBorders>
            <w:shd w:val="clear" w:color="auto" w:fill="auto"/>
            <w:vAlign w:val="center"/>
            <w:hideMark/>
          </w:tcPr>
          <w:p w:rsidR="001106D9" w:rsidRPr="005D3D34" w:rsidRDefault="001106D9" w:rsidP="001106D9">
            <w:pPr>
              <w:jc w:val="right"/>
              <w:rPr>
                <w:color w:val="000000"/>
                <w:sz w:val="20"/>
                <w:szCs w:val="20"/>
              </w:rPr>
            </w:pPr>
            <w:r>
              <w:rPr>
                <w:color w:val="000000"/>
                <w:sz w:val="20"/>
                <w:szCs w:val="20"/>
              </w:rPr>
              <w:t>164,4</w:t>
            </w:r>
          </w:p>
        </w:tc>
        <w:tc>
          <w:tcPr>
            <w:tcW w:w="1731" w:type="dxa"/>
            <w:tcBorders>
              <w:top w:val="nil"/>
              <w:left w:val="nil"/>
              <w:bottom w:val="single" w:sz="4" w:space="0" w:color="auto"/>
              <w:right w:val="single" w:sz="4" w:space="0" w:color="auto"/>
            </w:tcBorders>
            <w:shd w:val="clear" w:color="auto" w:fill="auto"/>
            <w:vAlign w:val="center"/>
            <w:hideMark/>
          </w:tcPr>
          <w:p w:rsidR="001106D9" w:rsidRPr="005D3D34" w:rsidRDefault="001106D9" w:rsidP="001106D9">
            <w:pPr>
              <w:jc w:val="right"/>
              <w:rPr>
                <w:color w:val="000000"/>
                <w:sz w:val="20"/>
                <w:szCs w:val="20"/>
              </w:rPr>
            </w:pPr>
            <w:r>
              <w:rPr>
                <w:color w:val="000000"/>
                <w:sz w:val="20"/>
                <w:szCs w:val="20"/>
              </w:rPr>
              <w:t>148,3</w:t>
            </w:r>
          </w:p>
        </w:tc>
        <w:tc>
          <w:tcPr>
            <w:tcW w:w="2211" w:type="dxa"/>
            <w:tcBorders>
              <w:top w:val="nil"/>
              <w:left w:val="nil"/>
              <w:bottom w:val="single" w:sz="4" w:space="0" w:color="auto"/>
              <w:right w:val="single" w:sz="4" w:space="0" w:color="auto"/>
            </w:tcBorders>
            <w:shd w:val="clear" w:color="auto" w:fill="auto"/>
            <w:vAlign w:val="center"/>
            <w:hideMark/>
          </w:tcPr>
          <w:p w:rsidR="001106D9" w:rsidRPr="005D3D34" w:rsidRDefault="001106D9" w:rsidP="001106D9">
            <w:pPr>
              <w:jc w:val="right"/>
              <w:rPr>
                <w:color w:val="000000"/>
                <w:sz w:val="20"/>
                <w:szCs w:val="20"/>
              </w:rPr>
            </w:pPr>
            <w:r>
              <w:rPr>
                <w:color w:val="000000"/>
                <w:sz w:val="20"/>
                <w:szCs w:val="20"/>
              </w:rPr>
              <w:t>90,2</w:t>
            </w:r>
          </w:p>
        </w:tc>
      </w:tr>
      <w:tr w:rsidR="001106D9" w:rsidRPr="00960C29" w:rsidTr="00082AB2">
        <w:trPr>
          <w:trHeight w:val="286"/>
        </w:trPr>
        <w:tc>
          <w:tcPr>
            <w:tcW w:w="3994" w:type="dxa"/>
            <w:tcBorders>
              <w:top w:val="nil"/>
              <w:left w:val="single" w:sz="4" w:space="0" w:color="auto"/>
              <w:bottom w:val="single" w:sz="4" w:space="0" w:color="auto"/>
              <w:right w:val="single" w:sz="4" w:space="0" w:color="auto"/>
            </w:tcBorders>
            <w:shd w:val="clear" w:color="auto" w:fill="auto"/>
            <w:vAlign w:val="center"/>
            <w:hideMark/>
          </w:tcPr>
          <w:p w:rsidR="001106D9" w:rsidRPr="005D3D34" w:rsidRDefault="001106D9" w:rsidP="001106D9">
            <w:pPr>
              <w:rPr>
                <w:color w:val="000000"/>
                <w:sz w:val="20"/>
                <w:szCs w:val="20"/>
              </w:rPr>
            </w:pPr>
            <w:r w:rsidRPr="005D3D34">
              <w:rPr>
                <w:color w:val="000000"/>
                <w:sz w:val="20"/>
                <w:szCs w:val="20"/>
              </w:rPr>
              <w:t>Сохранность взрослого поголовья, %</w:t>
            </w:r>
          </w:p>
        </w:tc>
        <w:tc>
          <w:tcPr>
            <w:tcW w:w="1930" w:type="dxa"/>
            <w:tcBorders>
              <w:top w:val="nil"/>
              <w:left w:val="nil"/>
              <w:bottom w:val="single" w:sz="4" w:space="0" w:color="auto"/>
              <w:right w:val="single" w:sz="4" w:space="0" w:color="auto"/>
            </w:tcBorders>
            <w:shd w:val="clear" w:color="auto" w:fill="auto"/>
            <w:vAlign w:val="center"/>
            <w:hideMark/>
          </w:tcPr>
          <w:p w:rsidR="001106D9" w:rsidRPr="005D3D34" w:rsidRDefault="001106D9" w:rsidP="001106D9">
            <w:pPr>
              <w:jc w:val="right"/>
              <w:rPr>
                <w:color w:val="000000"/>
                <w:sz w:val="20"/>
                <w:szCs w:val="20"/>
              </w:rPr>
            </w:pPr>
            <w:r>
              <w:rPr>
                <w:color w:val="000000"/>
                <w:sz w:val="20"/>
                <w:szCs w:val="20"/>
              </w:rPr>
              <w:t>87,6</w:t>
            </w:r>
          </w:p>
        </w:tc>
        <w:tc>
          <w:tcPr>
            <w:tcW w:w="1731" w:type="dxa"/>
            <w:tcBorders>
              <w:top w:val="nil"/>
              <w:left w:val="nil"/>
              <w:bottom w:val="single" w:sz="4" w:space="0" w:color="auto"/>
              <w:right w:val="single" w:sz="4" w:space="0" w:color="auto"/>
            </w:tcBorders>
            <w:shd w:val="clear" w:color="auto" w:fill="auto"/>
            <w:vAlign w:val="center"/>
            <w:hideMark/>
          </w:tcPr>
          <w:p w:rsidR="001106D9" w:rsidRPr="005D3D34" w:rsidRDefault="001106D9" w:rsidP="001106D9">
            <w:pPr>
              <w:jc w:val="right"/>
              <w:rPr>
                <w:color w:val="000000"/>
                <w:sz w:val="20"/>
                <w:szCs w:val="20"/>
              </w:rPr>
            </w:pPr>
            <w:r>
              <w:rPr>
                <w:color w:val="000000"/>
                <w:sz w:val="20"/>
                <w:szCs w:val="20"/>
              </w:rPr>
              <w:t>83,4</w:t>
            </w:r>
          </w:p>
        </w:tc>
        <w:tc>
          <w:tcPr>
            <w:tcW w:w="2211" w:type="dxa"/>
            <w:tcBorders>
              <w:top w:val="nil"/>
              <w:left w:val="nil"/>
              <w:bottom w:val="single" w:sz="4" w:space="0" w:color="auto"/>
              <w:right w:val="single" w:sz="4" w:space="0" w:color="auto"/>
            </w:tcBorders>
            <w:shd w:val="clear" w:color="auto" w:fill="auto"/>
            <w:vAlign w:val="center"/>
            <w:hideMark/>
          </w:tcPr>
          <w:p w:rsidR="001106D9" w:rsidRPr="005D3D34" w:rsidRDefault="001106D9" w:rsidP="001106D9">
            <w:pPr>
              <w:jc w:val="right"/>
              <w:rPr>
                <w:color w:val="000000"/>
                <w:sz w:val="20"/>
                <w:szCs w:val="20"/>
              </w:rPr>
            </w:pPr>
            <w:r>
              <w:rPr>
                <w:color w:val="000000"/>
                <w:sz w:val="20"/>
                <w:szCs w:val="20"/>
              </w:rPr>
              <w:t>95,2</w:t>
            </w:r>
          </w:p>
        </w:tc>
      </w:tr>
      <w:tr w:rsidR="001106D9" w:rsidRPr="00960C29" w:rsidTr="00082AB2">
        <w:trPr>
          <w:trHeight w:val="286"/>
        </w:trPr>
        <w:tc>
          <w:tcPr>
            <w:tcW w:w="3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6D9" w:rsidRPr="005D3D34" w:rsidRDefault="001106D9" w:rsidP="001106D9">
            <w:pPr>
              <w:rPr>
                <w:color w:val="000000"/>
                <w:sz w:val="20"/>
                <w:szCs w:val="20"/>
              </w:rPr>
            </w:pPr>
            <w:r w:rsidRPr="005D3D34">
              <w:rPr>
                <w:color w:val="000000"/>
                <w:sz w:val="20"/>
                <w:szCs w:val="20"/>
              </w:rPr>
              <w:lastRenderedPageBreak/>
              <w:t>Добыча морского зверя, голов</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6D9" w:rsidRPr="005D3D34" w:rsidRDefault="001106D9" w:rsidP="001106D9">
            <w:pPr>
              <w:jc w:val="right"/>
              <w:rPr>
                <w:color w:val="000000"/>
                <w:sz w:val="20"/>
                <w:szCs w:val="20"/>
              </w:rPr>
            </w:pPr>
            <w:r>
              <w:rPr>
                <w:color w:val="000000"/>
                <w:sz w:val="20"/>
                <w:szCs w:val="20"/>
              </w:rPr>
              <w:t>1 912,0</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6D9" w:rsidRPr="005D3D34" w:rsidRDefault="001106D9" w:rsidP="001106D9">
            <w:pPr>
              <w:jc w:val="right"/>
              <w:rPr>
                <w:color w:val="000000"/>
                <w:sz w:val="20"/>
                <w:szCs w:val="20"/>
              </w:rPr>
            </w:pPr>
            <w:r>
              <w:rPr>
                <w:color w:val="000000"/>
                <w:sz w:val="20"/>
                <w:szCs w:val="20"/>
              </w:rPr>
              <w:t>1 390,0</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6D9" w:rsidRPr="005D3D34" w:rsidRDefault="001106D9" w:rsidP="001106D9">
            <w:pPr>
              <w:jc w:val="right"/>
              <w:rPr>
                <w:color w:val="000000"/>
                <w:sz w:val="20"/>
                <w:szCs w:val="20"/>
              </w:rPr>
            </w:pPr>
            <w:r>
              <w:rPr>
                <w:color w:val="000000"/>
                <w:sz w:val="20"/>
                <w:szCs w:val="20"/>
              </w:rPr>
              <w:t>72,7</w:t>
            </w:r>
          </w:p>
        </w:tc>
      </w:tr>
      <w:tr w:rsidR="001106D9" w:rsidRPr="00960C29" w:rsidTr="00082AB2">
        <w:trPr>
          <w:trHeight w:val="286"/>
        </w:trPr>
        <w:tc>
          <w:tcPr>
            <w:tcW w:w="3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6D9" w:rsidRPr="005D3D34" w:rsidRDefault="001106D9" w:rsidP="001106D9">
            <w:pPr>
              <w:rPr>
                <w:color w:val="000000"/>
                <w:sz w:val="20"/>
                <w:szCs w:val="20"/>
              </w:rPr>
            </w:pPr>
            <w:r w:rsidRPr="005D3D34">
              <w:rPr>
                <w:color w:val="000000"/>
                <w:sz w:val="20"/>
                <w:szCs w:val="20"/>
              </w:rPr>
              <w:t>Добыча морского зверя, тонн</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1106D9" w:rsidRPr="005D3D34" w:rsidRDefault="001106D9" w:rsidP="001106D9">
            <w:pPr>
              <w:jc w:val="right"/>
              <w:rPr>
                <w:color w:val="000000"/>
                <w:sz w:val="20"/>
                <w:szCs w:val="20"/>
              </w:rPr>
            </w:pPr>
            <w:r>
              <w:rPr>
                <w:color w:val="000000"/>
                <w:sz w:val="20"/>
                <w:szCs w:val="20"/>
              </w:rPr>
              <w:t>617,5</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1106D9" w:rsidRPr="005D3D34" w:rsidRDefault="001106D9" w:rsidP="001106D9">
            <w:pPr>
              <w:jc w:val="right"/>
              <w:rPr>
                <w:color w:val="000000"/>
                <w:sz w:val="20"/>
                <w:szCs w:val="20"/>
              </w:rPr>
            </w:pPr>
            <w:r>
              <w:rPr>
                <w:color w:val="000000"/>
                <w:sz w:val="20"/>
                <w:szCs w:val="20"/>
              </w:rPr>
              <w:t>422,7</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106D9" w:rsidRPr="005D3D34" w:rsidRDefault="001106D9" w:rsidP="001106D9">
            <w:pPr>
              <w:jc w:val="right"/>
              <w:rPr>
                <w:color w:val="000000"/>
                <w:sz w:val="20"/>
                <w:szCs w:val="20"/>
              </w:rPr>
            </w:pPr>
            <w:r>
              <w:rPr>
                <w:color w:val="000000"/>
                <w:sz w:val="20"/>
                <w:szCs w:val="20"/>
              </w:rPr>
              <w:t>68,5</w:t>
            </w:r>
          </w:p>
        </w:tc>
      </w:tr>
    </w:tbl>
    <w:p w:rsidR="001106D9" w:rsidRPr="00A415FA" w:rsidRDefault="001106D9" w:rsidP="001106D9">
      <w:pPr>
        <w:spacing w:before="120"/>
        <w:ind w:firstLine="709"/>
        <w:jc w:val="both"/>
        <w:rPr>
          <w:bCs/>
          <w:sz w:val="28"/>
          <w:szCs w:val="28"/>
        </w:rPr>
      </w:pPr>
      <w:r w:rsidRPr="00A415FA">
        <w:rPr>
          <w:bCs/>
          <w:sz w:val="28"/>
          <w:szCs w:val="28"/>
        </w:rPr>
        <w:t xml:space="preserve">Объем работ, выполненных по виду деятельности </w:t>
      </w:r>
      <w:r w:rsidRPr="00A415FA">
        <w:rPr>
          <w:b/>
          <w:bCs/>
          <w:sz w:val="28"/>
          <w:szCs w:val="28"/>
        </w:rPr>
        <w:t xml:space="preserve">«Строительство» </w:t>
      </w:r>
      <w:r w:rsidRPr="00A415FA">
        <w:rPr>
          <w:b/>
          <w:bCs/>
          <w:sz w:val="28"/>
          <w:szCs w:val="28"/>
        </w:rPr>
        <w:br/>
      </w:r>
      <w:r w:rsidRPr="00A415FA">
        <w:rPr>
          <w:bCs/>
          <w:sz w:val="28"/>
          <w:szCs w:val="28"/>
        </w:rPr>
        <w:t>за январь-июнь 2020 года, снизился на 45,2% по сравнению с аналогичным периодом 2019 года, и составил 1 846,3 млн. рублей.</w:t>
      </w:r>
    </w:p>
    <w:p w:rsidR="001106D9" w:rsidRPr="00A415FA" w:rsidRDefault="001106D9" w:rsidP="001106D9">
      <w:pPr>
        <w:ind w:firstLine="709"/>
        <w:jc w:val="both"/>
        <w:rPr>
          <w:sz w:val="28"/>
          <w:szCs w:val="28"/>
        </w:rPr>
      </w:pPr>
      <w:r w:rsidRPr="00A415FA">
        <w:rPr>
          <w:b/>
          <w:sz w:val="28"/>
          <w:szCs w:val="28"/>
        </w:rPr>
        <w:t>В транспортной отрасли</w:t>
      </w:r>
      <w:r w:rsidRPr="00A415FA">
        <w:rPr>
          <w:sz w:val="28"/>
          <w:szCs w:val="28"/>
        </w:rPr>
        <w:t xml:space="preserve"> округа в январе-июне 2020 года пассажирооборот уменьшился на 2,8% к аналогичному периоду прошлого года и составил 2,8 млн. пасс.-км.</w:t>
      </w:r>
    </w:p>
    <w:p w:rsidR="001106D9" w:rsidRPr="00BC4A73" w:rsidRDefault="001106D9" w:rsidP="001106D9">
      <w:pPr>
        <w:ind w:firstLine="709"/>
        <w:jc w:val="both"/>
        <w:rPr>
          <w:sz w:val="28"/>
          <w:szCs w:val="28"/>
        </w:rPr>
      </w:pPr>
      <w:r w:rsidRPr="00015D56">
        <w:rPr>
          <w:sz w:val="28"/>
          <w:szCs w:val="28"/>
        </w:rPr>
        <w:t xml:space="preserve">В июне 2020 года </w:t>
      </w:r>
      <w:r w:rsidRPr="00015D56">
        <w:rPr>
          <w:b/>
          <w:sz w:val="28"/>
          <w:szCs w:val="28"/>
        </w:rPr>
        <w:t>индекс потребительских цен (тарифов) на товары и платные услуги</w:t>
      </w:r>
      <w:r>
        <w:rPr>
          <w:b/>
          <w:sz w:val="28"/>
          <w:szCs w:val="28"/>
        </w:rPr>
        <w:t xml:space="preserve">, </w:t>
      </w:r>
      <w:r w:rsidRPr="00015D56">
        <w:rPr>
          <w:sz w:val="28"/>
          <w:szCs w:val="28"/>
        </w:rPr>
        <w:t xml:space="preserve">в том числе на продовольственные </w:t>
      </w:r>
      <w:r>
        <w:rPr>
          <w:sz w:val="28"/>
          <w:szCs w:val="28"/>
        </w:rPr>
        <w:t xml:space="preserve">и </w:t>
      </w:r>
      <w:r w:rsidRPr="00015D56">
        <w:rPr>
          <w:sz w:val="28"/>
          <w:szCs w:val="28"/>
        </w:rPr>
        <w:t xml:space="preserve">непродовольственные товары </w:t>
      </w:r>
      <w:r>
        <w:rPr>
          <w:sz w:val="28"/>
          <w:szCs w:val="28"/>
        </w:rPr>
        <w:t>не изменился по отношению к аналогичному периоду прошлого года</w:t>
      </w:r>
      <w:r w:rsidRPr="00015D56">
        <w:rPr>
          <w:sz w:val="28"/>
          <w:szCs w:val="28"/>
        </w:rPr>
        <w:t>.</w:t>
      </w:r>
    </w:p>
    <w:p w:rsidR="001106D9" w:rsidRPr="00746DD6" w:rsidRDefault="001106D9" w:rsidP="001106D9">
      <w:pPr>
        <w:pStyle w:val="29"/>
        <w:shd w:val="clear" w:color="auto" w:fill="FFFFFF"/>
        <w:spacing w:after="0" w:line="240" w:lineRule="auto"/>
        <w:ind w:firstLine="709"/>
        <w:jc w:val="both"/>
        <w:rPr>
          <w:rFonts w:ascii="Times New Roman" w:hAnsi="Times New Roman"/>
          <w:sz w:val="28"/>
          <w:szCs w:val="28"/>
        </w:rPr>
      </w:pPr>
      <w:r w:rsidRPr="00746DD6">
        <w:rPr>
          <w:rFonts w:ascii="Times New Roman" w:hAnsi="Times New Roman"/>
          <w:b/>
          <w:sz w:val="28"/>
          <w:szCs w:val="28"/>
        </w:rPr>
        <w:t xml:space="preserve">Среднемесячная начисленная заработная плата </w:t>
      </w:r>
      <w:r w:rsidRPr="00746DD6">
        <w:rPr>
          <w:rFonts w:ascii="Times New Roman" w:hAnsi="Times New Roman"/>
          <w:sz w:val="28"/>
          <w:szCs w:val="28"/>
        </w:rPr>
        <w:t>по Чукотскому автономному округу по отношению к аналогичному периоду прошлого года выросла на 8,9% и за январь-май 2020 года составила 114 891 рублей.</w:t>
      </w:r>
    </w:p>
    <w:p w:rsidR="001106D9" w:rsidRPr="00EA06F6" w:rsidRDefault="001106D9" w:rsidP="001106D9">
      <w:pPr>
        <w:pStyle w:val="29"/>
        <w:shd w:val="clear" w:color="auto" w:fill="FFFFFF"/>
        <w:spacing w:after="0" w:line="240" w:lineRule="auto"/>
        <w:ind w:firstLine="709"/>
        <w:jc w:val="both"/>
        <w:rPr>
          <w:rFonts w:ascii="Times New Roman" w:hAnsi="Times New Roman"/>
          <w:sz w:val="28"/>
          <w:szCs w:val="28"/>
        </w:rPr>
      </w:pPr>
      <w:r w:rsidRPr="00EA06F6">
        <w:rPr>
          <w:rFonts w:ascii="Times New Roman" w:hAnsi="Times New Roman"/>
          <w:sz w:val="28"/>
          <w:szCs w:val="28"/>
        </w:rPr>
        <w:t xml:space="preserve">Суммарная просроченная задолженность по заработной плате в крупных и средних организациях Чукотского автономного округа по состоянию </w:t>
      </w:r>
      <w:r w:rsidRPr="00EA06F6">
        <w:rPr>
          <w:rFonts w:ascii="Times New Roman" w:hAnsi="Times New Roman"/>
          <w:sz w:val="28"/>
          <w:szCs w:val="28"/>
        </w:rPr>
        <w:br/>
        <w:t>на 1 </w:t>
      </w:r>
      <w:r>
        <w:rPr>
          <w:rFonts w:ascii="Times New Roman" w:hAnsi="Times New Roman"/>
          <w:sz w:val="28"/>
          <w:szCs w:val="28"/>
        </w:rPr>
        <w:t>июля</w:t>
      </w:r>
      <w:r w:rsidRPr="00EA06F6">
        <w:rPr>
          <w:rFonts w:ascii="Times New Roman" w:hAnsi="Times New Roman"/>
          <w:sz w:val="28"/>
          <w:szCs w:val="28"/>
        </w:rPr>
        <w:t> 2020 года отсутствует.</w:t>
      </w:r>
    </w:p>
    <w:p w:rsidR="001106D9" w:rsidRPr="00646B00" w:rsidRDefault="001106D9" w:rsidP="001106D9">
      <w:pPr>
        <w:pStyle w:val="29"/>
        <w:shd w:val="clear" w:color="auto" w:fill="FFFFFF"/>
        <w:spacing w:after="0" w:line="240" w:lineRule="auto"/>
        <w:ind w:firstLine="709"/>
        <w:jc w:val="both"/>
        <w:rPr>
          <w:rFonts w:ascii="Times New Roman" w:hAnsi="Times New Roman"/>
          <w:sz w:val="28"/>
          <w:szCs w:val="28"/>
        </w:rPr>
      </w:pPr>
      <w:r w:rsidRPr="00EA06F6">
        <w:rPr>
          <w:rFonts w:ascii="Times New Roman" w:hAnsi="Times New Roman"/>
          <w:sz w:val="28"/>
          <w:szCs w:val="28"/>
        </w:rPr>
        <w:t xml:space="preserve">По данным Департамента социальной политики Чукотского автономного округа уровень </w:t>
      </w:r>
      <w:r w:rsidRPr="00EA06F6">
        <w:rPr>
          <w:rFonts w:ascii="Times New Roman" w:hAnsi="Times New Roman"/>
          <w:b/>
          <w:sz w:val="28"/>
          <w:szCs w:val="28"/>
        </w:rPr>
        <w:t xml:space="preserve">регистрируемой безработицы </w:t>
      </w:r>
      <w:r w:rsidRPr="00EA06F6">
        <w:rPr>
          <w:rFonts w:ascii="Times New Roman" w:hAnsi="Times New Roman"/>
          <w:sz w:val="28"/>
          <w:szCs w:val="28"/>
        </w:rPr>
        <w:t>по состоянию на 1 июля 2020 года составил 2,1%. Численность незанятых граждан – 764 человек, безработных – 669</w:t>
      </w:r>
      <w:r>
        <w:rPr>
          <w:rFonts w:ascii="Times New Roman" w:hAnsi="Times New Roman"/>
          <w:sz w:val="28"/>
          <w:szCs w:val="28"/>
        </w:rPr>
        <w:t> </w:t>
      </w:r>
      <w:r w:rsidRPr="00EA06F6">
        <w:rPr>
          <w:rFonts w:ascii="Times New Roman" w:hAnsi="Times New Roman"/>
          <w:sz w:val="28"/>
          <w:szCs w:val="28"/>
        </w:rPr>
        <w:t>человек. Заявленная работодателями потребность в работниках составила 1</w:t>
      </w:r>
      <w:r>
        <w:rPr>
          <w:rFonts w:ascii="Times New Roman" w:hAnsi="Times New Roman"/>
          <w:sz w:val="28"/>
          <w:szCs w:val="28"/>
        </w:rPr>
        <w:t> </w:t>
      </w:r>
      <w:r w:rsidRPr="00EA06F6">
        <w:rPr>
          <w:rFonts w:ascii="Times New Roman" w:hAnsi="Times New Roman"/>
          <w:sz w:val="28"/>
          <w:szCs w:val="28"/>
        </w:rPr>
        <w:t>271</w:t>
      </w:r>
      <w:r>
        <w:rPr>
          <w:rFonts w:ascii="Times New Roman" w:hAnsi="Times New Roman"/>
          <w:sz w:val="28"/>
          <w:szCs w:val="28"/>
        </w:rPr>
        <w:t> </w:t>
      </w:r>
      <w:r w:rsidRPr="00EA06F6">
        <w:rPr>
          <w:rFonts w:ascii="Times New Roman" w:hAnsi="Times New Roman"/>
          <w:sz w:val="28"/>
          <w:szCs w:val="28"/>
        </w:rPr>
        <w:t>вакантных рабочих мест.</w:t>
      </w:r>
    </w:p>
    <w:p w:rsidR="001106D9" w:rsidRPr="003832FF" w:rsidRDefault="001106D9" w:rsidP="001106D9">
      <w:pPr>
        <w:pStyle w:val="29"/>
        <w:shd w:val="clear" w:color="auto" w:fill="FFFFFF"/>
        <w:spacing w:before="120" w:after="0" w:line="240" w:lineRule="auto"/>
        <w:ind w:firstLine="709"/>
        <w:jc w:val="both"/>
        <w:rPr>
          <w:rFonts w:ascii="Times New Roman" w:hAnsi="Times New Roman"/>
          <w:sz w:val="28"/>
          <w:szCs w:val="28"/>
        </w:rPr>
      </w:pPr>
      <w:r w:rsidRPr="003832FF">
        <w:rPr>
          <w:rFonts w:ascii="Times New Roman" w:hAnsi="Times New Roman"/>
          <w:b/>
          <w:sz w:val="28"/>
          <w:szCs w:val="28"/>
        </w:rPr>
        <w:t xml:space="preserve">Демографическая ситуация в Чукотском автономном округе </w:t>
      </w:r>
      <w:r w:rsidRPr="003832FF">
        <w:rPr>
          <w:rFonts w:ascii="Times New Roman" w:hAnsi="Times New Roman"/>
          <w:sz w:val="28"/>
          <w:szCs w:val="28"/>
        </w:rPr>
        <w:t xml:space="preserve">характеризуется естественным приростом населения, составившим за январь – май 2020 года </w:t>
      </w:r>
      <w:r>
        <w:rPr>
          <w:rFonts w:ascii="Times New Roman" w:hAnsi="Times New Roman"/>
          <w:sz w:val="28"/>
          <w:szCs w:val="28"/>
        </w:rPr>
        <w:t>32</w:t>
      </w:r>
      <w:r w:rsidRPr="003832FF">
        <w:rPr>
          <w:rFonts w:ascii="Times New Roman" w:hAnsi="Times New Roman"/>
          <w:sz w:val="28"/>
          <w:szCs w:val="28"/>
        </w:rPr>
        <w:t xml:space="preserve"> человек</w:t>
      </w:r>
      <w:r>
        <w:rPr>
          <w:rFonts w:ascii="Times New Roman" w:hAnsi="Times New Roman"/>
          <w:sz w:val="28"/>
          <w:szCs w:val="28"/>
        </w:rPr>
        <w:t>а</w:t>
      </w:r>
      <w:r w:rsidRPr="003832FF">
        <w:rPr>
          <w:rFonts w:ascii="Times New Roman" w:hAnsi="Times New Roman"/>
          <w:sz w:val="28"/>
          <w:szCs w:val="28"/>
        </w:rPr>
        <w:t>.</w:t>
      </w:r>
    </w:p>
    <w:p w:rsidR="001106D9" w:rsidRDefault="001106D9" w:rsidP="001106D9">
      <w:pPr>
        <w:pStyle w:val="29"/>
        <w:shd w:val="clear" w:color="auto" w:fill="FFFFFF"/>
        <w:spacing w:after="0" w:line="240" w:lineRule="auto"/>
        <w:ind w:firstLine="709"/>
        <w:jc w:val="both"/>
        <w:rPr>
          <w:rFonts w:ascii="Times New Roman" w:hAnsi="Times New Roman"/>
          <w:sz w:val="28"/>
          <w:szCs w:val="28"/>
        </w:rPr>
      </w:pPr>
      <w:r w:rsidRPr="003832FF">
        <w:rPr>
          <w:rFonts w:ascii="Times New Roman" w:hAnsi="Times New Roman"/>
          <w:sz w:val="28"/>
          <w:szCs w:val="28"/>
        </w:rPr>
        <w:t>В результате миграционных процессов на территории Чукотского автономного округа в отчетном периоде 2020 года наблюдается миграционная убыль населения 20</w:t>
      </w:r>
      <w:r>
        <w:rPr>
          <w:rFonts w:ascii="Times New Roman" w:hAnsi="Times New Roman"/>
          <w:sz w:val="28"/>
          <w:szCs w:val="28"/>
        </w:rPr>
        <w:t>7</w:t>
      </w:r>
      <w:r w:rsidRPr="003832FF">
        <w:rPr>
          <w:rFonts w:ascii="Times New Roman" w:hAnsi="Times New Roman"/>
          <w:sz w:val="28"/>
          <w:szCs w:val="28"/>
        </w:rPr>
        <w:t xml:space="preserve"> человек, в аналогичном периоде прошлого года этот показатель составлял прирост 249 человек.</w:t>
      </w:r>
    </w:p>
    <w:p w:rsidR="001106D9" w:rsidRPr="00A15401" w:rsidRDefault="001106D9" w:rsidP="001106D9">
      <w:pPr>
        <w:pStyle w:val="Default"/>
        <w:spacing w:before="240" w:after="120"/>
        <w:ind w:firstLine="709"/>
        <w:jc w:val="both"/>
        <w:rPr>
          <w:b/>
          <w:color w:val="auto"/>
          <w:sz w:val="28"/>
          <w:szCs w:val="28"/>
        </w:rPr>
      </w:pPr>
      <w:r w:rsidRPr="00A15401">
        <w:rPr>
          <w:b/>
          <w:color w:val="auto"/>
          <w:sz w:val="28"/>
          <w:szCs w:val="28"/>
        </w:rPr>
        <w:t xml:space="preserve">2. Исполнение основных показателей окружного бюджета </w:t>
      </w:r>
    </w:p>
    <w:p w:rsidR="001106D9" w:rsidRPr="00A15401" w:rsidRDefault="001106D9" w:rsidP="001106D9">
      <w:pPr>
        <w:autoSpaceDE w:val="0"/>
        <w:autoSpaceDN w:val="0"/>
        <w:adjustRightInd w:val="0"/>
        <w:ind w:firstLine="709"/>
        <w:jc w:val="both"/>
        <w:rPr>
          <w:sz w:val="28"/>
          <w:szCs w:val="28"/>
        </w:rPr>
      </w:pPr>
      <w:r w:rsidRPr="00A15401">
        <w:rPr>
          <w:sz w:val="28"/>
          <w:szCs w:val="28"/>
        </w:rPr>
        <w:t xml:space="preserve">В Закон об окружном бюджете в отчетном периоде изменения вносились два раза. С учетом внесенных изменений доходы окружного бюджета на 2020 год утверждены в объеме </w:t>
      </w:r>
      <w:r w:rsidRPr="00A15401">
        <w:rPr>
          <w:rFonts w:eastAsiaTheme="minorHAnsi"/>
          <w:sz w:val="28"/>
          <w:szCs w:val="28"/>
          <w:lang w:eastAsia="en-US"/>
        </w:rPr>
        <w:t>50 648 120,8</w:t>
      </w:r>
      <w:r w:rsidRPr="00A15401">
        <w:rPr>
          <w:sz w:val="28"/>
          <w:szCs w:val="28"/>
        </w:rPr>
        <w:t xml:space="preserve"> тыс. рублей, расходы – </w:t>
      </w:r>
      <w:r w:rsidRPr="00A15401">
        <w:rPr>
          <w:rFonts w:eastAsiaTheme="minorHAnsi"/>
          <w:sz w:val="28"/>
          <w:szCs w:val="28"/>
          <w:lang w:eastAsia="en-US"/>
        </w:rPr>
        <w:t>50 572 451,1 </w:t>
      </w:r>
      <w:r w:rsidRPr="00A15401">
        <w:rPr>
          <w:sz w:val="28"/>
          <w:szCs w:val="28"/>
        </w:rPr>
        <w:t>тыс.</w:t>
      </w:r>
      <w:r w:rsidRPr="00A15401">
        <w:t> </w:t>
      </w:r>
      <w:r w:rsidRPr="00A15401">
        <w:rPr>
          <w:sz w:val="28"/>
          <w:szCs w:val="28"/>
        </w:rPr>
        <w:t>рублей, профицит окружного бюджета определен в размере 75 669,7 тыс. рублей.</w:t>
      </w:r>
    </w:p>
    <w:p w:rsidR="001106D9" w:rsidRPr="0076199A" w:rsidRDefault="001106D9" w:rsidP="001106D9">
      <w:pPr>
        <w:ind w:firstLine="709"/>
        <w:jc w:val="both"/>
        <w:rPr>
          <w:sz w:val="28"/>
          <w:szCs w:val="28"/>
        </w:rPr>
      </w:pPr>
      <w:r w:rsidRPr="0076199A">
        <w:rPr>
          <w:sz w:val="28"/>
          <w:szCs w:val="28"/>
        </w:rPr>
        <w:t>Показатели исполнения окружного бюджета</w:t>
      </w:r>
      <w:r>
        <w:rPr>
          <w:rStyle w:val="ac"/>
          <w:sz w:val="28"/>
          <w:szCs w:val="28"/>
        </w:rPr>
        <w:footnoteReference w:id="34"/>
      </w:r>
      <w:r w:rsidRPr="0076199A">
        <w:rPr>
          <w:sz w:val="28"/>
          <w:szCs w:val="28"/>
        </w:rPr>
        <w:t xml:space="preserve"> представлены в таблице №2.</w:t>
      </w:r>
    </w:p>
    <w:p w:rsidR="001106D9" w:rsidRPr="00D2495D" w:rsidRDefault="001106D9" w:rsidP="001106D9">
      <w:pPr>
        <w:tabs>
          <w:tab w:val="left" w:pos="993"/>
        </w:tabs>
        <w:ind w:firstLine="709"/>
        <w:jc w:val="right"/>
        <w:rPr>
          <w:sz w:val="28"/>
          <w:szCs w:val="28"/>
        </w:rPr>
      </w:pPr>
      <w:r w:rsidRPr="0076199A">
        <w:rPr>
          <w:sz w:val="28"/>
          <w:szCs w:val="28"/>
        </w:rPr>
        <w:t>Таблица</w:t>
      </w:r>
      <w:r w:rsidRPr="00D2495D">
        <w:rPr>
          <w:sz w:val="28"/>
          <w:szCs w:val="28"/>
        </w:rPr>
        <w:t xml:space="preserve"> </w:t>
      </w:r>
      <w:r>
        <w:rPr>
          <w:sz w:val="28"/>
          <w:szCs w:val="28"/>
        </w:rPr>
        <w:t>№2</w:t>
      </w:r>
    </w:p>
    <w:p w:rsidR="001106D9" w:rsidRDefault="001106D9" w:rsidP="001106D9">
      <w:pPr>
        <w:tabs>
          <w:tab w:val="left" w:pos="993"/>
        </w:tabs>
        <w:ind w:firstLine="709"/>
        <w:jc w:val="right"/>
        <w:rPr>
          <w:sz w:val="28"/>
          <w:szCs w:val="28"/>
        </w:rPr>
      </w:pPr>
      <w:r w:rsidRPr="00D2495D">
        <w:rPr>
          <w:sz w:val="28"/>
          <w:szCs w:val="28"/>
        </w:rPr>
        <w:t>(тыс. рублей)</w:t>
      </w:r>
    </w:p>
    <w:p w:rsidR="004C6871" w:rsidRDefault="004C6871" w:rsidP="001106D9">
      <w:pPr>
        <w:tabs>
          <w:tab w:val="left" w:pos="993"/>
        </w:tabs>
        <w:ind w:firstLine="709"/>
        <w:jc w:val="right"/>
        <w:rPr>
          <w:sz w:val="28"/>
          <w:szCs w:val="28"/>
        </w:rPr>
      </w:pPr>
    </w:p>
    <w:tbl>
      <w:tblPr>
        <w:tblW w:w="9918" w:type="dxa"/>
        <w:tblLook w:val="04A0" w:firstRow="1" w:lastRow="0" w:firstColumn="1" w:lastColumn="0" w:noHBand="0" w:noVBand="1"/>
      </w:tblPr>
      <w:tblGrid>
        <w:gridCol w:w="2830"/>
        <w:gridCol w:w="1701"/>
        <w:gridCol w:w="1843"/>
        <w:gridCol w:w="1843"/>
        <w:gridCol w:w="1701"/>
      </w:tblGrid>
      <w:tr w:rsidR="001106D9" w:rsidRPr="00D30DA0" w:rsidTr="001106D9">
        <w:trPr>
          <w:trHeight w:val="64"/>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6D9" w:rsidRPr="00EC127F" w:rsidRDefault="001106D9" w:rsidP="001106D9">
            <w:pPr>
              <w:spacing w:line="192" w:lineRule="auto"/>
              <w:jc w:val="center"/>
              <w:rPr>
                <w:color w:val="000000"/>
                <w:sz w:val="22"/>
                <w:szCs w:val="22"/>
              </w:rPr>
            </w:pPr>
            <w:r w:rsidRPr="00EC127F">
              <w:rPr>
                <w:color w:val="000000"/>
                <w:sz w:val="22"/>
                <w:szCs w:val="22"/>
              </w:rPr>
              <w:lastRenderedPageBreak/>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106D9" w:rsidRPr="00EC127F" w:rsidRDefault="001106D9" w:rsidP="001106D9">
            <w:pPr>
              <w:spacing w:line="192" w:lineRule="auto"/>
              <w:jc w:val="center"/>
              <w:rPr>
                <w:color w:val="000000"/>
                <w:sz w:val="22"/>
                <w:szCs w:val="22"/>
              </w:rPr>
            </w:pPr>
            <w:r w:rsidRPr="00EC127F">
              <w:rPr>
                <w:color w:val="000000"/>
                <w:sz w:val="22"/>
                <w:szCs w:val="22"/>
              </w:rPr>
              <w:t>Утверждено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106D9" w:rsidRPr="00EC127F" w:rsidRDefault="001106D9" w:rsidP="001106D9">
            <w:pPr>
              <w:spacing w:line="192" w:lineRule="auto"/>
              <w:jc w:val="center"/>
              <w:rPr>
                <w:color w:val="000000"/>
                <w:sz w:val="22"/>
                <w:szCs w:val="22"/>
              </w:rPr>
            </w:pPr>
            <w:r w:rsidRPr="00EC127F">
              <w:rPr>
                <w:color w:val="000000"/>
                <w:sz w:val="22"/>
                <w:szCs w:val="22"/>
              </w:rPr>
              <w:t xml:space="preserve">Исполнено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106D9" w:rsidRPr="00EC127F" w:rsidRDefault="001106D9" w:rsidP="001106D9">
            <w:pPr>
              <w:spacing w:line="192" w:lineRule="auto"/>
              <w:jc w:val="center"/>
              <w:rPr>
                <w:color w:val="000000"/>
                <w:sz w:val="22"/>
                <w:szCs w:val="22"/>
              </w:rPr>
            </w:pPr>
            <w:r w:rsidRPr="00EC127F">
              <w:rPr>
                <w:color w:val="000000"/>
                <w:sz w:val="22"/>
                <w:szCs w:val="22"/>
              </w:rPr>
              <w:t xml:space="preserve">Не исполнено                         </w:t>
            </w:r>
            <w:proofErr w:type="gramStart"/>
            <w:r w:rsidRPr="00EC127F">
              <w:rPr>
                <w:color w:val="000000"/>
                <w:sz w:val="22"/>
                <w:szCs w:val="22"/>
              </w:rPr>
              <w:t xml:space="preserve">   (</w:t>
            </w:r>
            <w:proofErr w:type="gramEnd"/>
            <w:r w:rsidRPr="00EC127F">
              <w:rPr>
                <w:color w:val="000000"/>
                <w:sz w:val="22"/>
                <w:szCs w:val="22"/>
              </w:rPr>
              <w:t>гр. 2 - гр. 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106D9" w:rsidRPr="00EC127F" w:rsidRDefault="001106D9" w:rsidP="001106D9">
            <w:pPr>
              <w:spacing w:line="192" w:lineRule="auto"/>
              <w:jc w:val="center"/>
              <w:rPr>
                <w:color w:val="000000"/>
                <w:sz w:val="22"/>
                <w:szCs w:val="22"/>
              </w:rPr>
            </w:pPr>
            <w:r w:rsidRPr="00EC127F">
              <w:rPr>
                <w:color w:val="000000"/>
                <w:sz w:val="22"/>
                <w:szCs w:val="22"/>
              </w:rPr>
              <w:t>Урове</w:t>
            </w:r>
            <w:r>
              <w:rPr>
                <w:color w:val="000000"/>
                <w:sz w:val="22"/>
                <w:szCs w:val="22"/>
              </w:rPr>
              <w:t>нь</w:t>
            </w:r>
            <w:r w:rsidRPr="00EC127F">
              <w:rPr>
                <w:color w:val="000000"/>
                <w:sz w:val="22"/>
                <w:szCs w:val="22"/>
              </w:rPr>
              <w:t xml:space="preserve"> исполнения, %</w:t>
            </w:r>
          </w:p>
        </w:tc>
      </w:tr>
      <w:tr w:rsidR="001106D9" w:rsidRPr="00D30DA0" w:rsidTr="001106D9">
        <w:trPr>
          <w:trHeight w:val="24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1106D9" w:rsidRPr="00EC127F" w:rsidRDefault="001106D9" w:rsidP="001106D9">
            <w:pPr>
              <w:spacing w:line="192" w:lineRule="auto"/>
              <w:jc w:val="center"/>
              <w:rPr>
                <w:color w:val="000000"/>
                <w:sz w:val="20"/>
                <w:szCs w:val="20"/>
              </w:rPr>
            </w:pPr>
            <w:r w:rsidRPr="00EC127F">
              <w:rPr>
                <w:color w:val="000000"/>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rsidR="001106D9" w:rsidRPr="00EC127F" w:rsidRDefault="001106D9" w:rsidP="001106D9">
            <w:pPr>
              <w:spacing w:line="192" w:lineRule="auto"/>
              <w:jc w:val="center"/>
              <w:rPr>
                <w:color w:val="000000"/>
                <w:sz w:val="20"/>
                <w:szCs w:val="20"/>
              </w:rPr>
            </w:pPr>
            <w:r w:rsidRPr="00EC127F">
              <w:rPr>
                <w:color w:val="000000"/>
                <w:sz w:val="20"/>
                <w:szCs w:val="20"/>
              </w:rPr>
              <w:t>2</w:t>
            </w:r>
          </w:p>
        </w:tc>
        <w:tc>
          <w:tcPr>
            <w:tcW w:w="1843" w:type="dxa"/>
            <w:tcBorders>
              <w:top w:val="nil"/>
              <w:left w:val="nil"/>
              <w:bottom w:val="single" w:sz="4" w:space="0" w:color="auto"/>
              <w:right w:val="single" w:sz="4" w:space="0" w:color="auto"/>
            </w:tcBorders>
            <w:shd w:val="clear" w:color="auto" w:fill="auto"/>
            <w:vAlign w:val="center"/>
            <w:hideMark/>
          </w:tcPr>
          <w:p w:rsidR="001106D9" w:rsidRPr="00EC127F" w:rsidRDefault="001106D9" w:rsidP="001106D9">
            <w:pPr>
              <w:spacing w:line="192" w:lineRule="auto"/>
              <w:jc w:val="center"/>
              <w:rPr>
                <w:color w:val="000000"/>
                <w:sz w:val="20"/>
                <w:szCs w:val="20"/>
              </w:rPr>
            </w:pPr>
            <w:r w:rsidRPr="00EC127F">
              <w:rPr>
                <w:color w:val="000000"/>
                <w:sz w:val="20"/>
                <w:szCs w:val="20"/>
              </w:rPr>
              <w:t>3</w:t>
            </w:r>
          </w:p>
        </w:tc>
        <w:tc>
          <w:tcPr>
            <w:tcW w:w="1843" w:type="dxa"/>
            <w:tcBorders>
              <w:top w:val="nil"/>
              <w:left w:val="nil"/>
              <w:bottom w:val="single" w:sz="4" w:space="0" w:color="auto"/>
              <w:right w:val="single" w:sz="4" w:space="0" w:color="auto"/>
            </w:tcBorders>
            <w:shd w:val="clear" w:color="auto" w:fill="auto"/>
            <w:vAlign w:val="center"/>
            <w:hideMark/>
          </w:tcPr>
          <w:p w:rsidR="001106D9" w:rsidRPr="00EC127F" w:rsidRDefault="001106D9" w:rsidP="001106D9">
            <w:pPr>
              <w:spacing w:line="192" w:lineRule="auto"/>
              <w:jc w:val="center"/>
              <w:rPr>
                <w:color w:val="000000"/>
                <w:sz w:val="20"/>
                <w:szCs w:val="20"/>
              </w:rPr>
            </w:pPr>
            <w:r w:rsidRPr="00EC127F">
              <w:rPr>
                <w:color w:val="000000"/>
                <w:sz w:val="20"/>
                <w:szCs w:val="20"/>
              </w:rPr>
              <w:t>4</w:t>
            </w:r>
          </w:p>
        </w:tc>
        <w:tc>
          <w:tcPr>
            <w:tcW w:w="1701" w:type="dxa"/>
            <w:tcBorders>
              <w:top w:val="nil"/>
              <w:left w:val="nil"/>
              <w:bottom w:val="single" w:sz="4" w:space="0" w:color="auto"/>
              <w:right w:val="single" w:sz="4" w:space="0" w:color="auto"/>
            </w:tcBorders>
            <w:shd w:val="clear" w:color="auto" w:fill="auto"/>
            <w:vAlign w:val="center"/>
            <w:hideMark/>
          </w:tcPr>
          <w:p w:rsidR="001106D9" w:rsidRPr="00EC127F" w:rsidRDefault="001106D9" w:rsidP="001106D9">
            <w:pPr>
              <w:spacing w:line="192" w:lineRule="auto"/>
              <w:jc w:val="center"/>
              <w:rPr>
                <w:color w:val="000000"/>
                <w:sz w:val="20"/>
                <w:szCs w:val="20"/>
              </w:rPr>
            </w:pPr>
            <w:r w:rsidRPr="00EC127F">
              <w:rPr>
                <w:color w:val="000000"/>
                <w:sz w:val="20"/>
                <w:szCs w:val="20"/>
              </w:rPr>
              <w:t>5</w:t>
            </w:r>
          </w:p>
        </w:tc>
      </w:tr>
      <w:tr w:rsidR="001106D9" w:rsidRPr="00D30DA0" w:rsidTr="001106D9">
        <w:trPr>
          <w:trHeight w:val="264"/>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6D9" w:rsidRPr="00EC127F" w:rsidRDefault="001106D9" w:rsidP="001106D9">
            <w:pPr>
              <w:spacing w:line="192" w:lineRule="auto"/>
              <w:rPr>
                <w:color w:val="000000"/>
                <w:sz w:val="22"/>
                <w:szCs w:val="22"/>
              </w:rPr>
            </w:pPr>
            <w:r w:rsidRPr="00EC127F">
              <w:rPr>
                <w:color w:val="000000"/>
                <w:sz w:val="22"/>
                <w:szCs w:val="22"/>
              </w:rPr>
              <w:t>Всего доходов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106D9" w:rsidRPr="00EC127F" w:rsidRDefault="001106D9" w:rsidP="001106D9">
            <w:pPr>
              <w:spacing w:line="192" w:lineRule="auto"/>
              <w:jc w:val="right"/>
              <w:rPr>
                <w:color w:val="000000"/>
                <w:sz w:val="22"/>
                <w:szCs w:val="22"/>
              </w:rPr>
            </w:pPr>
            <w:r w:rsidRPr="00EC127F">
              <w:rPr>
                <w:color w:val="000000"/>
                <w:sz w:val="22"/>
                <w:szCs w:val="22"/>
              </w:rPr>
              <w:t>50 648 120,8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106D9" w:rsidRPr="00EC127F" w:rsidRDefault="001106D9" w:rsidP="001106D9">
            <w:pPr>
              <w:spacing w:line="192" w:lineRule="auto"/>
              <w:jc w:val="right"/>
              <w:rPr>
                <w:color w:val="000000"/>
                <w:sz w:val="22"/>
                <w:szCs w:val="22"/>
              </w:rPr>
            </w:pPr>
            <w:r w:rsidRPr="00EC127F">
              <w:rPr>
                <w:color w:val="000000"/>
                <w:sz w:val="22"/>
                <w:szCs w:val="22"/>
              </w:rPr>
              <w:t>23 181 492,6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106D9" w:rsidRPr="00EC127F" w:rsidRDefault="001106D9" w:rsidP="001106D9">
            <w:pPr>
              <w:spacing w:line="192" w:lineRule="auto"/>
              <w:jc w:val="right"/>
              <w:rPr>
                <w:color w:val="000000"/>
                <w:sz w:val="22"/>
                <w:szCs w:val="22"/>
              </w:rPr>
            </w:pPr>
            <w:r w:rsidRPr="00EC127F">
              <w:rPr>
                <w:color w:val="000000"/>
                <w:sz w:val="22"/>
                <w:szCs w:val="22"/>
              </w:rPr>
              <w:t>28 032 988,8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106D9" w:rsidRPr="00EC127F" w:rsidRDefault="001106D9" w:rsidP="001106D9">
            <w:pPr>
              <w:spacing w:line="192" w:lineRule="auto"/>
              <w:jc w:val="center"/>
              <w:rPr>
                <w:color w:val="000000"/>
                <w:sz w:val="22"/>
                <w:szCs w:val="22"/>
              </w:rPr>
            </w:pPr>
            <w:r w:rsidRPr="00EC127F">
              <w:rPr>
                <w:color w:val="000000"/>
                <w:sz w:val="22"/>
                <w:szCs w:val="22"/>
              </w:rPr>
              <w:t xml:space="preserve">45,8 </w:t>
            </w:r>
          </w:p>
        </w:tc>
      </w:tr>
      <w:tr w:rsidR="001106D9" w:rsidRPr="00D30DA0" w:rsidTr="001106D9">
        <w:trPr>
          <w:trHeight w:val="264"/>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1106D9" w:rsidRPr="00EC127F" w:rsidRDefault="001106D9" w:rsidP="001106D9">
            <w:pPr>
              <w:spacing w:line="192" w:lineRule="auto"/>
              <w:rPr>
                <w:color w:val="000000"/>
                <w:sz w:val="22"/>
                <w:szCs w:val="22"/>
              </w:rPr>
            </w:pPr>
            <w:r w:rsidRPr="00EC127F">
              <w:rPr>
                <w:color w:val="000000"/>
                <w:sz w:val="22"/>
                <w:szCs w:val="22"/>
              </w:rPr>
              <w:t>Всего расходов</w:t>
            </w:r>
          </w:p>
        </w:tc>
        <w:tc>
          <w:tcPr>
            <w:tcW w:w="1701" w:type="dxa"/>
            <w:tcBorders>
              <w:top w:val="nil"/>
              <w:left w:val="nil"/>
              <w:bottom w:val="single" w:sz="4" w:space="0" w:color="000000"/>
              <w:right w:val="single" w:sz="4" w:space="0" w:color="000000"/>
            </w:tcBorders>
            <w:shd w:val="clear" w:color="auto" w:fill="auto"/>
            <w:noWrap/>
            <w:vAlign w:val="center"/>
            <w:hideMark/>
          </w:tcPr>
          <w:p w:rsidR="001106D9" w:rsidRPr="00EC127F" w:rsidRDefault="001106D9" w:rsidP="001106D9">
            <w:pPr>
              <w:spacing w:line="192" w:lineRule="auto"/>
              <w:jc w:val="right"/>
              <w:rPr>
                <w:color w:val="000000"/>
                <w:sz w:val="22"/>
                <w:szCs w:val="22"/>
              </w:rPr>
            </w:pPr>
            <w:r w:rsidRPr="00EC127F">
              <w:rPr>
                <w:color w:val="000000"/>
                <w:sz w:val="22"/>
                <w:szCs w:val="22"/>
              </w:rPr>
              <w:t>50 918 950,9</w:t>
            </w:r>
          </w:p>
        </w:tc>
        <w:tc>
          <w:tcPr>
            <w:tcW w:w="1843" w:type="dxa"/>
            <w:tcBorders>
              <w:top w:val="nil"/>
              <w:left w:val="nil"/>
              <w:bottom w:val="single" w:sz="4" w:space="0" w:color="000000"/>
              <w:right w:val="nil"/>
            </w:tcBorders>
            <w:shd w:val="clear" w:color="auto" w:fill="auto"/>
            <w:noWrap/>
            <w:vAlign w:val="center"/>
            <w:hideMark/>
          </w:tcPr>
          <w:p w:rsidR="001106D9" w:rsidRPr="00EC127F" w:rsidRDefault="001106D9" w:rsidP="001106D9">
            <w:pPr>
              <w:spacing w:line="192" w:lineRule="auto"/>
              <w:jc w:val="right"/>
              <w:rPr>
                <w:color w:val="000000"/>
                <w:sz w:val="22"/>
                <w:szCs w:val="22"/>
              </w:rPr>
            </w:pPr>
            <w:r w:rsidRPr="00EC127F">
              <w:rPr>
                <w:color w:val="000000"/>
                <w:sz w:val="22"/>
                <w:szCs w:val="22"/>
              </w:rPr>
              <w:t>20 230 682,0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1106D9" w:rsidRPr="00EC127F" w:rsidRDefault="001106D9" w:rsidP="001106D9">
            <w:pPr>
              <w:spacing w:line="192" w:lineRule="auto"/>
              <w:jc w:val="right"/>
              <w:rPr>
                <w:color w:val="000000"/>
                <w:sz w:val="22"/>
                <w:szCs w:val="22"/>
              </w:rPr>
            </w:pPr>
            <w:r w:rsidRPr="00EC127F">
              <w:rPr>
                <w:color w:val="000000"/>
                <w:sz w:val="22"/>
                <w:szCs w:val="22"/>
              </w:rPr>
              <w:t>30 688 268,9</w:t>
            </w:r>
          </w:p>
        </w:tc>
        <w:tc>
          <w:tcPr>
            <w:tcW w:w="1701" w:type="dxa"/>
            <w:tcBorders>
              <w:top w:val="nil"/>
              <w:left w:val="nil"/>
              <w:bottom w:val="single" w:sz="4" w:space="0" w:color="auto"/>
              <w:right w:val="single" w:sz="4" w:space="0" w:color="auto"/>
            </w:tcBorders>
            <w:shd w:val="clear" w:color="auto" w:fill="auto"/>
            <w:vAlign w:val="center"/>
            <w:hideMark/>
          </w:tcPr>
          <w:p w:rsidR="001106D9" w:rsidRPr="00EC127F" w:rsidRDefault="001106D9" w:rsidP="001106D9">
            <w:pPr>
              <w:spacing w:line="192" w:lineRule="auto"/>
              <w:jc w:val="center"/>
              <w:rPr>
                <w:color w:val="000000"/>
                <w:sz w:val="22"/>
                <w:szCs w:val="22"/>
              </w:rPr>
            </w:pPr>
            <w:r w:rsidRPr="00EC127F">
              <w:rPr>
                <w:color w:val="000000"/>
                <w:sz w:val="22"/>
                <w:szCs w:val="22"/>
              </w:rPr>
              <w:t xml:space="preserve">39,7 </w:t>
            </w:r>
          </w:p>
        </w:tc>
      </w:tr>
      <w:tr w:rsidR="001106D9" w:rsidRPr="00D30DA0" w:rsidTr="001106D9">
        <w:trPr>
          <w:trHeight w:val="264"/>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1106D9" w:rsidRPr="00EC127F" w:rsidRDefault="001106D9" w:rsidP="001106D9">
            <w:pPr>
              <w:spacing w:line="192" w:lineRule="auto"/>
              <w:rPr>
                <w:color w:val="000000"/>
                <w:sz w:val="22"/>
                <w:szCs w:val="22"/>
              </w:rPr>
            </w:pPr>
            <w:r w:rsidRPr="00EC127F">
              <w:rPr>
                <w:color w:val="000000"/>
                <w:sz w:val="22"/>
                <w:szCs w:val="22"/>
              </w:rPr>
              <w:t xml:space="preserve">Профицит (+), Дефицит (–) </w:t>
            </w:r>
          </w:p>
        </w:tc>
        <w:tc>
          <w:tcPr>
            <w:tcW w:w="1701" w:type="dxa"/>
            <w:tcBorders>
              <w:top w:val="nil"/>
              <w:left w:val="nil"/>
              <w:bottom w:val="single" w:sz="4" w:space="0" w:color="auto"/>
              <w:right w:val="single" w:sz="4" w:space="0" w:color="auto"/>
            </w:tcBorders>
            <w:shd w:val="clear" w:color="auto" w:fill="auto"/>
            <w:vAlign w:val="center"/>
            <w:hideMark/>
          </w:tcPr>
          <w:p w:rsidR="001106D9" w:rsidRPr="00EC127F" w:rsidRDefault="001106D9" w:rsidP="001106D9">
            <w:pPr>
              <w:spacing w:line="192" w:lineRule="auto"/>
              <w:jc w:val="right"/>
              <w:rPr>
                <w:color w:val="000000"/>
                <w:sz w:val="22"/>
                <w:szCs w:val="22"/>
              </w:rPr>
            </w:pPr>
            <w:r w:rsidRPr="00EC127F">
              <w:rPr>
                <w:color w:val="000000"/>
                <w:sz w:val="22"/>
                <w:szCs w:val="22"/>
              </w:rPr>
              <w:t>-</w:t>
            </w:r>
            <w:r>
              <w:rPr>
                <w:color w:val="000000"/>
                <w:sz w:val="22"/>
                <w:szCs w:val="22"/>
              </w:rPr>
              <w:t xml:space="preserve"> </w:t>
            </w:r>
            <w:r w:rsidRPr="00EC127F">
              <w:rPr>
                <w:color w:val="000000"/>
                <w:sz w:val="22"/>
                <w:szCs w:val="22"/>
              </w:rPr>
              <w:t>270 830,1</w:t>
            </w:r>
          </w:p>
        </w:tc>
        <w:tc>
          <w:tcPr>
            <w:tcW w:w="1843" w:type="dxa"/>
            <w:tcBorders>
              <w:top w:val="nil"/>
              <w:left w:val="nil"/>
              <w:bottom w:val="single" w:sz="4" w:space="0" w:color="auto"/>
              <w:right w:val="single" w:sz="4" w:space="0" w:color="auto"/>
            </w:tcBorders>
            <w:shd w:val="clear" w:color="auto" w:fill="auto"/>
            <w:vAlign w:val="center"/>
            <w:hideMark/>
          </w:tcPr>
          <w:p w:rsidR="001106D9" w:rsidRPr="00EC127F" w:rsidRDefault="001106D9" w:rsidP="001106D9">
            <w:pPr>
              <w:spacing w:line="192" w:lineRule="auto"/>
              <w:jc w:val="right"/>
              <w:rPr>
                <w:color w:val="000000"/>
                <w:sz w:val="22"/>
                <w:szCs w:val="22"/>
              </w:rPr>
            </w:pPr>
            <w:r w:rsidRPr="00EC127F">
              <w:rPr>
                <w:color w:val="000000"/>
                <w:sz w:val="22"/>
                <w:szCs w:val="22"/>
              </w:rPr>
              <w:t>2 950 810,6</w:t>
            </w:r>
          </w:p>
        </w:tc>
        <w:tc>
          <w:tcPr>
            <w:tcW w:w="1843" w:type="dxa"/>
            <w:tcBorders>
              <w:top w:val="nil"/>
              <w:left w:val="nil"/>
              <w:bottom w:val="single" w:sz="4" w:space="0" w:color="auto"/>
              <w:right w:val="single" w:sz="4" w:space="0" w:color="auto"/>
            </w:tcBorders>
            <w:shd w:val="clear" w:color="auto" w:fill="auto"/>
            <w:vAlign w:val="center"/>
          </w:tcPr>
          <w:p w:rsidR="001106D9" w:rsidRPr="00EC127F" w:rsidRDefault="001106D9" w:rsidP="001106D9">
            <w:pPr>
              <w:spacing w:line="192" w:lineRule="auto"/>
              <w:jc w:val="right"/>
              <w:rPr>
                <w:color w:val="000000"/>
                <w:sz w:val="22"/>
                <w:szCs w:val="22"/>
              </w:rPr>
            </w:pPr>
            <w:r>
              <w:rPr>
                <w:color w:val="000000"/>
                <w:sz w:val="22"/>
                <w:szCs w:val="22"/>
              </w:rPr>
              <w:t>х</w:t>
            </w:r>
          </w:p>
        </w:tc>
        <w:tc>
          <w:tcPr>
            <w:tcW w:w="1701" w:type="dxa"/>
            <w:tcBorders>
              <w:top w:val="nil"/>
              <w:left w:val="nil"/>
              <w:bottom w:val="single" w:sz="4" w:space="0" w:color="auto"/>
              <w:right w:val="single" w:sz="4" w:space="0" w:color="auto"/>
            </w:tcBorders>
            <w:shd w:val="clear" w:color="auto" w:fill="auto"/>
            <w:vAlign w:val="center"/>
          </w:tcPr>
          <w:p w:rsidR="001106D9" w:rsidRPr="00EC127F" w:rsidRDefault="001106D9" w:rsidP="001106D9">
            <w:pPr>
              <w:spacing w:line="192" w:lineRule="auto"/>
              <w:jc w:val="center"/>
              <w:rPr>
                <w:color w:val="000000"/>
                <w:sz w:val="22"/>
                <w:szCs w:val="22"/>
              </w:rPr>
            </w:pPr>
            <w:r>
              <w:rPr>
                <w:color w:val="000000"/>
                <w:sz w:val="22"/>
                <w:szCs w:val="22"/>
              </w:rPr>
              <w:t>х</w:t>
            </w:r>
          </w:p>
        </w:tc>
      </w:tr>
    </w:tbl>
    <w:p w:rsidR="004C6871" w:rsidRDefault="004C6871" w:rsidP="004C6871">
      <w:pPr>
        <w:ind w:firstLine="709"/>
        <w:jc w:val="both"/>
        <w:rPr>
          <w:sz w:val="28"/>
          <w:szCs w:val="28"/>
        </w:rPr>
      </w:pPr>
    </w:p>
    <w:p w:rsidR="001106D9" w:rsidRPr="004C6871" w:rsidRDefault="001106D9" w:rsidP="004C6871">
      <w:pPr>
        <w:ind w:firstLine="709"/>
        <w:jc w:val="both"/>
        <w:rPr>
          <w:sz w:val="28"/>
          <w:szCs w:val="28"/>
        </w:rPr>
      </w:pPr>
      <w:r w:rsidRPr="004C6871">
        <w:rPr>
          <w:sz w:val="28"/>
          <w:szCs w:val="28"/>
        </w:rPr>
        <w:t>Согласно данным отчета Правительства Чукотского автономного округа за 1 полугодие 2020 года:</w:t>
      </w:r>
    </w:p>
    <w:p w:rsidR="001106D9" w:rsidRPr="004C6871" w:rsidRDefault="001106D9" w:rsidP="004C6871">
      <w:pPr>
        <w:ind w:firstLine="709"/>
        <w:jc w:val="both"/>
        <w:rPr>
          <w:sz w:val="28"/>
          <w:szCs w:val="28"/>
        </w:rPr>
      </w:pPr>
      <w:r w:rsidRPr="004C6871">
        <w:rPr>
          <w:sz w:val="28"/>
          <w:szCs w:val="28"/>
        </w:rPr>
        <w:t>- доходы поступили в сумме 23 181 492,6 тыс. рублей или 45,8% утвержденных плановых показателей;</w:t>
      </w:r>
    </w:p>
    <w:p w:rsidR="001106D9" w:rsidRPr="004C6871" w:rsidRDefault="001106D9" w:rsidP="004C6871">
      <w:pPr>
        <w:ind w:firstLine="709"/>
        <w:jc w:val="both"/>
        <w:rPr>
          <w:sz w:val="28"/>
          <w:szCs w:val="28"/>
        </w:rPr>
      </w:pPr>
      <w:r w:rsidRPr="004C6871">
        <w:rPr>
          <w:sz w:val="28"/>
          <w:szCs w:val="28"/>
        </w:rPr>
        <w:t>- расходы составили 20 230 682,0 тыс. рублей или 39,7% утвержденных бюджетных назначений;</w:t>
      </w:r>
    </w:p>
    <w:p w:rsidR="001106D9" w:rsidRPr="004C6871" w:rsidRDefault="001106D9" w:rsidP="004C6871">
      <w:pPr>
        <w:ind w:firstLine="709"/>
        <w:jc w:val="both"/>
        <w:rPr>
          <w:b/>
          <w:bCs/>
          <w:iCs/>
          <w:sz w:val="28"/>
          <w:szCs w:val="28"/>
        </w:rPr>
      </w:pPr>
      <w:r w:rsidRPr="004C6871">
        <w:rPr>
          <w:sz w:val="28"/>
          <w:szCs w:val="28"/>
        </w:rPr>
        <w:t>- окружной бюджет исполнен с профицитом в размере 2 950 810,6 тыс. рублей.</w:t>
      </w:r>
    </w:p>
    <w:p w:rsidR="004C6871" w:rsidRDefault="004C6871" w:rsidP="004C6871">
      <w:pPr>
        <w:ind w:firstLine="709"/>
        <w:jc w:val="both"/>
        <w:rPr>
          <w:b/>
          <w:bCs/>
          <w:iCs/>
          <w:sz w:val="28"/>
          <w:szCs w:val="28"/>
        </w:rPr>
      </w:pPr>
    </w:p>
    <w:p w:rsidR="001106D9" w:rsidRPr="004C6871" w:rsidRDefault="001106D9" w:rsidP="004C6871">
      <w:pPr>
        <w:ind w:firstLine="709"/>
        <w:jc w:val="both"/>
        <w:rPr>
          <w:b/>
          <w:bCs/>
          <w:iCs/>
          <w:sz w:val="28"/>
          <w:szCs w:val="28"/>
        </w:rPr>
      </w:pPr>
      <w:r w:rsidRPr="004C6871">
        <w:rPr>
          <w:b/>
          <w:bCs/>
          <w:iCs/>
          <w:sz w:val="28"/>
          <w:szCs w:val="28"/>
        </w:rPr>
        <w:t>2.1. </w:t>
      </w:r>
      <w:r w:rsidRPr="004C6871">
        <w:rPr>
          <w:b/>
          <w:sz w:val="28"/>
          <w:szCs w:val="28"/>
        </w:rPr>
        <w:t>Доходы окружного бюджета</w:t>
      </w:r>
    </w:p>
    <w:p w:rsidR="001106D9" w:rsidRDefault="001106D9" w:rsidP="001106D9">
      <w:pPr>
        <w:ind w:firstLine="709"/>
        <w:jc w:val="both"/>
        <w:rPr>
          <w:sz w:val="28"/>
          <w:szCs w:val="28"/>
        </w:rPr>
      </w:pPr>
      <w:r w:rsidRPr="00002BA5">
        <w:rPr>
          <w:sz w:val="28"/>
          <w:szCs w:val="28"/>
        </w:rPr>
        <w:t xml:space="preserve">Информация о полученных доходах за отчетный период приведена </w:t>
      </w:r>
      <w:r w:rsidRPr="00002BA5">
        <w:rPr>
          <w:sz w:val="28"/>
          <w:szCs w:val="28"/>
        </w:rPr>
        <w:br/>
        <w:t>в таблице №3.</w:t>
      </w:r>
    </w:p>
    <w:p w:rsidR="001106D9" w:rsidRPr="00D2495D" w:rsidRDefault="001106D9" w:rsidP="001106D9">
      <w:pPr>
        <w:tabs>
          <w:tab w:val="left" w:pos="426"/>
          <w:tab w:val="left" w:pos="709"/>
        </w:tabs>
        <w:ind w:right="-2"/>
        <w:jc w:val="right"/>
        <w:rPr>
          <w:bCs/>
          <w:iCs/>
          <w:sz w:val="28"/>
          <w:szCs w:val="28"/>
        </w:rPr>
      </w:pPr>
      <w:r w:rsidRPr="00D2495D">
        <w:rPr>
          <w:bCs/>
          <w:iCs/>
          <w:sz w:val="28"/>
          <w:szCs w:val="28"/>
        </w:rPr>
        <w:t xml:space="preserve">Таблица </w:t>
      </w:r>
      <w:r>
        <w:rPr>
          <w:bCs/>
          <w:iCs/>
          <w:sz w:val="28"/>
          <w:szCs w:val="28"/>
        </w:rPr>
        <w:t>№3</w:t>
      </w:r>
    </w:p>
    <w:p w:rsidR="001106D9" w:rsidRDefault="001106D9" w:rsidP="001106D9">
      <w:pPr>
        <w:tabs>
          <w:tab w:val="left" w:pos="426"/>
          <w:tab w:val="left" w:pos="709"/>
        </w:tabs>
        <w:jc w:val="right"/>
        <w:rPr>
          <w:bCs/>
          <w:iCs/>
          <w:sz w:val="28"/>
          <w:szCs w:val="28"/>
        </w:rPr>
      </w:pPr>
      <w:r w:rsidRPr="00D2495D">
        <w:rPr>
          <w:bCs/>
          <w:iCs/>
          <w:sz w:val="28"/>
          <w:szCs w:val="28"/>
        </w:rPr>
        <w:t>(тыс. рублей)</w:t>
      </w:r>
    </w:p>
    <w:tbl>
      <w:tblPr>
        <w:tblW w:w="5000" w:type="pct"/>
        <w:tblLook w:val="04A0" w:firstRow="1" w:lastRow="0" w:firstColumn="1" w:lastColumn="0" w:noHBand="0" w:noVBand="1"/>
      </w:tblPr>
      <w:tblGrid>
        <w:gridCol w:w="3986"/>
        <w:gridCol w:w="1513"/>
        <w:gridCol w:w="1375"/>
        <w:gridCol w:w="1515"/>
        <w:gridCol w:w="1238"/>
      </w:tblGrid>
      <w:tr w:rsidR="001106D9" w:rsidRPr="00002BA5" w:rsidTr="001106D9">
        <w:trPr>
          <w:trHeight w:val="240"/>
        </w:trPr>
        <w:tc>
          <w:tcPr>
            <w:tcW w:w="20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6D9" w:rsidRPr="00002BA5" w:rsidRDefault="001106D9" w:rsidP="001106D9">
            <w:pPr>
              <w:spacing w:line="216" w:lineRule="auto"/>
              <w:jc w:val="center"/>
              <w:rPr>
                <w:color w:val="000000"/>
                <w:sz w:val="20"/>
                <w:szCs w:val="20"/>
              </w:rPr>
            </w:pPr>
            <w:r w:rsidRPr="00002BA5">
              <w:rPr>
                <w:color w:val="000000"/>
                <w:sz w:val="20"/>
                <w:szCs w:val="20"/>
              </w:rPr>
              <w:t>Наименование источника дохода</w:t>
            </w:r>
          </w:p>
        </w:tc>
        <w:tc>
          <w:tcPr>
            <w:tcW w:w="7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06D9" w:rsidRPr="00002BA5" w:rsidRDefault="001106D9" w:rsidP="001106D9">
            <w:pPr>
              <w:spacing w:line="216" w:lineRule="auto"/>
              <w:jc w:val="center"/>
              <w:rPr>
                <w:color w:val="000000"/>
                <w:sz w:val="20"/>
                <w:szCs w:val="20"/>
              </w:rPr>
            </w:pPr>
            <w:r w:rsidRPr="00002BA5">
              <w:rPr>
                <w:color w:val="000000"/>
                <w:sz w:val="20"/>
                <w:szCs w:val="20"/>
              </w:rPr>
              <w:t>Утверждено на</w:t>
            </w:r>
            <w:r>
              <w:rPr>
                <w:color w:val="000000"/>
                <w:sz w:val="20"/>
                <w:szCs w:val="20"/>
              </w:rPr>
              <w:t> </w:t>
            </w:r>
            <w:r w:rsidRPr="00002BA5">
              <w:rPr>
                <w:color w:val="000000"/>
                <w:sz w:val="20"/>
                <w:szCs w:val="20"/>
              </w:rPr>
              <w:t>2020 год</w:t>
            </w:r>
          </w:p>
        </w:tc>
        <w:tc>
          <w:tcPr>
            <w:tcW w:w="2144" w:type="pct"/>
            <w:gridSpan w:val="3"/>
            <w:tcBorders>
              <w:top w:val="single" w:sz="4" w:space="0" w:color="auto"/>
              <w:left w:val="nil"/>
              <w:bottom w:val="single" w:sz="4" w:space="0" w:color="auto"/>
              <w:right w:val="single" w:sz="4" w:space="0" w:color="auto"/>
            </w:tcBorders>
            <w:shd w:val="clear" w:color="auto" w:fill="auto"/>
            <w:vAlign w:val="center"/>
            <w:hideMark/>
          </w:tcPr>
          <w:p w:rsidR="001106D9" w:rsidRPr="00002BA5" w:rsidRDefault="001106D9" w:rsidP="001106D9">
            <w:pPr>
              <w:spacing w:line="216" w:lineRule="auto"/>
              <w:jc w:val="center"/>
              <w:rPr>
                <w:color w:val="000000"/>
                <w:sz w:val="20"/>
                <w:szCs w:val="20"/>
              </w:rPr>
            </w:pPr>
            <w:r w:rsidRPr="00002BA5">
              <w:rPr>
                <w:color w:val="000000"/>
                <w:sz w:val="20"/>
                <w:szCs w:val="20"/>
              </w:rPr>
              <w:t>Исполнено за 1 полугодие 2020 года</w:t>
            </w:r>
          </w:p>
        </w:tc>
      </w:tr>
      <w:tr w:rsidR="001106D9" w:rsidRPr="00002BA5" w:rsidTr="001106D9">
        <w:trPr>
          <w:trHeight w:val="64"/>
        </w:trPr>
        <w:tc>
          <w:tcPr>
            <w:tcW w:w="2070" w:type="pct"/>
            <w:vMerge/>
            <w:tcBorders>
              <w:top w:val="single" w:sz="4" w:space="0" w:color="auto"/>
              <w:left w:val="single" w:sz="4" w:space="0" w:color="auto"/>
              <w:bottom w:val="single" w:sz="4" w:space="0" w:color="auto"/>
              <w:right w:val="single" w:sz="4" w:space="0" w:color="auto"/>
            </w:tcBorders>
            <w:vAlign w:val="center"/>
            <w:hideMark/>
          </w:tcPr>
          <w:p w:rsidR="001106D9" w:rsidRPr="00002BA5" w:rsidRDefault="001106D9" w:rsidP="001106D9">
            <w:pPr>
              <w:spacing w:line="216" w:lineRule="auto"/>
              <w:rPr>
                <w:color w:val="000000"/>
                <w:sz w:val="20"/>
                <w:szCs w:val="20"/>
              </w:rPr>
            </w:pPr>
          </w:p>
        </w:tc>
        <w:tc>
          <w:tcPr>
            <w:tcW w:w="786" w:type="pct"/>
            <w:vMerge/>
            <w:tcBorders>
              <w:top w:val="single" w:sz="4" w:space="0" w:color="auto"/>
              <w:left w:val="single" w:sz="4" w:space="0" w:color="auto"/>
              <w:bottom w:val="single" w:sz="4" w:space="0" w:color="000000"/>
              <w:right w:val="single" w:sz="4" w:space="0" w:color="auto"/>
            </w:tcBorders>
            <w:vAlign w:val="center"/>
            <w:hideMark/>
          </w:tcPr>
          <w:p w:rsidR="001106D9" w:rsidRPr="00002BA5" w:rsidRDefault="001106D9" w:rsidP="001106D9">
            <w:pPr>
              <w:spacing w:line="216" w:lineRule="auto"/>
              <w:rPr>
                <w:color w:val="000000"/>
                <w:sz w:val="20"/>
                <w:szCs w:val="20"/>
              </w:rPr>
            </w:pPr>
          </w:p>
        </w:tc>
        <w:tc>
          <w:tcPr>
            <w:tcW w:w="714" w:type="pct"/>
            <w:tcBorders>
              <w:top w:val="nil"/>
              <w:left w:val="nil"/>
              <w:bottom w:val="single" w:sz="4" w:space="0" w:color="auto"/>
              <w:right w:val="single" w:sz="4" w:space="0" w:color="auto"/>
            </w:tcBorders>
            <w:shd w:val="clear" w:color="auto" w:fill="auto"/>
            <w:vAlign w:val="center"/>
            <w:hideMark/>
          </w:tcPr>
          <w:p w:rsidR="001106D9" w:rsidRPr="00002BA5" w:rsidRDefault="001106D9" w:rsidP="001106D9">
            <w:pPr>
              <w:spacing w:line="216" w:lineRule="auto"/>
              <w:jc w:val="center"/>
              <w:rPr>
                <w:color w:val="000000"/>
                <w:sz w:val="20"/>
                <w:szCs w:val="20"/>
              </w:rPr>
            </w:pPr>
            <w:r w:rsidRPr="00002BA5">
              <w:rPr>
                <w:color w:val="000000"/>
                <w:sz w:val="20"/>
                <w:szCs w:val="20"/>
              </w:rPr>
              <w:t>сумма</w:t>
            </w:r>
          </w:p>
        </w:tc>
        <w:tc>
          <w:tcPr>
            <w:tcW w:w="787" w:type="pct"/>
            <w:tcBorders>
              <w:top w:val="nil"/>
              <w:left w:val="nil"/>
              <w:bottom w:val="single" w:sz="4" w:space="0" w:color="auto"/>
              <w:right w:val="single" w:sz="4" w:space="0" w:color="auto"/>
            </w:tcBorders>
            <w:shd w:val="clear" w:color="auto" w:fill="auto"/>
            <w:vAlign w:val="center"/>
            <w:hideMark/>
          </w:tcPr>
          <w:p w:rsidR="001106D9" w:rsidRPr="00002BA5" w:rsidRDefault="001106D9" w:rsidP="001106D9">
            <w:pPr>
              <w:spacing w:line="216" w:lineRule="auto"/>
              <w:jc w:val="center"/>
              <w:rPr>
                <w:color w:val="000000"/>
                <w:sz w:val="20"/>
                <w:szCs w:val="20"/>
              </w:rPr>
            </w:pPr>
            <w:r w:rsidRPr="00002BA5">
              <w:rPr>
                <w:color w:val="000000"/>
                <w:sz w:val="20"/>
                <w:szCs w:val="20"/>
              </w:rPr>
              <w:t xml:space="preserve">уровень исполнения, % </w:t>
            </w:r>
          </w:p>
        </w:tc>
        <w:tc>
          <w:tcPr>
            <w:tcW w:w="643" w:type="pct"/>
            <w:tcBorders>
              <w:top w:val="nil"/>
              <w:left w:val="nil"/>
              <w:bottom w:val="single" w:sz="4" w:space="0" w:color="auto"/>
              <w:right w:val="single" w:sz="4" w:space="0" w:color="auto"/>
            </w:tcBorders>
            <w:shd w:val="clear" w:color="auto" w:fill="auto"/>
            <w:vAlign w:val="center"/>
            <w:hideMark/>
          </w:tcPr>
          <w:p w:rsidR="001106D9" w:rsidRPr="00002BA5" w:rsidRDefault="001106D9" w:rsidP="001106D9">
            <w:pPr>
              <w:spacing w:line="216" w:lineRule="auto"/>
              <w:jc w:val="center"/>
              <w:rPr>
                <w:color w:val="000000"/>
                <w:sz w:val="20"/>
                <w:szCs w:val="20"/>
              </w:rPr>
            </w:pPr>
            <w:r w:rsidRPr="00002BA5">
              <w:rPr>
                <w:color w:val="000000"/>
                <w:sz w:val="20"/>
                <w:szCs w:val="20"/>
              </w:rPr>
              <w:t>удельный вес, %</w:t>
            </w:r>
          </w:p>
        </w:tc>
      </w:tr>
      <w:tr w:rsidR="001106D9" w:rsidRPr="00002BA5" w:rsidTr="001106D9">
        <w:trPr>
          <w:trHeight w:val="156"/>
        </w:trPr>
        <w:tc>
          <w:tcPr>
            <w:tcW w:w="2070" w:type="pct"/>
            <w:tcBorders>
              <w:top w:val="nil"/>
              <w:left w:val="single" w:sz="4" w:space="0" w:color="auto"/>
              <w:bottom w:val="single" w:sz="4" w:space="0" w:color="auto"/>
              <w:right w:val="single" w:sz="4" w:space="0" w:color="auto"/>
            </w:tcBorders>
            <w:shd w:val="clear" w:color="auto" w:fill="auto"/>
            <w:vAlign w:val="center"/>
            <w:hideMark/>
          </w:tcPr>
          <w:p w:rsidR="001106D9" w:rsidRPr="00002BA5" w:rsidRDefault="001106D9" w:rsidP="001106D9">
            <w:pPr>
              <w:spacing w:line="216" w:lineRule="auto"/>
              <w:jc w:val="center"/>
              <w:rPr>
                <w:color w:val="000000"/>
                <w:sz w:val="20"/>
                <w:szCs w:val="20"/>
              </w:rPr>
            </w:pPr>
            <w:r w:rsidRPr="00002BA5">
              <w:rPr>
                <w:color w:val="000000"/>
                <w:sz w:val="20"/>
                <w:szCs w:val="20"/>
              </w:rPr>
              <w:t>1</w:t>
            </w:r>
          </w:p>
        </w:tc>
        <w:tc>
          <w:tcPr>
            <w:tcW w:w="786" w:type="pct"/>
            <w:tcBorders>
              <w:top w:val="nil"/>
              <w:left w:val="nil"/>
              <w:bottom w:val="single" w:sz="4" w:space="0" w:color="auto"/>
              <w:right w:val="single" w:sz="4" w:space="0" w:color="auto"/>
            </w:tcBorders>
            <w:shd w:val="clear" w:color="auto" w:fill="auto"/>
            <w:vAlign w:val="center"/>
            <w:hideMark/>
          </w:tcPr>
          <w:p w:rsidR="001106D9" w:rsidRPr="00002BA5" w:rsidRDefault="001106D9" w:rsidP="001106D9">
            <w:pPr>
              <w:spacing w:line="216" w:lineRule="auto"/>
              <w:jc w:val="center"/>
              <w:rPr>
                <w:color w:val="000000"/>
                <w:sz w:val="20"/>
                <w:szCs w:val="20"/>
              </w:rPr>
            </w:pPr>
            <w:r w:rsidRPr="00002BA5">
              <w:rPr>
                <w:color w:val="000000"/>
                <w:sz w:val="20"/>
                <w:szCs w:val="20"/>
              </w:rPr>
              <w:t>2</w:t>
            </w:r>
          </w:p>
        </w:tc>
        <w:tc>
          <w:tcPr>
            <w:tcW w:w="714" w:type="pct"/>
            <w:tcBorders>
              <w:top w:val="nil"/>
              <w:left w:val="nil"/>
              <w:bottom w:val="single" w:sz="4" w:space="0" w:color="auto"/>
              <w:right w:val="single" w:sz="4" w:space="0" w:color="auto"/>
            </w:tcBorders>
            <w:shd w:val="clear" w:color="auto" w:fill="auto"/>
            <w:vAlign w:val="center"/>
            <w:hideMark/>
          </w:tcPr>
          <w:p w:rsidR="001106D9" w:rsidRPr="00002BA5" w:rsidRDefault="001106D9" w:rsidP="001106D9">
            <w:pPr>
              <w:spacing w:line="216" w:lineRule="auto"/>
              <w:jc w:val="center"/>
              <w:rPr>
                <w:color w:val="000000"/>
                <w:sz w:val="20"/>
                <w:szCs w:val="20"/>
              </w:rPr>
            </w:pPr>
            <w:r w:rsidRPr="00002BA5">
              <w:rPr>
                <w:color w:val="000000"/>
                <w:sz w:val="20"/>
                <w:szCs w:val="20"/>
              </w:rPr>
              <w:t>3</w:t>
            </w:r>
          </w:p>
        </w:tc>
        <w:tc>
          <w:tcPr>
            <w:tcW w:w="787" w:type="pct"/>
            <w:tcBorders>
              <w:top w:val="nil"/>
              <w:left w:val="nil"/>
              <w:bottom w:val="single" w:sz="4" w:space="0" w:color="auto"/>
              <w:right w:val="single" w:sz="4" w:space="0" w:color="auto"/>
            </w:tcBorders>
            <w:shd w:val="clear" w:color="auto" w:fill="auto"/>
            <w:vAlign w:val="center"/>
            <w:hideMark/>
          </w:tcPr>
          <w:p w:rsidR="001106D9" w:rsidRPr="00002BA5" w:rsidRDefault="001106D9" w:rsidP="001106D9">
            <w:pPr>
              <w:spacing w:line="216" w:lineRule="auto"/>
              <w:jc w:val="center"/>
              <w:rPr>
                <w:color w:val="000000"/>
                <w:sz w:val="20"/>
                <w:szCs w:val="20"/>
              </w:rPr>
            </w:pPr>
            <w:r w:rsidRPr="00002BA5">
              <w:rPr>
                <w:color w:val="000000"/>
                <w:sz w:val="20"/>
                <w:szCs w:val="20"/>
              </w:rPr>
              <w:t>4</w:t>
            </w:r>
          </w:p>
        </w:tc>
        <w:tc>
          <w:tcPr>
            <w:tcW w:w="643" w:type="pct"/>
            <w:tcBorders>
              <w:top w:val="nil"/>
              <w:left w:val="nil"/>
              <w:bottom w:val="single" w:sz="4" w:space="0" w:color="auto"/>
              <w:right w:val="single" w:sz="4" w:space="0" w:color="auto"/>
            </w:tcBorders>
            <w:shd w:val="clear" w:color="auto" w:fill="auto"/>
            <w:vAlign w:val="center"/>
            <w:hideMark/>
          </w:tcPr>
          <w:p w:rsidR="001106D9" w:rsidRPr="00002BA5" w:rsidRDefault="001106D9" w:rsidP="001106D9">
            <w:pPr>
              <w:spacing w:line="216" w:lineRule="auto"/>
              <w:jc w:val="center"/>
              <w:rPr>
                <w:color w:val="000000"/>
                <w:sz w:val="20"/>
                <w:szCs w:val="20"/>
              </w:rPr>
            </w:pPr>
            <w:r w:rsidRPr="00002BA5">
              <w:rPr>
                <w:color w:val="000000"/>
                <w:sz w:val="20"/>
                <w:szCs w:val="20"/>
              </w:rPr>
              <w:t>5</w:t>
            </w:r>
          </w:p>
        </w:tc>
      </w:tr>
      <w:tr w:rsidR="001106D9" w:rsidRPr="00002BA5" w:rsidTr="001106D9">
        <w:trPr>
          <w:trHeight w:val="264"/>
        </w:trPr>
        <w:tc>
          <w:tcPr>
            <w:tcW w:w="2070" w:type="pct"/>
            <w:tcBorders>
              <w:top w:val="nil"/>
              <w:left w:val="single" w:sz="4" w:space="0" w:color="auto"/>
              <w:bottom w:val="single" w:sz="4" w:space="0" w:color="auto"/>
              <w:right w:val="single" w:sz="4" w:space="0" w:color="auto"/>
            </w:tcBorders>
            <w:shd w:val="clear" w:color="auto" w:fill="auto"/>
            <w:vAlign w:val="center"/>
            <w:hideMark/>
          </w:tcPr>
          <w:p w:rsidR="001106D9" w:rsidRPr="00002BA5" w:rsidRDefault="001106D9" w:rsidP="001106D9">
            <w:pPr>
              <w:spacing w:line="216" w:lineRule="auto"/>
              <w:rPr>
                <w:b/>
                <w:bCs/>
                <w:color w:val="000000"/>
                <w:sz w:val="20"/>
                <w:szCs w:val="20"/>
              </w:rPr>
            </w:pPr>
            <w:r w:rsidRPr="00002BA5">
              <w:rPr>
                <w:b/>
                <w:bCs/>
                <w:color w:val="000000"/>
                <w:sz w:val="20"/>
                <w:szCs w:val="20"/>
              </w:rPr>
              <w:t>Всего доходов</w:t>
            </w:r>
          </w:p>
        </w:tc>
        <w:tc>
          <w:tcPr>
            <w:tcW w:w="786" w:type="pct"/>
            <w:tcBorders>
              <w:top w:val="nil"/>
              <w:left w:val="nil"/>
              <w:bottom w:val="single" w:sz="4" w:space="0" w:color="auto"/>
              <w:right w:val="single" w:sz="4" w:space="0" w:color="auto"/>
            </w:tcBorders>
            <w:shd w:val="clear" w:color="auto" w:fill="auto"/>
            <w:vAlign w:val="center"/>
            <w:hideMark/>
          </w:tcPr>
          <w:p w:rsidR="001106D9" w:rsidRPr="00002BA5" w:rsidRDefault="001106D9" w:rsidP="001106D9">
            <w:pPr>
              <w:spacing w:line="216" w:lineRule="auto"/>
              <w:jc w:val="right"/>
              <w:rPr>
                <w:b/>
                <w:bCs/>
                <w:color w:val="000000"/>
                <w:sz w:val="20"/>
                <w:szCs w:val="20"/>
              </w:rPr>
            </w:pPr>
            <w:r w:rsidRPr="00002BA5">
              <w:rPr>
                <w:b/>
                <w:bCs/>
                <w:color w:val="000000"/>
                <w:sz w:val="20"/>
                <w:szCs w:val="20"/>
              </w:rPr>
              <w:t xml:space="preserve">50 648 120,8 </w:t>
            </w:r>
          </w:p>
        </w:tc>
        <w:tc>
          <w:tcPr>
            <w:tcW w:w="714" w:type="pct"/>
            <w:tcBorders>
              <w:top w:val="nil"/>
              <w:left w:val="nil"/>
              <w:bottom w:val="single" w:sz="4" w:space="0" w:color="auto"/>
              <w:right w:val="single" w:sz="4" w:space="0" w:color="auto"/>
            </w:tcBorders>
            <w:shd w:val="clear" w:color="auto" w:fill="auto"/>
            <w:vAlign w:val="center"/>
            <w:hideMark/>
          </w:tcPr>
          <w:p w:rsidR="001106D9" w:rsidRPr="00002BA5" w:rsidRDefault="001106D9" w:rsidP="001106D9">
            <w:pPr>
              <w:spacing w:line="216" w:lineRule="auto"/>
              <w:jc w:val="right"/>
              <w:rPr>
                <w:b/>
                <w:bCs/>
                <w:color w:val="000000"/>
                <w:sz w:val="20"/>
                <w:szCs w:val="20"/>
              </w:rPr>
            </w:pPr>
            <w:r w:rsidRPr="00002BA5">
              <w:rPr>
                <w:b/>
                <w:bCs/>
                <w:color w:val="000000"/>
                <w:sz w:val="20"/>
                <w:szCs w:val="20"/>
              </w:rPr>
              <w:t xml:space="preserve">23 181 492,6 </w:t>
            </w:r>
          </w:p>
        </w:tc>
        <w:tc>
          <w:tcPr>
            <w:tcW w:w="787" w:type="pct"/>
            <w:tcBorders>
              <w:top w:val="nil"/>
              <w:left w:val="nil"/>
              <w:bottom w:val="single" w:sz="4" w:space="0" w:color="auto"/>
              <w:right w:val="single" w:sz="4" w:space="0" w:color="auto"/>
            </w:tcBorders>
            <w:shd w:val="clear" w:color="auto" w:fill="auto"/>
            <w:vAlign w:val="center"/>
            <w:hideMark/>
          </w:tcPr>
          <w:p w:rsidR="001106D9" w:rsidRDefault="001106D9" w:rsidP="001106D9">
            <w:pPr>
              <w:spacing w:line="216" w:lineRule="auto"/>
              <w:jc w:val="center"/>
              <w:rPr>
                <w:b/>
                <w:bCs/>
                <w:color w:val="000000"/>
                <w:sz w:val="20"/>
                <w:szCs w:val="20"/>
              </w:rPr>
            </w:pPr>
            <w:r>
              <w:rPr>
                <w:b/>
                <w:bCs/>
                <w:color w:val="000000"/>
                <w:sz w:val="20"/>
                <w:szCs w:val="20"/>
              </w:rPr>
              <w:t xml:space="preserve">45,8 </w:t>
            </w:r>
          </w:p>
        </w:tc>
        <w:tc>
          <w:tcPr>
            <w:tcW w:w="643" w:type="pct"/>
            <w:tcBorders>
              <w:top w:val="nil"/>
              <w:left w:val="nil"/>
              <w:bottom w:val="single" w:sz="4" w:space="0" w:color="auto"/>
              <w:right w:val="single" w:sz="4" w:space="0" w:color="auto"/>
            </w:tcBorders>
            <w:shd w:val="clear" w:color="auto" w:fill="auto"/>
            <w:vAlign w:val="center"/>
            <w:hideMark/>
          </w:tcPr>
          <w:p w:rsidR="001106D9" w:rsidRDefault="001106D9" w:rsidP="001106D9">
            <w:pPr>
              <w:spacing w:line="216" w:lineRule="auto"/>
              <w:jc w:val="center"/>
              <w:rPr>
                <w:b/>
                <w:bCs/>
                <w:color w:val="000000"/>
                <w:sz w:val="20"/>
                <w:szCs w:val="20"/>
              </w:rPr>
            </w:pPr>
            <w:r>
              <w:rPr>
                <w:b/>
                <w:bCs/>
                <w:color w:val="000000"/>
                <w:sz w:val="20"/>
                <w:szCs w:val="20"/>
              </w:rPr>
              <w:t xml:space="preserve">х </w:t>
            </w:r>
          </w:p>
        </w:tc>
      </w:tr>
      <w:tr w:rsidR="001106D9" w:rsidRPr="00002BA5" w:rsidTr="001106D9">
        <w:trPr>
          <w:trHeight w:val="264"/>
        </w:trPr>
        <w:tc>
          <w:tcPr>
            <w:tcW w:w="2070" w:type="pct"/>
            <w:tcBorders>
              <w:top w:val="nil"/>
              <w:left w:val="single" w:sz="4" w:space="0" w:color="auto"/>
              <w:bottom w:val="single" w:sz="4" w:space="0" w:color="auto"/>
              <w:right w:val="single" w:sz="4" w:space="0" w:color="auto"/>
            </w:tcBorders>
            <w:shd w:val="clear" w:color="auto" w:fill="auto"/>
            <w:vAlign w:val="center"/>
            <w:hideMark/>
          </w:tcPr>
          <w:p w:rsidR="001106D9" w:rsidRPr="00002BA5" w:rsidRDefault="001106D9" w:rsidP="001106D9">
            <w:pPr>
              <w:spacing w:line="216" w:lineRule="auto"/>
              <w:rPr>
                <w:b/>
                <w:bCs/>
                <w:color w:val="000000"/>
                <w:sz w:val="20"/>
                <w:szCs w:val="20"/>
              </w:rPr>
            </w:pPr>
            <w:r w:rsidRPr="00002BA5">
              <w:rPr>
                <w:b/>
                <w:bCs/>
                <w:color w:val="000000"/>
                <w:sz w:val="20"/>
                <w:szCs w:val="20"/>
              </w:rPr>
              <w:t>Налоговые и неналоговые доходы</w:t>
            </w:r>
          </w:p>
        </w:tc>
        <w:tc>
          <w:tcPr>
            <w:tcW w:w="786" w:type="pct"/>
            <w:tcBorders>
              <w:top w:val="nil"/>
              <w:left w:val="nil"/>
              <w:bottom w:val="single" w:sz="4" w:space="0" w:color="auto"/>
              <w:right w:val="single" w:sz="4" w:space="0" w:color="auto"/>
            </w:tcBorders>
            <w:shd w:val="clear" w:color="auto" w:fill="auto"/>
            <w:vAlign w:val="center"/>
            <w:hideMark/>
          </w:tcPr>
          <w:p w:rsidR="001106D9" w:rsidRPr="00002BA5" w:rsidRDefault="001106D9" w:rsidP="001106D9">
            <w:pPr>
              <w:spacing w:line="216" w:lineRule="auto"/>
              <w:jc w:val="right"/>
              <w:rPr>
                <w:b/>
                <w:bCs/>
                <w:color w:val="000000"/>
                <w:sz w:val="20"/>
                <w:szCs w:val="20"/>
              </w:rPr>
            </w:pPr>
            <w:r w:rsidRPr="00002BA5">
              <w:rPr>
                <w:b/>
                <w:bCs/>
                <w:color w:val="000000"/>
                <w:sz w:val="20"/>
                <w:szCs w:val="20"/>
              </w:rPr>
              <w:t xml:space="preserve">13 747 780,8 </w:t>
            </w:r>
          </w:p>
        </w:tc>
        <w:tc>
          <w:tcPr>
            <w:tcW w:w="714" w:type="pct"/>
            <w:tcBorders>
              <w:top w:val="nil"/>
              <w:left w:val="nil"/>
              <w:bottom w:val="single" w:sz="4" w:space="0" w:color="auto"/>
              <w:right w:val="single" w:sz="4" w:space="0" w:color="auto"/>
            </w:tcBorders>
            <w:shd w:val="clear" w:color="auto" w:fill="auto"/>
            <w:vAlign w:val="center"/>
            <w:hideMark/>
          </w:tcPr>
          <w:p w:rsidR="001106D9" w:rsidRPr="00002BA5" w:rsidRDefault="001106D9" w:rsidP="001106D9">
            <w:pPr>
              <w:spacing w:line="216" w:lineRule="auto"/>
              <w:jc w:val="right"/>
              <w:rPr>
                <w:b/>
                <w:bCs/>
                <w:color w:val="000000"/>
                <w:sz w:val="20"/>
                <w:szCs w:val="20"/>
              </w:rPr>
            </w:pPr>
            <w:r w:rsidRPr="00002BA5">
              <w:rPr>
                <w:b/>
                <w:bCs/>
                <w:color w:val="000000"/>
                <w:sz w:val="20"/>
                <w:szCs w:val="20"/>
              </w:rPr>
              <w:t xml:space="preserve">9 310 459,5 </w:t>
            </w:r>
          </w:p>
        </w:tc>
        <w:tc>
          <w:tcPr>
            <w:tcW w:w="787" w:type="pct"/>
            <w:tcBorders>
              <w:top w:val="nil"/>
              <w:left w:val="nil"/>
              <w:bottom w:val="single" w:sz="4" w:space="0" w:color="auto"/>
              <w:right w:val="single" w:sz="4" w:space="0" w:color="auto"/>
            </w:tcBorders>
            <w:shd w:val="clear" w:color="auto" w:fill="auto"/>
            <w:vAlign w:val="center"/>
            <w:hideMark/>
          </w:tcPr>
          <w:p w:rsidR="001106D9" w:rsidRDefault="001106D9" w:rsidP="001106D9">
            <w:pPr>
              <w:spacing w:line="216" w:lineRule="auto"/>
              <w:jc w:val="center"/>
              <w:rPr>
                <w:b/>
                <w:bCs/>
                <w:color w:val="000000"/>
                <w:sz w:val="20"/>
                <w:szCs w:val="20"/>
              </w:rPr>
            </w:pPr>
            <w:r>
              <w:rPr>
                <w:b/>
                <w:bCs/>
                <w:color w:val="000000"/>
                <w:sz w:val="20"/>
                <w:szCs w:val="20"/>
              </w:rPr>
              <w:t xml:space="preserve">67,7 </w:t>
            </w:r>
          </w:p>
        </w:tc>
        <w:tc>
          <w:tcPr>
            <w:tcW w:w="643" w:type="pct"/>
            <w:tcBorders>
              <w:top w:val="nil"/>
              <w:left w:val="nil"/>
              <w:bottom w:val="single" w:sz="4" w:space="0" w:color="auto"/>
              <w:right w:val="single" w:sz="4" w:space="0" w:color="auto"/>
            </w:tcBorders>
            <w:shd w:val="clear" w:color="auto" w:fill="auto"/>
            <w:vAlign w:val="center"/>
            <w:hideMark/>
          </w:tcPr>
          <w:p w:rsidR="001106D9" w:rsidRDefault="001106D9" w:rsidP="001106D9">
            <w:pPr>
              <w:spacing w:line="216" w:lineRule="auto"/>
              <w:jc w:val="center"/>
              <w:rPr>
                <w:b/>
                <w:bCs/>
                <w:color w:val="000000"/>
                <w:sz w:val="20"/>
                <w:szCs w:val="20"/>
              </w:rPr>
            </w:pPr>
            <w:r>
              <w:rPr>
                <w:b/>
                <w:bCs/>
                <w:color w:val="000000"/>
                <w:sz w:val="20"/>
                <w:szCs w:val="20"/>
              </w:rPr>
              <w:t xml:space="preserve">40,2 </w:t>
            </w:r>
          </w:p>
        </w:tc>
      </w:tr>
      <w:tr w:rsidR="001106D9" w:rsidRPr="00002BA5" w:rsidTr="001106D9">
        <w:trPr>
          <w:trHeight w:val="264"/>
        </w:trPr>
        <w:tc>
          <w:tcPr>
            <w:tcW w:w="2070" w:type="pct"/>
            <w:tcBorders>
              <w:top w:val="nil"/>
              <w:left w:val="single" w:sz="4" w:space="0" w:color="auto"/>
              <w:bottom w:val="single" w:sz="4" w:space="0" w:color="auto"/>
              <w:right w:val="single" w:sz="4" w:space="0" w:color="auto"/>
            </w:tcBorders>
            <w:shd w:val="clear" w:color="auto" w:fill="auto"/>
            <w:vAlign w:val="center"/>
            <w:hideMark/>
          </w:tcPr>
          <w:p w:rsidR="001106D9" w:rsidRPr="00002BA5" w:rsidRDefault="001106D9" w:rsidP="001106D9">
            <w:pPr>
              <w:spacing w:line="216" w:lineRule="auto"/>
              <w:rPr>
                <w:color w:val="000000"/>
                <w:sz w:val="20"/>
                <w:szCs w:val="20"/>
              </w:rPr>
            </w:pPr>
            <w:r w:rsidRPr="00002BA5">
              <w:rPr>
                <w:color w:val="000000"/>
                <w:sz w:val="20"/>
                <w:szCs w:val="20"/>
              </w:rPr>
              <w:t>Налоговые доходы</w:t>
            </w:r>
          </w:p>
        </w:tc>
        <w:tc>
          <w:tcPr>
            <w:tcW w:w="786" w:type="pct"/>
            <w:tcBorders>
              <w:top w:val="nil"/>
              <w:left w:val="nil"/>
              <w:bottom w:val="single" w:sz="4" w:space="0" w:color="auto"/>
              <w:right w:val="single" w:sz="4" w:space="0" w:color="auto"/>
            </w:tcBorders>
            <w:shd w:val="clear" w:color="auto" w:fill="auto"/>
            <w:vAlign w:val="center"/>
            <w:hideMark/>
          </w:tcPr>
          <w:p w:rsidR="001106D9" w:rsidRPr="00002BA5" w:rsidRDefault="001106D9" w:rsidP="001106D9">
            <w:pPr>
              <w:spacing w:line="216" w:lineRule="auto"/>
              <w:jc w:val="right"/>
              <w:rPr>
                <w:color w:val="000000"/>
                <w:sz w:val="20"/>
                <w:szCs w:val="20"/>
              </w:rPr>
            </w:pPr>
            <w:r w:rsidRPr="00002BA5">
              <w:rPr>
                <w:color w:val="000000"/>
                <w:sz w:val="20"/>
                <w:szCs w:val="20"/>
              </w:rPr>
              <w:t xml:space="preserve">13 606 149,6 </w:t>
            </w:r>
          </w:p>
        </w:tc>
        <w:tc>
          <w:tcPr>
            <w:tcW w:w="714" w:type="pct"/>
            <w:tcBorders>
              <w:top w:val="nil"/>
              <w:left w:val="nil"/>
              <w:bottom w:val="single" w:sz="4" w:space="0" w:color="auto"/>
              <w:right w:val="single" w:sz="4" w:space="0" w:color="auto"/>
            </w:tcBorders>
            <w:shd w:val="clear" w:color="auto" w:fill="auto"/>
            <w:vAlign w:val="center"/>
            <w:hideMark/>
          </w:tcPr>
          <w:p w:rsidR="001106D9" w:rsidRPr="00002BA5" w:rsidRDefault="001106D9" w:rsidP="001106D9">
            <w:pPr>
              <w:spacing w:line="216" w:lineRule="auto"/>
              <w:jc w:val="right"/>
              <w:rPr>
                <w:color w:val="000000"/>
                <w:sz w:val="20"/>
                <w:szCs w:val="20"/>
              </w:rPr>
            </w:pPr>
            <w:r w:rsidRPr="00002BA5">
              <w:rPr>
                <w:color w:val="000000"/>
                <w:sz w:val="20"/>
                <w:szCs w:val="20"/>
              </w:rPr>
              <w:t xml:space="preserve">9 223 777,9 </w:t>
            </w:r>
          </w:p>
        </w:tc>
        <w:tc>
          <w:tcPr>
            <w:tcW w:w="787" w:type="pct"/>
            <w:tcBorders>
              <w:top w:val="nil"/>
              <w:left w:val="nil"/>
              <w:bottom w:val="single" w:sz="4" w:space="0" w:color="auto"/>
              <w:right w:val="single" w:sz="4" w:space="0" w:color="auto"/>
            </w:tcBorders>
            <w:shd w:val="clear" w:color="auto" w:fill="auto"/>
            <w:vAlign w:val="center"/>
            <w:hideMark/>
          </w:tcPr>
          <w:p w:rsidR="001106D9" w:rsidRDefault="001106D9" w:rsidP="001106D9">
            <w:pPr>
              <w:spacing w:line="216" w:lineRule="auto"/>
              <w:jc w:val="center"/>
              <w:rPr>
                <w:color w:val="000000"/>
                <w:sz w:val="20"/>
                <w:szCs w:val="20"/>
              </w:rPr>
            </w:pPr>
            <w:r>
              <w:rPr>
                <w:color w:val="000000"/>
                <w:sz w:val="20"/>
                <w:szCs w:val="20"/>
              </w:rPr>
              <w:t xml:space="preserve">67,8 </w:t>
            </w:r>
          </w:p>
        </w:tc>
        <w:tc>
          <w:tcPr>
            <w:tcW w:w="643" w:type="pct"/>
            <w:tcBorders>
              <w:top w:val="nil"/>
              <w:left w:val="nil"/>
              <w:bottom w:val="single" w:sz="4" w:space="0" w:color="auto"/>
              <w:right w:val="single" w:sz="4" w:space="0" w:color="auto"/>
            </w:tcBorders>
            <w:shd w:val="clear" w:color="auto" w:fill="auto"/>
            <w:vAlign w:val="center"/>
            <w:hideMark/>
          </w:tcPr>
          <w:p w:rsidR="001106D9" w:rsidRDefault="001106D9" w:rsidP="001106D9">
            <w:pPr>
              <w:spacing w:line="216" w:lineRule="auto"/>
              <w:jc w:val="center"/>
              <w:rPr>
                <w:color w:val="000000"/>
                <w:sz w:val="20"/>
                <w:szCs w:val="20"/>
              </w:rPr>
            </w:pPr>
            <w:r>
              <w:rPr>
                <w:color w:val="000000"/>
                <w:sz w:val="20"/>
                <w:szCs w:val="20"/>
              </w:rPr>
              <w:t xml:space="preserve">39,8 </w:t>
            </w:r>
          </w:p>
        </w:tc>
      </w:tr>
      <w:tr w:rsidR="001106D9" w:rsidRPr="00002BA5" w:rsidTr="001106D9">
        <w:trPr>
          <w:trHeight w:val="264"/>
        </w:trPr>
        <w:tc>
          <w:tcPr>
            <w:tcW w:w="2070" w:type="pct"/>
            <w:tcBorders>
              <w:top w:val="nil"/>
              <w:left w:val="single" w:sz="4" w:space="0" w:color="auto"/>
              <w:bottom w:val="single" w:sz="4" w:space="0" w:color="auto"/>
              <w:right w:val="single" w:sz="4" w:space="0" w:color="auto"/>
            </w:tcBorders>
            <w:shd w:val="clear" w:color="auto" w:fill="auto"/>
            <w:vAlign w:val="center"/>
            <w:hideMark/>
          </w:tcPr>
          <w:p w:rsidR="001106D9" w:rsidRPr="00002BA5" w:rsidRDefault="001106D9" w:rsidP="001106D9">
            <w:pPr>
              <w:spacing w:line="216" w:lineRule="auto"/>
              <w:rPr>
                <w:color w:val="000000"/>
                <w:sz w:val="20"/>
                <w:szCs w:val="20"/>
              </w:rPr>
            </w:pPr>
            <w:r w:rsidRPr="00002BA5">
              <w:rPr>
                <w:color w:val="000000"/>
                <w:sz w:val="20"/>
                <w:szCs w:val="20"/>
              </w:rPr>
              <w:t>Неналоговые доходы</w:t>
            </w:r>
          </w:p>
        </w:tc>
        <w:tc>
          <w:tcPr>
            <w:tcW w:w="786" w:type="pct"/>
            <w:tcBorders>
              <w:top w:val="nil"/>
              <w:left w:val="nil"/>
              <w:bottom w:val="single" w:sz="4" w:space="0" w:color="auto"/>
              <w:right w:val="single" w:sz="4" w:space="0" w:color="auto"/>
            </w:tcBorders>
            <w:shd w:val="clear" w:color="auto" w:fill="auto"/>
            <w:vAlign w:val="center"/>
            <w:hideMark/>
          </w:tcPr>
          <w:p w:rsidR="001106D9" w:rsidRPr="00002BA5" w:rsidRDefault="001106D9" w:rsidP="001106D9">
            <w:pPr>
              <w:spacing w:line="216" w:lineRule="auto"/>
              <w:jc w:val="right"/>
              <w:rPr>
                <w:color w:val="000000"/>
                <w:sz w:val="20"/>
                <w:szCs w:val="20"/>
              </w:rPr>
            </w:pPr>
            <w:r w:rsidRPr="00002BA5">
              <w:rPr>
                <w:color w:val="000000"/>
                <w:sz w:val="20"/>
                <w:szCs w:val="20"/>
              </w:rPr>
              <w:t xml:space="preserve">141 631,2 </w:t>
            </w:r>
          </w:p>
        </w:tc>
        <w:tc>
          <w:tcPr>
            <w:tcW w:w="714" w:type="pct"/>
            <w:tcBorders>
              <w:top w:val="nil"/>
              <w:left w:val="nil"/>
              <w:bottom w:val="single" w:sz="4" w:space="0" w:color="auto"/>
              <w:right w:val="single" w:sz="4" w:space="0" w:color="auto"/>
            </w:tcBorders>
            <w:shd w:val="clear" w:color="auto" w:fill="auto"/>
            <w:vAlign w:val="center"/>
            <w:hideMark/>
          </w:tcPr>
          <w:p w:rsidR="001106D9" w:rsidRPr="00002BA5" w:rsidRDefault="001106D9" w:rsidP="001106D9">
            <w:pPr>
              <w:spacing w:line="216" w:lineRule="auto"/>
              <w:jc w:val="right"/>
              <w:rPr>
                <w:color w:val="000000"/>
                <w:sz w:val="20"/>
                <w:szCs w:val="20"/>
              </w:rPr>
            </w:pPr>
            <w:r w:rsidRPr="00002BA5">
              <w:rPr>
                <w:color w:val="000000"/>
                <w:sz w:val="20"/>
                <w:szCs w:val="20"/>
              </w:rPr>
              <w:t xml:space="preserve">86 681,6 </w:t>
            </w:r>
          </w:p>
        </w:tc>
        <w:tc>
          <w:tcPr>
            <w:tcW w:w="787" w:type="pct"/>
            <w:tcBorders>
              <w:top w:val="nil"/>
              <w:left w:val="nil"/>
              <w:bottom w:val="single" w:sz="4" w:space="0" w:color="auto"/>
              <w:right w:val="single" w:sz="4" w:space="0" w:color="auto"/>
            </w:tcBorders>
            <w:shd w:val="clear" w:color="auto" w:fill="auto"/>
            <w:vAlign w:val="center"/>
            <w:hideMark/>
          </w:tcPr>
          <w:p w:rsidR="001106D9" w:rsidRDefault="001106D9" w:rsidP="001106D9">
            <w:pPr>
              <w:spacing w:line="216" w:lineRule="auto"/>
              <w:jc w:val="center"/>
              <w:rPr>
                <w:color w:val="000000"/>
                <w:sz w:val="20"/>
                <w:szCs w:val="20"/>
              </w:rPr>
            </w:pPr>
            <w:r>
              <w:rPr>
                <w:color w:val="000000"/>
                <w:sz w:val="20"/>
                <w:szCs w:val="20"/>
              </w:rPr>
              <w:t xml:space="preserve">61,2 </w:t>
            </w:r>
          </w:p>
        </w:tc>
        <w:tc>
          <w:tcPr>
            <w:tcW w:w="643" w:type="pct"/>
            <w:tcBorders>
              <w:top w:val="nil"/>
              <w:left w:val="nil"/>
              <w:bottom w:val="single" w:sz="4" w:space="0" w:color="auto"/>
              <w:right w:val="single" w:sz="4" w:space="0" w:color="auto"/>
            </w:tcBorders>
            <w:shd w:val="clear" w:color="auto" w:fill="auto"/>
            <w:vAlign w:val="center"/>
            <w:hideMark/>
          </w:tcPr>
          <w:p w:rsidR="001106D9" w:rsidRDefault="001106D9" w:rsidP="001106D9">
            <w:pPr>
              <w:spacing w:line="216" w:lineRule="auto"/>
              <w:jc w:val="center"/>
              <w:rPr>
                <w:color w:val="000000"/>
                <w:sz w:val="20"/>
                <w:szCs w:val="20"/>
              </w:rPr>
            </w:pPr>
            <w:r>
              <w:rPr>
                <w:color w:val="000000"/>
                <w:sz w:val="20"/>
                <w:szCs w:val="20"/>
              </w:rPr>
              <w:t xml:space="preserve">0,4 </w:t>
            </w:r>
          </w:p>
        </w:tc>
      </w:tr>
      <w:tr w:rsidR="001106D9" w:rsidRPr="00002BA5" w:rsidTr="001106D9">
        <w:trPr>
          <w:trHeight w:val="264"/>
        </w:trPr>
        <w:tc>
          <w:tcPr>
            <w:tcW w:w="2070" w:type="pct"/>
            <w:tcBorders>
              <w:top w:val="nil"/>
              <w:left w:val="single" w:sz="4" w:space="0" w:color="auto"/>
              <w:bottom w:val="single" w:sz="4" w:space="0" w:color="auto"/>
              <w:right w:val="single" w:sz="4" w:space="0" w:color="auto"/>
            </w:tcBorders>
            <w:shd w:val="clear" w:color="auto" w:fill="auto"/>
            <w:vAlign w:val="center"/>
            <w:hideMark/>
          </w:tcPr>
          <w:p w:rsidR="001106D9" w:rsidRPr="00002BA5" w:rsidRDefault="001106D9" w:rsidP="001106D9">
            <w:pPr>
              <w:spacing w:line="216" w:lineRule="auto"/>
              <w:rPr>
                <w:b/>
                <w:bCs/>
                <w:color w:val="000000"/>
                <w:sz w:val="20"/>
                <w:szCs w:val="20"/>
              </w:rPr>
            </w:pPr>
            <w:r w:rsidRPr="00002BA5">
              <w:rPr>
                <w:b/>
                <w:bCs/>
                <w:color w:val="000000"/>
                <w:sz w:val="20"/>
                <w:szCs w:val="20"/>
              </w:rPr>
              <w:t>Безвозмездные поступления</w:t>
            </w:r>
          </w:p>
        </w:tc>
        <w:tc>
          <w:tcPr>
            <w:tcW w:w="786" w:type="pct"/>
            <w:tcBorders>
              <w:top w:val="nil"/>
              <w:left w:val="nil"/>
              <w:bottom w:val="single" w:sz="4" w:space="0" w:color="auto"/>
              <w:right w:val="single" w:sz="4" w:space="0" w:color="auto"/>
            </w:tcBorders>
            <w:shd w:val="clear" w:color="auto" w:fill="auto"/>
            <w:vAlign w:val="center"/>
            <w:hideMark/>
          </w:tcPr>
          <w:p w:rsidR="001106D9" w:rsidRPr="00002BA5" w:rsidRDefault="001106D9" w:rsidP="001106D9">
            <w:pPr>
              <w:spacing w:line="216" w:lineRule="auto"/>
              <w:jc w:val="right"/>
              <w:rPr>
                <w:b/>
                <w:bCs/>
                <w:color w:val="000000"/>
                <w:sz w:val="20"/>
                <w:szCs w:val="20"/>
              </w:rPr>
            </w:pPr>
            <w:r w:rsidRPr="00002BA5">
              <w:rPr>
                <w:b/>
                <w:bCs/>
                <w:color w:val="000000"/>
                <w:sz w:val="20"/>
                <w:szCs w:val="20"/>
              </w:rPr>
              <w:t xml:space="preserve">36 900 340,0 </w:t>
            </w:r>
          </w:p>
        </w:tc>
        <w:tc>
          <w:tcPr>
            <w:tcW w:w="714" w:type="pct"/>
            <w:tcBorders>
              <w:top w:val="nil"/>
              <w:left w:val="nil"/>
              <w:bottom w:val="single" w:sz="4" w:space="0" w:color="auto"/>
              <w:right w:val="single" w:sz="4" w:space="0" w:color="auto"/>
            </w:tcBorders>
            <w:shd w:val="clear" w:color="auto" w:fill="auto"/>
            <w:vAlign w:val="center"/>
            <w:hideMark/>
          </w:tcPr>
          <w:p w:rsidR="001106D9" w:rsidRPr="00002BA5" w:rsidRDefault="001106D9" w:rsidP="001106D9">
            <w:pPr>
              <w:spacing w:line="216" w:lineRule="auto"/>
              <w:jc w:val="right"/>
              <w:rPr>
                <w:b/>
                <w:bCs/>
                <w:color w:val="000000"/>
                <w:sz w:val="20"/>
                <w:szCs w:val="20"/>
              </w:rPr>
            </w:pPr>
            <w:r w:rsidRPr="00002BA5">
              <w:rPr>
                <w:b/>
                <w:bCs/>
                <w:color w:val="000000"/>
                <w:sz w:val="20"/>
                <w:szCs w:val="20"/>
              </w:rPr>
              <w:t xml:space="preserve">13 871 033,1 </w:t>
            </w:r>
          </w:p>
        </w:tc>
        <w:tc>
          <w:tcPr>
            <w:tcW w:w="787" w:type="pct"/>
            <w:tcBorders>
              <w:top w:val="nil"/>
              <w:left w:val="nil"/>
              <w:bottom w:val="single" w:sz="4" w:space="0" w:color="auto"/>
              <w:right w:val="single" w:sz="4" w:space="0" w:color="auto"/>
            </w:tcBorders>
            <w:shd w:val="clear" w:color="auto" w:fill="auto"/>
            <w:vAlign w:val="center"/>
            <w:hideMark/>
          </w:tcPr>
          <w:p w:rsidR="001106D9" w:rsidRDefault="001106D9" w:rsidP="001106D9">
            <w:pPr>
              <w:spacing w:line="216" w:lineRule="auto"/>
              <w:jc w:val="center"/>
              <w:rPr>
                <w:b/>
                <w:bCs/>
                <w:color w:val="000000"/>
                <w:sz w:val="20"/>
                <w:szCs w:val="20"/>
              </w:rPr>
            </w:pPr>
            <w:r>
              <w:rPr>
                <w:b/>
                <w:bCs/>
                <w:color w:val="000000"/>
                <w:sz w:val="20"/>
                <w:szCs w:val="20"/>
              </w:rPr>
              <w:t xml:space="preserve">37,6 </w:t>
            </w:r>
          </w:p>
        </w:tc>
        <w:tc>
          <w:tcPr>
            <w:tcW w:w="643" w:type="pct"/>
            <w:tcBorders>
              <w:top w:val="nil"/>
              <w:left w:val="nil"/>
              <w:bottom w:val="single" w:sz="4" w:space="0" w:color="auto"/>
              <w:right w:val="single" w:sz="4" w:space="0" w:color="auto"/>
            </w:tcBorders>
            <w:shd w:val="clear" w:color="auto" w:fill="auto"/>
            <w:vAlign w:val="center"/>
            <w:hideMark/>
          </w:tcPr>
          <w:p w:rsidR="001106D9" w:rsidRDefault="001106D9" w:rsidP="001106D9">
            <w:pPr>
              <w:spacing w:line="216" w:lineRule="auto"/>
              <w:jc w:val="center"/>
              <w:rPr>
                <w:b/>
                <w:bCs/>
                <w:color w:val="000000"/>
                <w:sz w:val="20"/>
                <w:szCs w:val="20"/>
              </w:rPr>
            </w:pPr>
            <w:r>
              <w:rPr>
                <w:b/>
                <w:bCs/>
                <w:color w:val="000000"/>
                <w:sz w:val="20"/>
                <w:szCs w:val="20"/>
              </w:rPr>
              <w:t xml:space="preserve">59,8 </w:t>
            </w:r>
          </w:p>
        </w:tc>
      </w:tr>
    </w:tbl>
    <w:p w:rsidR="001106D9" w:rsidRDefault="001106D9" w:rsidP="001106D9">
      <w:pPr>
        <w:tabs>
          <w:tab w:val="left" w:pos="709"/>
          <w:tab w:val="left" w:pos="851"/>
        </w:tabs>
        <w:spacing w:before="120"/>
        <w:ind w:firstLine="709"/>
        <w:jc w:val="both"/>
        <w:rPr>
          <w:bCs/>
          <w:sz w:val="28"/>
          <w:szCs w:val="28"/>
        </w:rPr>
      </w:pPr>
      <w:r>
        <w:rPr>
          <w:bCs/>
          <w:sz w:val="28"/>
          <w:szCs w:val="28"/>
        </w:rPr>
        <w:t xml:space="preserve">В отчетном периоде объем поступлений </w:t>
      </w:r>
      <w:r w:rsidRPr="00727FF0">
        <w:rPr>
          <w:bCs/>
          <w:sz w:val="28"/>
          <w:szCs w:val="28"/>
        </w:rPr>
        <w:t xml:space="preserve">налоговых и неналоговых доходов </w:t>
      </w:r>
      <w:r>
        <w:rPr>
          <w:bCs/>
          <w:sz w:val="28"/>
          <w:szCs w:val="28"/>
        </w:rPr>
        <w:t xml:space="preserve">составил </w:t>
      </w:r>
      <w:r w:rsidRPr="00002BA5">
        <w:rPr>
          <w:bCs/>
          <w:sz w:val="28"/>
          <w:szCs w:val="28"/>
        </w:rPr>
        <w:t>9</w:t>
      </w:r>
      <w:r>
        <w:rPr>
          <w:bCs/>
          <w:sz w:val="28"/>
          <w:szCs w:val="28"/>
        </w:rPr>
        <w:t> </w:t>
      </w:r>
      <w:r w:rsidRPr="00002BA5">
        <w:rPr>
          <w:bCs/>
          <w:sz w:val="28"/>
          <w:szCs w:val="28"/>
        </w:rPr>
        <w:t>310</w:t>
      </w:r>
      <w:r>
        <w:rPr>
          <w:bCs/>
          <w:sz w:val="28"/>
          <w:szCs w:val="28"/>
        </w:rPr>
        <w:t> </w:t>
      </w:r>
      <w:r w:rsidRPr="00002BA5">
        <w:rPr>
          <w:bCs/>
          <w:sz w:val="28"/>
          <w:szCs w:val="28"/>
        </w:rPr>
        <w:t>459,5</w:t>
      </w:r>
      <w:r>
        <w:rPr>
          <w:bCs/>
          <w:sz w:val="28"/>
          <w:szCs w:val="28"/>
        </w:rPr>
        <w:t> </w:t>
      </w:r>
      <w:r w:rsidRPr="00727FF0">
        <w:rPr>
          <w:bCs/>
          <w:sz w:val="28"/>
          <w:szCs w:val="28"/>
        </w:rPr>
        <w:t xml:space="preserve">тыс. рублей или </w:t>
      </w:r>
      <w:r>
        <w:rPr>
          <w:bCs/>
          <w:sz w:val="28"/>
          <w:szCs w:val="28"/>
        </w:rPr>
        <w:t>67,7</w:t>
      </w:r>
      <w:r w:rsidRPr="00727FF0">
        <w:rPr>
          <w:bCs/>
          <w:sz w:val="28"/>
          <w:szCs w:val="28"/>
        </w:rPr>
        <w:t>% утвержденны</w:t>
      </w:r>
      <w:r>
        <w:rPr>
          <w:bCs/>
          <w:sz w:val="28"/>
          <w:szCs w:val="28"/>
        </w:rPr>
        <w:t>х</w:t>
      </w:r>
      <w:r w:rsidRPr="00727FF0">
        <w:rPr>
          <w:bCs/>
          <w:sz w:val="28"/>
          <w:szCs w:val="28"/>
        </w:rPr>
        <w:t xml:space="preserve"> назначени</w:t>
      </w:r>
      <w:r>
        <w:rPr>
          <w:bCs/>
          <w:sz w:val="28"/>
          <w:szCs w:val="28"/>
        </w:rPr>
        <w:t>й,</w:t>
      </w:r>
      <w:r w:rsidRPr="00727FF0">
        <w:rPr>
          <w:bCs/>
          <w:sz w:val="28"/>
          <w:szCs w:val="28"/>
        </w:rPr>
        <w:t xml:space="preserve"> </w:t>
      </w:r>
      <w:r>
        <w:rPr>
          <w:bCs/>
          <w:sz w:val="28"/>
          <w:szCs w:val="28"/>
        </w:rPr>
        <w:t>б</w:t>
      </w:r>
      <w:r w:rsidRPr="007C32B6">
        <w:rPr>
          <w:bCs/>
          <w:sz w:val="28"/>
          <w:szCs w:val="28"/>
        </w:rPr>
        <w:t>езвозмездны</w:t>
      </w:r>
      <w:r>
        <w:rPr>
          <w:bCs/>
          <w:sz w:val="28"/>
          <w:szCs w:val="28"/>
        </w:rPr>
        <w:t>х</w:t>
      </w:r>
      <w:r w:rsidRPr="007C32B6">
        <w:rPr>
          <w:bCs/>
          <w:sz w:val="28"/>
          <w:szCs w:val="28"/>
        </w:rPr>
        <w:t xml:space="preserve"> поступлени</w:t>
      </w:r>
      <w:r>
        <w:rPr>
          <w:bCs/>
          <w:sz w:val="28"/>
          <w:szCs w:val="28"/>
        </w:rPr>
        <w:t xml:space="preserve">й – </w:t>
      </w:r>
      <w:r w:rsidRPr="00002BA5">
        <w:rPr>
          <w:bCs/>
          <w:sz w:val="28"/>
          <w:szCs w:val="28"/>
        </w:rPr>
        <w:t>13</w:t>
      </w:r>
      <w:r>
        <w:rPr>
          <w:bCs/>
          <w:sz w:val="28"/>
          <w:szCs w:val="28"/>
        </w:rPr>
        <w:t> </w:t>
      </w:r>
      <w:r w:rsidRPr="00002BA5">
        <w:rPr>
          <w:bCs/>
          <w:sz w:val="28"/>
          <w:szCs w:val="28"/>
        </w:rPr>
        <w:t>871</w:t>
      </w:r>
      <w:r>
        <w:rPr>
          <w:bCs/>
          <w:sz w:val="28"/>
          <w:szCs w:val="28"/>
        </w:rPr>
        <w:t> </w:t>
      </w:r>
      <w:r w:rsidRPr="00002BA5">
        <w:rPr>
          <w:bCs/>
          <w:sz w:val="28"/>
          <w:szCs w:val="28"/>
        </w:rPr>
        <w:t>033,1</w:t>
      </w:r>
      <w:r w:rsidRPr="007C32B6">
        <w:rPr>
          <w:bCs/>
          <w:sz w:val="28"/>
          <w:szCs w:val="28"/>
        </w:rPr>
        <w:t xml:space="preserve"> </w:t>
      </w:r>
      <w:r>
        <w:rPr>
          <w:bCs/>
          <w:sz w:val="28"/>
          <w:szCs w:val="28"/>
        </w:rPr>
        <w:t>тыс. рублей или 37,6%.</w:t>
      </w:r>
    </w:p>
    <w:p w:rsidR="001106D9" w:rsidRPr="00727FF0" w:rsidRDefault="001106D9" w:rsidP="001106D9">
      <w:pPr>
        <w:spacing w:before="240" w:after="120"/>
        <w:ind w:firstLine="709"/>
        <w:jc w:val="both"/>
        <w:rPr>
          <w:b/>
          <w:sz w:val="28"/>
          <w:szCs w:val="28"/>
        </w:rPr>
      </w:pPr>
      <w:r w:rsidRPr="00727FF0">
        <w:rPr>
          <w:b/>
          <w:sz w:val="28"/>
          <w:szCs w:val="28"/>
        </w:rPr>
        <w:t>2.1.1. Налоговые доходы</w:t>
      </w:r>
    </w:p>
    <w:p w:rsidR="001106D9" w:rsidRPr="00727FF0" w:rsidRDefault="001106D9" w:rsidP="001106D9">
      <w:pPr>
        <w:ind w:firstLine="709"/>
        <w:jc w:val="both"/>
        <w:rPr>
          <w:sz w:val="28"/>
          <w:szCs w:val="28"/>
        </w:rPr>
      </w:pPr>
      <w:r w:rsidRPr="00727FF0">
        <w:rPr>
          <w:sz w:val="28"/>
          <w:szCs w:val="28"/>
        </w:rPr>
        <w:t xml:space="preserve">В отчетном периоде налоговые доходы бюджета исполнены в объеме </w:t>
      </w:r>
      <w:r w:rsidRPr="00A239B5">
        <w:rPr>
          <w:sz w:val="28"/>
          <w:szCs w:val="28"/>
        </w:rPr>
        <w:t>9</w:t>
      </w:r>
      <w:r>
        <w:rPr>
          <w:sz w:val="28"/>
          <w:szCs w:val="28"/>
        </w:rPr>
        <w:t> </w:t>
      </w:r>
      <w:r w:rsidRPr="00A239B5">
        <w:rPr>
          <w:sz w:val="28"/>
          <w:szCs w:val="28"/>
        </w:rPr>
        <w:t>223</w:t>
      </w:r>
      <w:r>
        <w:rPr>
          <w:sz w:val="28"/>
          <w:szCs w:val="28"/>
        </w:rPr>
        <w:t> </w:t>
      </w:r>
      <w:r w:rsidRPr="00A239B5">
        <w:rPr>
          <w:sz w:val="28"/>
          <w:szCs w:val="28"/>
        </w:rPr>
        <w:t>777,9</w:t>
      </w:r>
      <w:r>
        <w:rPr>
          <w:sz w:val="28"/>
          <w:szCs w:val="28"/>
        </w:rPr>
        <w:t> </w:t>
      </w:r>
      <w:r w:rsidRPr="00727FF0">
        <w:rPr>
          <w:bCs/>
          <w:color w:val="000000"/>
          <w:sz w:val="28"/>
          <w:szCs w:val="28"/>
        </w:rPr>
        <w:t xml:space="preserve">тыс. рублей или </w:t>
      </w:r>
      <w:r>
        <w:rPr>
          <w:bCs/>
          <w:color w:val="000000"/>
          <w:sz w:val="28"/>
          <w:szCs w:val="28"/>
        </w:rPr>
        <w:t>67</w:t>
      </w:r>
      <w:r w:rsidRPr="00727FF0">
        <w:rPr>
          <w:bCs/>
          <w:color w:val="000000"/>
          <w:sz w:val="28"/>
          <w:szCs w:val="28"/>
        </w:rPr>
        <w:t>,</w:t>
      </w:r>
      <w:r>
        <w:rPr>
          <w:bCs/>
          <w:color w:val="000000"/>
          <w:sz w:val="28"/>
          <w:szCs w:val="28"/>
        </w:rPr>
        <w:t>8</w:t>
      </w:r>
      <w:r w:rsidRPr="00727FF0">
        <w:rPr>
          <w:bCs/>
          <w:color w:val="000000"/>
          <w:sz w:val="28"/>
          <w:szCs w:val="28"/>
        </w:rPr>
        <w:t xml:space="preserve">% </w:t>
      </w:r>
      <w:r w:rsidRPr="00727FF0">
        <w:rPr>
          <w:sz w:val="28"/>
          <w:szCs w:val="28"/>
        </w:rPr>
        <w:t>утвержденны</w:t>
      </w:r>
      <w:r>
        <w:rPr>
          <w:sz w:val="28"/>
          <w:szCs w:val="28"/>
        </w:rPr>
        <w:t>х</w:t>
      </w:r>
      <w:r w:rsidRPr="00727FF0">
        <w:rPr>
          <w:sz w:val="28"/>
          <w:szCs w:val="28"/>
        </w:rPr>
        <w:t xml:space="preserve"> годовы</w:t>
      </w:r>
      <w:r>
        <w:rPr>
          <w:sz w:val="28"/>
          <w:szCs w:val="28"/>
        </w:rPr>
        <w:t>х</w:t>
      </w:r>
      <w:r w:rsidRPr="00727FF0">
        <w:rPr>
          <w:sz w:val="28"/>
          <w:szCs w:val="28"/>
        </w:rPr>
        <w:t xml:space="preserve"> показател</w:t>
      </w:r>
      <w:r>
        <w:rPr>
          <w:sz w:val="28"/>
          <w:szCs w:val="28"/>
        </w:rPr>
        <w:t>ей</w:t>
      </w:r>
      <w:r w:rsidRPr="00727FF0">
        <w:rPr>
          <w:sz w:val="28"/>
          <w:szCs w:val="28"/>
        </w:rPr>
        <w:t>.</w:t>
      </w:r>
    </w:p>
    <w:p w:rsidR="001106D9" w:rsidRPr="00727FF0" w:rsidRDefault="001106D9" w:rsidP="001106D9">
      <w:pPr>
        <w:widowControl w:val="0"/>
        <w:autoSpaceDE w:val="0"/>
        <w:autoSpaceDN w:val="0"/>
        <w:adjustRightInd w:val="0"/>
        <w:ind w:firstLine="709"/>
        <w:jc w:val="both"/>
        <w:rPr>
          <w:sz w:val="28"/>
          <w:szCs w:val="28"/>
        </w:rPr>
      </w:pPr>
      <w:r w:rsidRPr="00727FF0">
        <w:rPr>
          <w:sz w:val="28"/>
          <w:szCs w:val="28"/>
        </w:rPr>
        <w:t xml:space="preserve">Информация об объемах поступлений налоговых доходов </w:t>
      </w:r>
      <w:r>
        <w:rPr>
          <w:sz w:val="28"/>
          <w:szCs w:val="28"/>
        </w:rPr>
        <w:t xml:space="preserve">представлена </w:t>
      </w:r>
      <w:r w:rsidRPr="00BC3836">
        <w:rPr>
          <w:sz w:val="28"/>
          <w:szCs w:val="28"/>
        </w:rPr>
        <w:t>в</w:t>
      </w:r>
      <w:r>
        <w:rPr>
          <w:sz w:val="28"/>
          <w:szCs w:val="28"/>
        </w:rPr>
        <w:t> </w:t>
      </w:r>
      <w:r w:rsidRPr="00BC3836">
        <w:rPr>
          <w:sz w:val="28"/>
          <w:szCs w:val="28"/>
        </w:rPr>
        <w:t xml:space="preserve">таблице </w:t>
      </w:r>
      <w:r>
        <w:rPr>
          <w:sz w:val="28"/>
          <w:szCs w:val="28"/>
        </w:rPr>
        <w:t>№</w:t>
      </w:r>
      <w:r w:rsidRPr="00BC3836">
        <w:rPr>
          <w:sz w:val="28"/>
          <w:szCs w:val="28"/>
        </w:rPr>
        <w:t>4</w:t>
      </w:r>
      <w:r>
        <w:rPr>
          <w:sz w:val="28"/>
          <w:szCs w:val="28"/>
        </w:rPr>
        <w:t>.</w:t>
      </w:r>
    </w:p>
    <w:p w:rsidR="001106D9" w:rsidRPr="00727FF0" w:rsidRDefault="001106D9" w:rsidP="001106D9">
      <w:pPr>
        <w:tabs>
          <w:tab w:val="left" w:pos="426"/>
          <w:tab w:val="left" w:pos="709"/>
        </w:tabs>
        <w:ind w:right="-2"/>
        <w:jc w:val="right"/>
        <w:rPr>
          <w:bCs/>
          <w:iCs/>
          <w:sz w:val="28"/>
          <w:szCs w:val="28"/>
        </w:rPr>
      </w:pPr>
      <w:r>
        <w:rPr>
          <w:bCs/>
          <w:iCs/>
          <w:sz w:val="28"/>
          <w:szCs w:val="28"/>
        </w:rPr>
        <w:t>Таблица №4</w:t>
      </w:r>
    </w:p>
    <w:p w:rsidR="001106D9" w:rsidRDefault="001106D9" w:rsidP="001106D9">
      <w:pPr>
        <w:tabs>
          <w:tab w:val="left" w:pos="426"/>
          <w:tab w:val="left" w:pos="709"/>
        </w:tabs>
        <w:jc w:val="right"/>
        <w:rPr>
          <w:bCs/>
          <w:iCs/>
          <w:sz w:val="28"/>
          <w:szCs w:val="28"/>
        </w:rPr>
      </w:pPr>
      <w:r w:rsidRPr="00727FF0">
        <w:rPr>
          <w:bCs/>
          <w:iCs/>
          <w:sz w:val="28"/>
          <w:szCs w:val="28"/>
        </w:rPr>
        <w:t>(тыс. рублей)</w:t>
      </w:r>
    </w:p>
    <w:tbl>
      <w:tblPr>
        <w:tblW w:w="9833" w:type="dxa"/>
        <w:jc w:val="center"/>
        <w:tblLook w:val="04A0" w:firstRow="1" w:lastRow="0" w:firstColumn="1" w:lastColumn="0" w:noHBand="0" w:noVBand="1"/>
      </w:tblPr>
      <w:tblGrid>
        <w:gridCol w:w="4673"/>
        <w:gridCol w:w="1276"/>
        <w:gridCol w:w="1276"/>
        <w:gridCol w:w="1559"/>
        <w:gridCol w:w="1049"/>
      </w:tblGrid>
      <w:tr w:rsidR="001106D9" w:rsidRPr="00A239B5" w:rsidTr="001106D9">
        <w:trPr>
          <w:trHeight w:val="240"/>
          <w:jc w:val="center"/>
        </w:trPr>
        <w:tc>
          <w:tcPr>
            <w:tcW w:w="4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6D9" w:rsidRPr="00A239B5" w:rsidRDefault="001106D9" w:rsidP="001106D9">
            <w:pPr>
              <w:jc w:val="center"/>
              <w:rPr>
                <w:color w:val="000000"/>
                <w:sz w:val="20"/>
                <w:szCs w:val="20"/>
              </w:rPr>
            </w:pPr>
            <w:r w:rsidRPr="00A239B5">
              <w:rPr>
                <w:color w:val="000000"/>
                <w:sz w:val="20"/>
                <w:szCs w:val="20"/>
              </w:rPr>
              <w:t>Наименование источников доходов</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06D9" w:rsidRPr="00A239B5" w:rsidRDefault="001106D9" w:rsidP="001106D9">
            <w:pPr>
              <w:jc w:val="center"/>
              <w:rPr>
                <w:color w:val="000000"/>
                <w:sz w:val="20"/>
                <w:szCs w:val="20"/>
              </w:rPr>
            </w:pPr>
            <w:r w:rsidRPr="00A239B5">
              <w:rPr>
                <w:color w:val="000000"/>
                <w:sz w:val="20"/>
                <w:szCs w:val="20"/>
              </w:rPr>
              <w:t>Утверждено на 2020 год</w:t>
            </w:r>
          </w:p>
        </w:tc>
        <w:tc>
          <w:tcPr>
            <w:tcW w:w="3884" w:type="dxa"/>
            <w:gridSpan w:val="3"/>
            <w:tcBorders>
              <w:top w:val="single" w:sz="4" w:space="0" w:color="auto"/>
              <w:left w:val="nil"/>
              <w:bottom w:val="single" w:sz="4" w:space="0" w:color="auto"/>
              <w:right w:val="single" w:sz="4" w:space="0" w:color="auto"/>
            </w:tcBorders>
            <w:shd w:val="clear" w:color="auto" w:fill="auto"/>
            <w:vAlign w:val="center"/>
            <w:hideMark/>
          </w:tcPr>
          <w:p w:rsidR="001106D9" w:rsidRPr="00A239B5" w:rsidRDefault="001106D9" w:rsidP="001106D9">
            <w:pPr>
              <w:jc w:val="center"/>
              <w:rPr>
                <w:color w:val="000000"/>
                <w:sz w:val="20"/>
                <w:szCs w:val="20"/>
              </w:rPr>
            </w:pPr>
            <w:r w:rsidRPr="00A239B5">
              <w:rPr>
                <w:color w:val="000000"/>
                <w:sz w:val="20"/>
                <w:szCs w:val="20"/>
              </w:rPr>
              <w:t>Исполнено за 1 полугодие 2020 года</w:t>
            </w:r>
          </w:p>
        </w:tc>
      </w:tr>
      <w:tr w:rsidR="001106D9" w:rsidRPr="00A239B5" w:rsidTr="001106D9">
        <w:trPr>
          <w:trHeight w:val="149"/>
          <w:jc w:val="center"/>
        </w:trPr>
        <w:tc>
          <w:tcPr>
            <w:tcW w:w="4673" w:type="dxa"/>
            <w:vMerge/>
            <w:tcBorders>
              <w:top w:val="single" w:sz="4" w:space="0" w:color="auto"/>
              <w:left w:val="single" w:sz="4" w:space="0" w:color="auto"/>
              <w:bottom w:val="single" w:sz="4" w:space="0" w:color="auto"/>
              <w:right w:val="single" w:sz="4" w:space="0" w:color="auto"/>
            </w:tcBorders>
            <w:vAlign w:val="center"/>
            <w:hideMark/>
          </w:tcPr>
          <w:p w:rsidR="001106D9" w:rsidRPr="00A239B5" w:rsidRDefault="001106D9" w:rsidP="001106D9">
            <w:pPr>
              <w:rPr>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106D9" w:rsidRPr="00A239B5" w:rsidRDefault="001106D9" w:rsidP="001106D9">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106D9" w:rsidRPr="00A239B5" w:rsidRDefault="001106D9" w:rsidP="001106D9">
            <w:pPr>
              <w:jc w:val="center"/>
              <w:rPr>
                <w:color w:val="000000"/>
                <w:sz w:val="20"/>
                <w:szCs w:val="20"/>
              </w:rPr>
            </w:pPr>
            <w:r w:rsidRPr="00A239B5">
              <w:rPr>
                <w:color w:val="000000"/>
                <w:sz w:val="20"/>
                <w:szCs w:val="20"/>
              </w:rPr>
              <w:t xml:space="preserve">сумма </w:t>
            </w:r>
          </w:p>
        </w:tc>
        <w:tc>
          <w:tcPr>
            <w:tcW w:w="1559" w:type="dxa"/>
            <w:tcBorders>
              <w:top w:val="nil"/>
              <w:left w:val="nil"/>
              <w:bottom w:val="single" w:sz="4" w:space="0" w:color="auto"/>
              <w:right w:val="single" w:sz="4" w:space="0" w:color="auto"/>
            </w:tcBorders>
            <w:shd w:val="clear" w:color="auto" w:fill="auto"/>
            <w:vAlign w:val="center"/>
            <w:hideMark/>
          </w:tcPr>
          <w:p w:rsidR="001106D9" w:rsidRPr="00A239B5" w:rsidRDefault="001106D9" w:rsidP="001106D9">
            <w:pPr>
              <w:jc w:val="center"/>
              <w:rPr>
                <w:color w:val="000000"/>
                <w:sz w:val="20"/>
                <w:szCs w:val="20"/>
              </w:rPr>
            </w:pPr>
            <w:r>
              <w:rPr>
                <w:color w:val="000000"/>
                <w:sz w:val="20"/>
                <w:szCs w:val="20"/>
              </w:rPr>
              <w:t>уровень</w:t>
            </w:r>
            <w:r w:rsidRPr="00A239B5">
              <w:rPr>
                <w:color w:val="000000"/>
                <w:sz w:val="20"/>
                <w:szCs w:val="20"/>
              </w:rPr>
              <w:t xml:space="preserve"> исполнения, %</w:t>
            </w:r>
          </w:p>
        </w:tc>
        <w:tc>
          <w:tcPr>
            <w:tcW w:w="1046" w:type="dxa"/>
            <w:tcBorders>
              <w:top w:val="nil"/>
              <w:left w:val="nil"/>
              <w:bottom w:val="single" w:sz="4" w:space="0" w:color="auto"/>
              <w:right w:val="single" w:sz="4" w:space="0" w:color="auto"/>
            </w:tcBorders>
            <w:shd w:val="clear" w:color="auto" w:fill="auto"/>
            <w:vAlign w:val="center"/>
            <w:hideMark/>
          </w:tcPr>
          <w:p w:rsidR="001106D9" w:rsidRPr="00A239B5" w:rsidRDefault="001106D9" w:rsidP="001106D9">
            <w:pPr>
              <w:jc w:val="center"/>
              <w:rPr>
                <w:color w:val="000000"/>
                <w:sz w:val="20"/>
                <w:szCs w:val="20"/>
              </w:rPr>
            </w:pPr>
            <w:r w:rsidRPr="00A239B5">
              <w:rPr>
                <w:color w:val="000000"/>
                <w:sz w:val="20"/>
                <w:szCs w:val="20"/>
              </w:rPr>
              <w:t>удельный вес, %</w:t>
            </w:r>
          </w:p>
        </w:tc>
      </w:tr>
      <w:tr w:rsidR="001106D9" w:rsidRPr="00A239B5" w:rsidTr="001106D9">
        <w:trPr>
          <w:trHeight w:val="100"/>
          <w:jc w:val="center"/>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106D9" w:rsidRPr="00A239B5" w:rsidRDefault="001106D9" w:rsidP="001106D9">
            <w:pPr>
              <w:jc w:val="center"/>
              <w:rPr>
                <w:color w:val="000000"/>
                <w:sz w:val="20"/>
                <w:szCs w:val="20"/>
              </w:rPr>
            </w:pPr>
            <w:r w:rsidRPr="00A239B5">
              <w:rPr>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1106D9" w:rsidRPr="00A239B5" w:rsidRDefault="001106D9" w:rsidP="001106D9">
            <w:pPr>
              <w:jc w:val="center"/>
              <w:rPr>
                <w:color w:val="000000"/>
                <w:sz w:val="20"/>
                <w:szCs w:val="20"/>
              </w:rPr>
            </w:pPr>
            <w:r w:rsidRPr="00A239B5">
              <w:rPr>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1106D9" w:rsidRPr="00A239B5" w:rsidRDefault="001106D9" w:rsidP="001106D9">
            <w:pPr>
              <w:jc w:val="center"/>
              <w:rPr>
                <w:color w:val="000000"/>
                <w:sz w:val="20"/>
                <w:szCs w:val="20"/>
              </w:rPr>
            </w:pPr>
            <w:r w:rsidRPr="00A239B5">
              <w:rPr>
                <w:color w:val="000000"/>
                <w:sz w:val="20"/>
                <w:szCs w:val="20"/>
              </w:rPr>
              <w:t>3</w:t>
            </w:r>
          </w:p>
        </w:tc>
        <w:tc>
          <w:tcPr>
            <w:tcW w:w="1559" w:type="dxa"/>
            <w:tcBorders>
              <w:top w:val="nil"/>
              <w:left w:val="nil"/>
              <w:bottom w:val="single" w:sz="4" w:space="0" w:color="auto"/>
              <w:right w:val="single" w:sz="4" w:space="0" w:color="auto"/>
            </w:tcBorders>
            <w:shd w:val="clear" w:color="auto" w:fill="auto"/>
            <w:vAlign w:val="center"/>
            <w:hideMark/>
          </w:tcPr>
          <w:p w:rsidR="001106D9" w:rsidRPr="00A239B5" w:rsidRDefault="001106D9" w:rsidP="001106D9">
            <w:pPr>
              <w:jc w:val="center"/>
              <w:rPr>
                <w:color w:val="000000"/>
                <w:sz w:val="20"/>
                <w:szCs w:val="20"/>
              </w:rPr>
            </w:pPr>
            <w:r w:rsidRPr="00A239B5">
              <w:rPr>
                <w:color w:val="000000"/>
                <w:sz w:val="20"/>
                <w:szCs w:val="20"/>
              </w:rPr>
              <w:t>4</w:t>
            </w:r>
          </w:p>
        </w:tc>
        <w:tc>
          <w:tcPr>
            <w:tcW w:w="1046" w:type="dxa"/>
            <w:tcBorders>
              <w:top w:val="nil"/>
              <w:left w:val="nil"/>
              <w:bottom w:val="single" w:sz="4" w:space="0" w:color="auto"/>
              <w:right w:val="single" w:sz="4" w:space="0" w:color="auto"/>
            </w:tcBorders>
            <w:shd w:val="clear" w:color="auto" w:fill="auto"/>
            <w:vAlign w:val="center"/>
            <w:hideMark/>
          </w:tcPr>
          <w:p w:rsidR="001106D9" w:rsidRPr="00A239B5" w:rsidRDefault="001106D9" w:rsidP="001106D9">
            <w:pPr>
              <w:jc w:val="center"/>
              <w:rPr>
                <w:color w:val="000000"/>
                <w:sz w:val="20"/>
                <w:szCs w:val="20"/>
              </w:rPr>
            </w:pPr>
            <w:r w:rsidRPr="00A239B5">
              <w:rPr>
                <w:color w:val="000000"/>
                <w:sz w:val="20"/>
                <w:szCs w:val="20"/>
              </w:rPr>
              <w:t>5</w:t>
            </w:r>
          </w:p>
        </w:tc>
      </w:tr>
      <w:tr w:rsidR="001106D9" w:rsidRPr="00A239B5" w:rsidTr="001106D9">
        <w:trPr>
          <w:trHeight w:val="264"/>
          <w:jc w:val="center"/>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106D9" w:rsidRPr="00A239B5" w:rsidRDefault="001106D9" w:rsidP="001106D9">
            <w:pPr>
              <w:rPr>
                <w:b/>
                <w:bCs/>
                <w:color w:val="000000"/>
                <w:sz w:val="20"/>
                <w:szCs w:val="20"/>
              </w:rPr>
            </w:pPr>
            <w:r w:rsidRPr="00A239B5">
              <w:rPr>
                <w:b/>
                <w:bCs/>
                <w:color w:val="000000"/>
                <w:sz w:val="20"/>
                <w:szCs w:val="20"/>
              </w:rPr>
              <w:t>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1106D9" w:rsidRPr="00A239B5" w:rsidRDefault="001106D9" w:rsidP="001106D9">
            <w:pPr>
              <w:jc w:val="right"/>
              <w:rPr>
                <w:b/>
                <w:bCs/>
                <w:color w:val="000000"/>
                <w:sz w:val="20"/>
                <w:szCs w:val="20"/>
              </w:rPr>
            </w:pPr>
            <w:r w:rsidRPr="00A239B5">
              <w:rPr>
                <w:b/>
                <w:bCs/>
                <w:color w:val="000000"/>
                <w:sz w:val="20"/>
                <w:szCs w:val="20"/>
              </w:rPr>
              <w:t>13 606 149,6</w:t>
            </w:r>
          </w:p>
        </w:tc>
        <w:tc>
          <w:tcPr>
            <w:tcW w:w="1276" w:type="dxa"/>
            <w:tcBorders>
              <w:top w:val="nil"/>
              <w:left w:val="nil"/>
              <w:bottom w:val="single" w:sz="4" w:space="0" w:color="auto"/>
              <w:right w:val="single" w:sz="4" w:space="0" w:color="auto"/>
            </w:tcBorders>
            <w:shd w:val="clear" w:color="auto" w:fill="auto"/>
            <w:vAlign w:val="center"/>
            <w:hideMark/>
          </w:tcPr>
          <w:p w:rsidR="001106D9" w:rsidRPr="00A239B5" w:rsidRDefault="001106D9" w:rsidP="001106D9">
            <w:pPr>
              <w:jc w:val="right"/>
              <w:rPr>
                <w:b/>
                <w:bCs/>
                <w:color w:val="000000"/>
                <w:sz w:val="20"/>
                <w:szCs w:val="20"/>
              </w:rPr>
            </w:pPr>
            <w:r w:rsidRPr="00A239B5">
              <w:rPr>
                <w:b/>
                <w:bCs/>
                <w:color w:val="000000"/>
                <w:sz w:val="20"/>
                <w:szCs w:val="20"/>
              </w:rPr>
              <w:t>9 223 777,9</w:t>
            </w:r>
          </w:p>
        </w:tc>
        <w:tc>
          <w:tcPr>
            <w:tcW w:w="1559" w:type="dxa"/>
            <w:tcBorders>
              <w:top w:val="nil"/>
              <w:left w:val="nil"/>
              <w:bottom w:val="single" w:sz="4" w:space="0" w:color="auto"/>
              <w:right w:val="single" w:sz="4" w:space="0" w:color="auto"/>
            </w:tcBorders>
            <w:shd w:val="clear" w:color="auto" w:fill="auto"/>
            <w:vAlign w:val="center"/>
            <w:hideMark/>
          </w:tcPr>
          <w:p w:rsidR="001106D9" w:rsidRPr="00A239B5" w:rsidRDefault="001106D9" w:rsidP="001106D9">
            <w:pPr>
              <w:jc w:val="center"/>
              <w:rPr>
                <w:b/>
                <w:bCs/>
                <w:color w:val="000000"/>
                <w:sz w:val="20"/>
                <w:szCs w:val="20"/>
              </w:rPr>
            </w:pPr>
            <w:r w:rsidRPr="00A239B5">
              <w:rPr>
                <w:b/>
                <w:bCs/>
                <w:color w:val="000000"/>
                <w:sz w:val="20"/>
                <w:szCs w:val="20"/>
              </w:rPr>
              <w:t>67,8</w:t>
            </w:r>
          </w:p>
        </w:tc>
        <w:tc>
          <w:tcPr>
            <w:tcW w:w="1046" w:type="dxa"/>
            <w:tcBorders>
              <w:top w:val="nil"/>
              <w:left w:val="nil"/>
              <w:bottom w:val="single" w:sz="4" w:space="0" w:color="auto"/>
              <w:right w:val="single" w:sz="4" w:space="0" w:color="auto"/>
            </w:tcBorders>
            <w:shd w:val="clear" w:color="auto" w:fill="auto"/>
            <w:vAlign w:val="center"/>
            <w:hideMark/>
          </w:tcPr>
          <w:p w:rsidR="001106D9" w:rsidRPr="00A239B5" w:rsidRDefault="001106D9" w:rsidP="001106D9">
            <w:pPr>
              <w:jc w:val="center"/>
              <w:rPr>
                <w:b/>
                <w:bCs/>
                <w:color w:val="000000"/>
                <w:sz w:val="20"/>
                <w:szCs w:val="20"/>
              </w:rPr>
            </w:pPr>
            <w:r>
              <w:rPr>
                <w:b/>
                <w:bCs/>
                <w:color w:val="000000"/>
                <w:sz w:val="20"/>
                <w:szCs w:val="20"/>
              </w:rPr>
              <w:t>х</w:t>
            </w:r>
          </w:p>
        </w:tc>
      </w:tr>
      <w:tr w:rsidR="001106D9" w:rsidRPr="00A239B5" w:rsidTr="001106D9">
        <w:trPr>
          <w:trHeight w:val="264"/>
          <w:jc w:val="center"/>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106D9" w:rsidRPr="00A239B5" w:rsidRDefault="001106D9" w:rsidP="001106D9">
            <w:pPr>
              <w:rPr>
                <w:color w:val="000000"/>
                <w:sz w:val="20"/>
                <w:szCs w:val="20"/>
              </w:rPr>
            </w:pPr>
            <w:r w:rsidRPr="00A239B5">
              <w:rPr>
                <w:color w:val="000000"/>
                <w:sz w:val="20"/>
                <w:szCs w:val="20"/>
              </w:rPr>
              <w:t>Налог на прибыль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1106D9" w:rsidRPr="00A239B5" w:rsidRDefault="001106D9" w:rsidP="001106D9">
            <w:pPr>
              <w:jc w:val="right"/>
              <w:rPr>
                <w:color w:val="000000"/>
                <w:sz w:val="20"/>
                <w:szCs w:val="20"/>
              </w:rPr>
            </w:pPr>
            <w:r w:rsidRPr="00A239B5">
              <w:rPr>
                <w:color w:val="000000"/>
                <w:sz w:val="20"/>
                <w:szCs w:val="20"/>
              </w:rPr>
              <w:t>5 464 226,8</w:t>
            </w:r>
          </w:p>
        </w:tc>
        <w:tc>
          <w:tcPr>
            <w:tcW w:w="1276" w:type="dxa"/>
            <w:tcBorders>
              <w:top w:val="nil"/>
              <w:left w:val="nil"/>
              <w:bottom w:val="single" w:sz="4" w:space="0" w:color="auto"/>
              <w:right w:val="single" w:sz="4" w:space="0" w:color="auto"/>
            </w:tcBorders>
            <w:shd w:val="clear" w:color="auto" w:fill="auto"/>
            <w:noWrap/>
            <w:vAlign w:val="center"/>
            <w:hideMark/>
          </w:tcPr>
          <w:p w:rsidR="001106D9" w:rsidRPr="00A239B5" w:rsidRDefault="001106D9" w:rsidP="001106D9">
            <w:pPr>
              <w:jc w:val="right"/>
              <w:rPr>
                <w:color w:val="000000"/>
                <w:sz w:val="20"/>
                <w:szCs w:val="20"/>
              </w:rPr>
            </w:pPr>
            <w:r w:rsidRPr="00A239B5">
              <w:rPr>
                <w:color w:val="000000"/>
                <w:sz w:val="20"/>
                <w:szCs w:val="20"/>
              </w:rPr>
              <w:t>5 271 465,8</w:t>
            </w:r>
          </w:p>
        </w:tc>
        <w:tc>
          <w:tcPr>
            <w:tcW w:w="1559" w:type="dxa"/>
            <w:tcBorders>
              <w:top w:val="nil"/>
              <w:left w:val="nil"/>
              <w:bottom w:val="single" w:sz="4" w:space="0" w:color="auto"/>
              <w:right w:val="single" w:sz="4" w:space="0" w:color="auto"/>
            </w:tcBorders>
            <w:shd w:val="clear" w:color="auto" w:fill="auto"/>
            <w:vAlign w:val="center"/>
            <w:hideMark/>
          </w:tcPr>
          <w:p w:rsidR="001106D9" w:rsidRPr="00A239B5" w:rsidRDefault="001106D9" w:rsidP="001106D9">
            <w:pPr>
              <w:jc w:val="center"/>
              <w:rPr>
                <w:color w:val="000000"/>
                <w:sz w:val="20"/>
                <w:szCs w:val="20"/>
              </w:rPr>
            </w:pPr>
            <w:r w:rsidRPr="00A239B5">
              <w:rPr>
                <w:color w:val="000000"/>
                <w:sz w:val="20"/>
                <w:szCs w:val="20"/>
              </w:rPr>
              <w:t>96,5</w:t>
            </w:r>
          </w:p>
        </w:tc>
        <w:tc>
          <w:tcPr>
            <w:tcW w:w="1046" w:type="dxa"/>
            <w:tcBorders>
              <w:top w:val="nil"/>
              <w:left w:val="nil"/>
              <w:bottom w:val="single" w:sz="4" w:space="0" w:color="auto"/>
              <w:right w:val="single" w:sz="4" w:space="0" w:color="auto"/>
            </w:tcBorders>
            <w:shd w:val="clear" w:color="auto" w:fill="auto"/>
            <w:vAlign w:val="center"/>
            <w:hideMark/>
          </w:tcPr>
          <w:p w:rsidR="001106D9" w:rsidRPr="00A239B5" w:rsidRDefault="001106D9" w:rsidP="001106D9">
            <w:pPr>
              <w:jc w:val="center"/>
              <w:rPr>
                <w:color w:val="000000"/>
                <w:sz w:val="20"/>
                <w:szCs w:val="20"/>
              </w:rPr>
            </w:pPr>
            <w:r w:rsidRPr="00A239B5">
              <w:rPr>
                <w:color w:val="000000"/>
                <w:sz w:val="20"/>
                <w:szCs w:val="20"/>
              </w:rPr>
              <w:t>57,2</w:t>
            </w:r>
          </w:p>
        </w:tc>
      </w:tr>
      <w:tr w:rsidR="001106D9" w:rsidRPr="00A239B5" w:rsidTr="004277E2">
        <w:trPr>
          <w:trHeight w:val="264"/>
          <w:jc w:val="center"/>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106D9" w:rsidRPr="00A239B5" w:rsidRDefault="001106D9" w:rsidP="001106D9">
            <w:pPr>
              <w:rPr>
                <w:color w:val="000000"/>
                <w:sz w:val="20"/>
                <w:szCs w:val="20"/>
              </w:rPr>
            </w:pPr>
            <w:r w:rsidRPr="00A239B5">
              <w:rPr>
                <w:color w:val="000000"/>
                <w:sz w:val="20"/>
                <w:szCs w:val="20"/>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1106D9" w:rsidRPr="00A239B5" w:rsidRDefault="001106D9" w:rsidP="001106D9">
            <w:pPr>
              <w:jc w:val="right"/>
              <w:rPr>
                <w:color w:val="000000"/>
                <w:sz w:val="20"/>
                <w:szCs w:val="20"/>
              </w:rPr>
            </w:pPr>
            <w:r w:rsidRPr="00A239B5">
              <w:rPr>
                <w:color w:val="000000"/>
                <w:sz w:val="20"/>
                <w:szCs w:val="20"/>
              </w:rPr>
              <w:t>3 813 912,9</w:t>
            </w:r>
          </w:p>
        </w:tc>
        <w:tc>
          <w:tcPr>
            <w:tcW w:w="1276" w:type="dxa"/>
            <w:tcBorders>
              <w:top w:val="nil"/>
              <w:left w:val="nil"/>
              <w:bottom w:val="single" w:sz="4" w:space="0" w:color="auto"/>
              <w:right w:val="single" w:sz="4" w:space="0" w:color="auto"/>
            </w:tcBorders>
            <w:shd w:val="clear" w:color="auto" w:fill="auto"/>
            <w:noWrap/>
            <w:vAlign w:val="center"/>
            <w:hideMark/>
          </w:tcPr>
          <w:p w:rsidR="001106D9" w:rsidRPr="00A239B5" w:rsidRDefault="001106D9" w:rsidP="001106D9">
            <w:pPr>
              <w:jc w:val="right"/>
              <w:rPr>
                <w:color w:val="000000"/>
                <w:sz w:val="20"/>
                <w:szCs w:val="20"/>
              </w:rPr>
            </w:pPr>
            <w:r w:rsidRPr="00A239B5">
              <w:rPr>
                <w:color w:val="000000"/>
                <w:sz w:val="20"/>
                <w:szCs w:val="20"/>
              </w:rPr>
              <w:t>1 798 445,6</w:t>
            </w:r>
          </w:p>
        </w:tc>
        <w:tc>
          <w:tcPr>
            <w:tcW w:w="1559" w:type="dxa"/>
            <w:tcBorders>
              <w:top w:val="nil"/>
              <w:left w:val="nil"/>
              <w:bottom w:val="single" w:sz="4" w:space="0" w:color="auto"/>
              <w:right w:val="single" w:sz="4" w:space="0" w:color="auto"/>
            </w:tcBorders>
            <w:shd w:val="clear" w:color="auto" w:fill="auto"/>
            <w:vAlign w:val="center"/>
            <w:hideMark/>
          </w:tcPr>
          <w:p w:rsidR="001106D9" w:rsidRPr="00A239B5" w:rsidRDefault="001106D9" w:rsidP="001106D9">
            <w:pPr>
              <w:jc w:val="center"/>
              <w:rPr>
                <w:color w:val="000000"/>
                <w:sz w:val="20"/>
                <w:szCs w:val="20"/>
              </w:rPr>
            </w:pPr>
            <w:r w:rsidRPr="00A239B5">
              <w:rPr>
                <w:color w:val="000000"/>
                <w:sz w:val="20"/>
                <w:szCs w:val="20"/>
              </w:rPr>
              <w:t>47,2</w:t>
            </w:r>
          </w:p>
        </w:tc>
        <w:tc>
          <w:tcPr>
            <w:tcW w:w="1046" w:type="dxa"/>
            <w:tcBorders>
              <w:top w:val="nil"/>
              <w:left w:val="nil"/>
              <w:bottom w:val="single" w:sz="4" w:space="0" w:color="auto"/>
              <w:right w:val="single" w:sz="4" w:space="0" w:color="auto"/>
            </w:tcBorders>
            <w:shd w:val="clear" w:color="auto" w:fill="auto"/>
            <w:vAlign w:val="center"/>
            <w:hideMark/>
          </w:tcPr>
          <w:p w:rsidR="001106D9" w:rsidRPr="00A239B5" w:rsidRDefault="001106D9" w:rsidP="001106D9">
            <w:pPr>
              <w:jc w:val="center"/>
              <w:rPr>
                <w:color w:val="000000"/>
                <w:sz w:val="20"/>
                <w:szCs w:val="20"/>
              </w:rPr>
            </w:pPr>
            <w:r w:rsidRPr="00A239B5">
              <w:rPr>
                <w:color w:val="000000"/>
                <w:sz w:val="20"/>
                <w:szCs w:val="20"/>
              </w:rPr>
              <w:t>19,5</w:t>
            </w:r>
          </w:p>
        </w:tc>
      </w:tr>
      <w:tr w:rsidR="001106D9" w:rsidRPr="00A239B5" w:rsidTr="004277E2">
        <w:trPr>
          <w:trHeight w:val="64"/>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6D9" w:rsidRPr="00A239B5" w:rsidRDefault="001106D9" w:rsidP="001106D9">
            <w:pPr>
              <w:rPr>
                <w:color w:val="000000"/>
                <w:sz w:val="20"/>
                <w:szCs w:val="20"/>
              </w:rPr>
            </w:pPr>
            <w:r w:rsidRPr="00A239B5">
              <w:rPr>
                <w:color w:val="000000"/>
                <w:sz w:val="20"/>
                <w:szCs w:val="20"/>
              </w:rPr>
              <w:lastRenderedPageBreak/>
              <w:t>Налоги на товары (работы, услуги), реализуемые на</w:t>
            </w:r>
            <w:r>
              <w:rPr>
                <w:color w:val="000000"/>
                <w:sz w:val="20"/>
                <w:szCs w:val="20"/>
              </w:rPr>
              <w:t> </w:t>
            </w:r>
            <w:r w:rsidRPr="00A239B5">
              <w:rPr>
                <w:color w:val="000000"/>
                <w:sz w:val="20"/>
                <w:szCs w:val="20"/>
              </w:rPr>
              <w:t>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6D9" w:rsidRPr="00A239B5" w:rsidRDefault="001106D9" w:rsidP="001106D9">
            <w:pPr>
              <w:jc w:val="right"/>
              <w:rPr>
                <w:color w:val="000000"/>
                <w:sz w:val="20"/>
                <w:szCs w:val="20"/>
              </w:rPr>
            </w:pPr>
            <w:r w:rsidRPr="00A239B5">
              <w:rPr>
                <w:color w:val="000000"/>
                <w:sz w:val="20"/>
                <w:szCs w:val="20"/>
              </w:rPr>
              <w:t>365 043,1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6D9" w:rsidRPr="00A239B5" w:rsidRDefault="001106D9" w:rsidP="001106D9">
            <w:pPr>
              <w:jc w:val="right"/>
              <w:rPr>
                <w:color w:val="000000"/>
                <w:sz w:val="20"/>
                <w:szCs w:val="20"/>
              </w:rPr>
            </w:pPr>
            <w:r w:rsidRPr="00A239B5">
              <w:rPr>
                <w:color w:val="000000"/>
                <w:sz w:val="20"/>
                <w:szCs w:val="20"/>
              </w:rPr>
              <w:t>153 241,0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6D9" w:rsidRPr="00A239B5" w:rsidRDefault="001106D9" w:rsidP="001106D9">
            <w:pPr>
              <w:jc w:val="center"/>
              <w:rPr>
                <w:color w:val="000000"/>
                <w:sz w:val="20"/>
                <w:szCs w:val="20"/>
              </w:rPr>
            </w:pPr>
            <w:r w:rsidRPr="00A239B5">
              <w:rPr>
                <w:color w:val="000000"/>
                <w:sz w:val="20"/>
                <w:szCs w:val="20"/>
              </w:rPr>
              <w:t>42,0</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6D9" w:rsidRPr="00A239B5" w:rsidRDefault="001106D9" w:rsidP="001106D9">
            <w:pPr>
              <w:jc w:val="center"/>
              <w:rPr>
                <w:color w:val="000000"/>
                <w:sz w:val="20"/>
                <w:szCs w:val="20"/>
              </w:rPr>
            </w:pPr>
            <w:r w:rsidRPr="00A239B5">
              <w:rPr>
                <w:color w:val="000000"/>
                <w:sz w:val="20"/>
                <w:szCs w:val="20"/>
              </w:rPr>
              <w:t>1,7</w:t>
            </w:r>
          </w:p>
        </w:tc>
      </w:tr>
      <w:tr w:rsidR="001106D9" w:rsidRPr="00A239B5" w:rsidTr="004277E2">
        <w:trPr>
          <w:trHeight w:val="264"/>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6D9" w:rsidRPr="00A239B5" w:rsidRDefault="001106D9" w:rsidP="001106D9">
            <w:pPr>
              <w:rPr>
                <w:color w:val="000000"/>
                <w:sz w:val="20"/>
                <w:szCs w:val="20"/>
              </w:rPr>
            </w:pPr>
            <w:r w:rsidRPr="00A239B5">
              <w:rPr>
                <w:color w:val="000000"/>
                <w:sz w:val="20"/>
                <w:szCs w:val="20"/>
              </w:rPr>
              <w:t>Налоги на имущество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106D9" w:rsidRPr="00A239B5" w:rsidRDefault="001106D9" w:rsidP="001106D9">
            <w:pPr>
              <w:jc w:val="right"/>
              <w:rPr>
                <w:color w:val="000000"/>
                <w:sz w:val="20"/>
                <w:szCs w:val="20"/>
              </w:rPr>
            </w:pPr>
            <w:r w:rsidRPr="00A239B5">
              <w:rPr>
                <w:color w:val="000000"/>
                <w:sz w:val="20"/>
                <w:szCs w:val="20"/>
              </w:rPr>
              <w:t>1 509 784,2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106D9" w:rsidRPr="00A239B5" w:rsidRDefault="001106D9" w:rsidP="001106D9">
            <w:pPr>
              <w:jc w:val="right"/>
              <w:rPr>
                <w:color w:val="000000"/>
                <w:sz w:val="20"/>
                <w:szCs w:val="20"/>
              </w:rPr>
            </w:pPr>
            <w:r w:rsidRPr="00A239B5">
              <w:rPr>
                <w:color w:val="000000"/>
                <w:sz w:val="20"/>
                <w:szCs w:val="20"/>
              </w:rPr>
              <w:t>575 601,4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106D9" w:rsidRPr="00A239B5" w:rsidRDefault="001106D9" w:rsidP="001106D9">
            <w:pPr>
              <w:jc w:val="center"/>
              <w:rPr>
                <w:color w:val="000000"/>
                <w:sz w:val="20"/>
                <w:szCs w:val="20"/>
              </w:rPr>
            </w:pPr>
            <w:r w:rsidRPr="00A239B5">
              <w:rPr>
                <w:color w:val="000000"/>
                <w:sz w:val="20"/>
                <w:szCs w:val="20"/>
              </w:rPr>
              <w:t>38,1</w:t>
            </w:r>
          </w:p>
        </w:tc>
        <w:tc>
          <w:tcPr>
            <w:tcW w:w="1046" w:type="dxa"/>
            <w:tcBorders>
              <w:top w:val="nil"/>
              <w:left w:val="nil"/>
              <w:bottom w:val="single" w:sz="4" w:space="0" w:color="auto"/>
              <w:right w:val="single" w:sz="4" w:space="0" w:color="auto"/>
            </w:tcBorders>
            <w:shd w:val="clear" w:color="auto" w:fill="auto"/>
            <w:vAlign w:val="center"/>
            <w:hideMark/>
          </w:tcPr>
          <w:p w:rsidR="001106D9" w:rsidRPr="00A239B5" w:rsidRDefault="001106D9" w:rsidP="001106D9">
            <w:pPr>
              <w:jc w:val="center"/>
              <w:rPr>
                <w:color w:val="000000"/>
                <w:sz w:val="20"/>
                <w:szCs w:val="20"/>
              </w:rPr>
            </w:pPr>
            <w:r w:rsidRPr="00A239B5">
              <w:rPr>
                <w:color w:val="000000"/>
                <w:sz w:val="20"/>
                <w:szCs w:val="20"/>
              </w:rPr>
              <w:t>6,2</w:t>
            </w:r>
          </w:p>
        </w:tc>
      </w:tr>
      <w:tr w:rsidR="001106D9" w:rsidRPr="00A239B5" w:rsidTr="001106D9">
        <w:trPr>
          <w:trHeight w:val="64"/>
          <w:jc w:val="center"/>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106D9" w:rsidRPr="00A239B5" w:rsidRDefault="001106D9" w:rsidP="001106D9">
            <w:pPr>
              <w:rPr>
                <w:color w:val="000000"/>
                <w:sz w:val="20"/>
                <w:szCs w:val="20"/>
              </w:rPr>
            </w:pPr>
            <w:r w:rsidRPr="00A239B5">
              <w:rPr>
                <w:color w:val="000000"/>
                <w:sz w:val="20"/>
                <w:szCs w:val="20"/>
              </w:rPr>
              <w:t>Налоги, сборы и регулярные платежи за пользование природными ресурсами</w:t>
            </w:r>
          </w:p>
        </w:tc>
        <w:tc>
          <w:tcPr>
            <w:tcW w:w="1276" w:type="dxa"/>
            <w:tcBorders>
              <w:top w:val="nil"/>
              <w:left w:val="nil"/>
              <w:bottom w:val="single" w:sz="4" w:space="0" w:color="auto"/>
              <w:right w:val="single" w:sz="4" w:space="0" w:color="auto"/>
            </w:tcBorders>
            <w:shd w:val="clear" w:color="auto" w:fill="auto"/>
            <w:noWrap/>
            <w:vAlign w:val="center"/>
            <w:hideMark/>
          </w:tcPr>
          <w:p w:rsidR="001106D9" w:rsidRPr="00A239B5" w:rsidRDefault="001106D9" w:rsidP="001106D9">
            <w:pPr>
              <w:jc w:val="right"/>
              <w:rPr>
                <w:color w:val="000000"/>
                <w:sz w:val="20"/>
                <w:szCs w:val="20"/>
              </w:rPr>
            </w:pPr>
            <w:r w:rsidRPr="00A239B5">
              <w:rPr>
                <w:color w:val="000000"/>
                <w:sz w:val="20"/>
                <w:szCs w:val="20"/>
              </w:rPr>
              <w:t>2 444 960,3</w:t>
            </w:r>
          </w:p>
        </w:tc>
        <w:tc>
          <w:tcPr>
            <w:tcW w:w="1276" w:type="dxa"/>
            <w:tcBorders>
              <w:top w:val="nil"/>
              <w:left w:val="nil"/>
              <w:bottom w:val="single" w:sz="4" w:space="0" w:color="auto"/>
              <w:right w:val="single" w:sz="4" w:space="0" w:color="auto"/>
            </w:tcBorders>
            <w:shd w:val="clear" w:color="auto" w:fill="auto"/>
            <w:noWrap/>
            <w:vAlign w:val="center"/>
            <w:hideMark/>
          </w:tcPr>
          <w:p w:rsidR="001106D9" w:rsidRPr="00A239B5" w:rsidRDefault="001106D9" w:rsidP="001106D9">
            <w:pPr>
              <w:jc w:val="right"/>
              <w:rPr>
                <w:color w:val="000000"/>
                <w:sz w:val="20"/>
                <w:szCs w:val="20"/>
              </w:rPr>
            </w:pPr>
            <w:r w:rsidRPr="00A239B5">
              <w:rPr>
                <w:color w:val="000000"/>
                <w:sz w:val="20"/>
                <w:szCs w:val="20"/>
              </w:rPr>
              <w:t>1 420 513,7</w:t>
            </w:r>
          </w:p>
        </w:tc>
        <w:tc>
          <w:tcPr>
            <w:tcW w:w="1559" w:type="dxa"/>
            <w:tcBorders>
              <w:top w:val="nil"/>
              <w:left w:val="nil"/>
              <w:bottom w:val="single" w:sz="4" w:space="0" w:color="auto"/>
              <w:right w:val="single" w:sz="4" w:space="0" w:color="auto"/>
            </w:tcBorders>
            <w:shd w:val="clear" w:color="auto" w:fill="auto"/>
            <w:vAlign w:val="center"/>
            <w:hideMark/>
          </w:tcPr>
          <w:p w:rsidR="001106D9" w:rsidRPr="00A239B5" w:rsidRDefault="001106D9" w:rsidP="001106D9">
            <w:pPr>
              <w:jc w:val="center"/>
              <w:rPr>
                <w:color w:val="000000"/>
                <w:sz w:val="20"/>
                <w:szCs w:val="20"/>
              </w:rPr>
            </w:pPr>
            <w:r w:rsidRPr="00A239B5">
              <w:rPr>
                <w:color w:val="000000"/>
                <w:sz w:val="20"/>
                <w:szCs w:val="20"/>
              </w:rPr>
              <w:t>58,1</w:t>
            </w:r>
          </w:p>
        </w:tc>
        <w:tc>
          <w:tcPr>
            <w:tcW w:w="1046" w:type="dxa"/>
            <w:tcBorders>
              <w:top w:val="nil"/>
              <w:left w:val="nil"/>
              <w:bottom w:val="single" w:sz="4" w:space="0" w:color="auto"/>
              <w:right w:val="single" w:sz="4" w:space="0" w:color="auto"/>
            </w:tcBorders>
            <w:shd w:val="clear" w:color="auto" w:fill="auto"/>
            <w:vAlign w:val="center"/>
            <w:hideMark/>
          </w:tcPr>
          <w:p w:rsidR="001106D9" w:rsidRPr="00A239B5" w:rsidRDefault="001106D9" w:rsidP="001106D9">
            <w:pPr>
              <w:jc w:val="center"/>
              <w:rPr>
                <w:color w:val="000000"/>
                <w:sz w:val="20"/>
                <w:szCs w:val="20"/>
              </w:rPr>
            </w:pPr>
            <w:r w:rsidRPr="00A239B5">
              <w:rPr>
                <w:color w:val="000000"/>
                <w:sz w:val="20"/>
                <w:szCs w:val="20"/>
              </w:rPr>
              <w:t>15,4</w:t>
            </w:r>
          </w:p>
        </w:tc>
      </w:tr>
      <w:tr w:rsidR="001106D9" w:rsidRPr="00A239B5" w:rsidTr="001106D9">
        <w:trPr>
          <w:trHeight w:val="264"/>
          <w:jc w:val="center"/>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106D9" w:rsidRPr="00A239B5" w:rsidRDefault="001106D9" w:rsidP="001106D9">
            <w:pPr>
              <w:rPr>
                <w:color w:val="000000"/>
                <w:sz w:val="20"/>
                <w:szCs w:val="20"/>
              </w:rPr>
            </w:pPr>
            <w:r w:rsidRPr="00A239B5">
              <w:rPr>
                <w:color w:val="000000"/>
                <w:sz w:val="20"/>
                <w:szCs w:val="20"/>
              </w:rPr>
              <w:t>Государственная пошлина</w:t>
            </w:r>
          </w:p>
        </w:tc>
        <w:tc>
          <w:tcPr>
            <w:tcW w:w="1276" w:type="dxa"/>
            <w:tcBorders>
              <w:top w:val="nil"/>
              <w:left w:val="nil"/>
              <w:bottom w:val="single" w:sz="4" w:space="0" w:color="auto"/>
              <w:right w:val="single" w:sz="4" w:space="0" w:color="auto"/>
            </w:tcBorders>
            <w:shd w:val="clear" w:color="auto" w:fill="auto"/>
            <w:noWrap/>
            <w:vAlign w:val="center"/>
            <w:hideMark/>
          </w:tcPr>
          <w:p w:rsidR="001106D9" w:rsidRPr="00A239B5" w:rsidRDefault="001106D9" w:rsidP="001106D9">
            <w:pPr>
              <w:jc w:val="right"/>
              <w:rPr>
                <w:color w:val="000000"/>
                <w:sz w:val="20"/>
                <w:szCs w:val="20"/>
              </w:rPr>
            </w:pPr>
            <w:r w:rsidRPr="00A239B5">
              <w:rPr>
                <w:color w:val="000000"/>
                <w:sz w:val="20"/>
                <w:szCs w:val="20"/>
              </w:rPr>
              <w:t>8 222,3</w:t>
            </w:r>
          </w:p>
        </w:tc>
        <w:tc>
          <w:tcPr>
            <w:tcW w:w="1276" w:type="dxa"/>
            <w:tcBorders>
              <w:top w:val="nil"/>
              <w:left w:val="nil"/>
              <w:bottom w:val="single" w:sz="4" w:space="0" w:color="auto"/>
              <w:right w:val="single" w:sz="4" w:space="0" w:color="auto"/>
            </w:tcBorders>
            <w:shd w:val="clear" w:color="auto" w:fill="auto"/>
            <w:noWrap/>
            <w:vAlign w:val="center"/>
            <w:hideMark/>
          </w:tcPr>
          <w:p w:rsidR="001106D9" w:rsidRPr="00A239B5" w:rsidRDefault="001106D9" w:rsidP="001106D9">
            <w:pPr>
              <w:jc w:val="right"/>
              <w:rPr>
                <w:color w:val="000000"/>
                <w:sz w:val="20"/>
                <w:szCs w:val="20"/>
              </w:rPr>
            </w:pPr>
            <w:r w:rsidRPr="00A239B5">
              <w:rPr>
                <w:color w:val="000000"/>
                <w:sz w:val="20"/>
                <w:szCs w:val="20"/>
              </w:rPr>
              <w:t>4 510,4</w:t>
            </w:r>
          </w:p>
        </w:tc>
        <w:tc>
          <w:tcPr>
            <w:tcW w:w="1559" w:type="dxa"/>
            <w:tcBorders>
              <w:top w:val="nil"/>
              <w:left w:val="nil"/>
              <w:bottom w:val="single" w:sz="4" w:space="0" w:color="auto"/>
              <w:right w:val="single" w:sz="4" w:space="0" w:color="auto"/>
            </w:tcBorders>
            <w:shd w:val="clear" w:color="auto" w:fill="auto"/>
            <w:vAlign w:val="center"/>
            <w:hideMark/>
          </w:tcPr>
          <w:p w:rsidR="001106D9" w:rsidRPr="00A239B5" w:rsidRDefault="001106D9" w:rsidP="001106D9">
            <w:pPr>
              <w:jc w:val="center"/>
              <w:rPr>
                <w:color w:val="000000"/>
                <w:sz w:val="20"/>
                <w:szCs w:val="20"/>
              </w:rPr>
            </w:pPr>
            <w:r w:rsidRPr="00A239B5">
              <w:rPr>
                <w:color w:val="000000"/>
                <w:sz w:val="20"/>
                <w:szCs w:val="20"/>
              </w:rPr>
              <w:t>54,9</w:t>
            </w:r>
          </w:p>
        </w:tc>
        <w:tc>
          <w:tcPr>
            <w:tcW w:w="1046" w:type="dxa"/>
            <w:tcBorders>
              <w:top w:val="nil"/>
              <w:left w:val="nil"/>
              <w:bottom w:val="single" w:sz="4" w:space="0" w:color="auto"/>
              <w:right w:val="single" w:sz="4" w:space="0" w:color="auto"/>
            </w:tcBorders>
            <w:shd w:val="clear" w:color="auto" w:fill="auto"/>
            <w:vAlign w:val="center"/>
          </w:tcPr>
          <w:p w:rsidR="001106D9" w:rsidRPr="00A239B5" w:rsidRDefault="001106D9" w:rsidP="001106D9">
            <w:pPr>
              <w:jc w:val="center"/>
              <w:rPr>
                <w:color w:val="000000"/>
                <w:sz w:val="20"/>
                <w:szCs w:val="20"/>
              </w:rPr>
            </w:pPr>
            <w:r>
              <w:rPr>
                <w:color w:val="000000"/>
                <w:sz w:val="20"/>
                <w:szCs w:val="20"/>
              </w:rPr>
              <w:t>–</w:t>
            </w:r>
          </w:p>
        </w:tc>
      </w:tr>
    </w:tbl>
    <w:p w:rsidR="001106D9" w:rsidRDefault="001106D9" w:rsidP="001106D9">
      <w:pPr>
        <w:spacing w:before="120"/>
        <w:ind w:firstLine="709"/>
        <w:jc w:val="both"/>
        <w:rPr>
          <w:bCs/>
          <w:color w:val="000000"/>
          <w:sz w:val="28"/>
          <w:szCs w:val="28"/>
        </w:rPr>
      </w:pPr>
      <w:r w:rsidRPr="00727FF0">
        <w:rPr>
          <w:bCs/>
          <w:color w:val="000000"/>
          <w:sz w:val="28"/>
          <w:szCs w:val="28"/>
        </w:rPr>
        <w:t xml:space="preserve">В структуре полученных доходов окружного бюджета доля налоговых </w:t>
      </w:r>
      <w:r>
        <w:rPr>
          <w:bCs/>
          <w:color w:val="000000"/>
          <w:sz w:val="28"/>
          <w:szCs w:val="28"/>
        </w:rPr>
        <w:t xml:space="preserve">поступлений </w:t>
      </w:r>
      <w:r w:rsidRPr="00727FF0">
        <w:rPr>
          <w:bCs/>
          <w:color w:val="000000"/>
          <w:sz w:val="28"/>
          <w:szCs w:val="28"/>
        </w:rPr>
        <w:t xml:space="preserve">составляет </w:t>
      </w:r>
      <w:r>
        <w:rPr>
          <w:bCs/>
          <w:color w:val="000000"/>
          <w:sz w:val="28"/>
          <w:szCs w:val="28"/>
        </w:rPr>
        <w:t>39</w:t>
      </w:r>
      <w:r w:rsidRPr="00727FF0">
        <w:rPr>
          <w:bCs/>
          <w:color w:val="000000"/>
          <w:sz w:val="28"/>
          <w:szCs w:val="28"/>
        </w:rPr>
        <w:t>,</w:t>
      </w:r>
      <w:r>
        <w:rPr>
          <w:bCs/>
          <w:color w:val="000000"/>
          <w:sz w:val="28"/>
          <w:szCs w:val="28"/>
        </w:rPr>
        <w:t>8</w:t>
      </w:r>
      <w:r w:rsidRPr="00727FF0">
        <w:rPr>
          <w:bCs/>
          <w:color w:val="000000"/>
          <w:sz w:val="28"/>
          <w:szCs w:val="28"/>
        </w:rPr>
        <w:t>%, из них наибольшую долю занимают: налог</w:t>
      </w:r>
      <w:r>
        <w:rPr>
          <w:bCs/>
          <w:color w:val="000000"/>
          <w:sz w:val="28"/>
          <w:szCs w:val="28"/>
        </w:rPr>
        <w:br/>
      </w:r>
      <w:r w:rsidRPr="00727FF0">
        <w:rPr>
          <w:bCs/>
          <w:color w:val="000000"/>
          <w:sz w:val="28"/>
          <w:szCs w:val="28"/>
        </w:rPr>
        <w:t>на</w:t>
      </w:r>
      <w:r>
        <w:rPr>
          <w:bCs/>
          <w:color w:val="000000"/>
          <w:sz w:val="28"/>
          <w:szCs w:val="28"/>
        </w:rPr>
        <w:t xml:space="preserve"> </w:t>
      </w:r>
      <w:r w:rsidRPr="00727FF0">
        <w:rPr>
          <w:bCs/>
          <w:color w:val="000000"/>
          <w:sz w:val="28"/>
          <w:szCs w:val="28"/>
        </w:rPr>
        <w:t>прибыль организаций; налог на доходы физических лиц; налоги, сборы и регулярные платежи за пользование природными ресурсами; налог</w:t>
      </w:r>
      <w:r>
        <w:rPr>
          <w:bCs/>
          <w:color w:val="000000"/>
          <w:sz w:val="28"/>
          <w:szCs w:val="28"/>
        </w:rPr>
        <w:t>и</w:t>
      </w:r>
      <w:r w:rsidRPr="00727FF0">
        <w:rPr>
          <w:bCs/>
          <w:color w:val="000000"/>
          <w:sz w:val="28"/>
          <w:szCs w:val="28"/>
        </w:rPr>
        <w:t xml:space="preserve"> на имущество. </w:t>
      </w:r>
    </w:p>
    <w:p w:rsidR="001106D9" w:rsidRDefault="001106D9" w:rsidP="001106D9">
      <w:pPr>
        <w:autoSpaceDE w:val="0"/>
        <w:autoSpaceDN w:val="0"/>
        <w:adjustRightInd w:val="0"/>
        <w:ind w:firstLine="709"/>
        <w:jc w:val="both"/>
        <w:rPr>
          <w:rFonts w:eastAsiaTheme="minorEastAsia"/>
          <w:sz w:val="28"/>
          <w:szCs w:val="28"/>
        </w:rPr>
      </w:pPr>
      <w:r w:rsidRPr="002C1A6A">
        <w:rPr>
          <w:rFonts w:eastAsia="Calibri"/>
          <w:sz w:val="28"/>
          <w:szCs w:val="28"/>
        </w:rPr>
        <w:t xml:space="preserve">В соответствии с Законом Чукотского автономного округа от 18 мая 2015 года №47-ОЗ «О некоторых вопросах налогового регулирования </w:t>
      </w:r>
      <w:r>
        <w:rPr>
          <w:rFonts w:eastAsia="Calibri"/>
          <w:sz w:val="28"/>
          <w:szCs w:val="28"/>
        </w:rPr>
        <w:br/>
      </w:r>
      <w:r w:rsidRPr="002C1A6A">
        <w:rPr>
          <w:rFonts w:eastAsia="Calibri"/>
          <w:sz w:val="28"/>
          <w:szCs w:val="28"/>
        </w:rPr>
        <w:t>в Чукотском автономном округе» для</w:t>
      </w:r>
      <w:r w:rsidRPr="002C1A6A">
        <w:rPr>
          <w:rFonts w:eastAsiaTheme="minorEastAsia"/>
          <w:sz w:val="28"/>
          <w:szCs w:val="28"/>
        </w:rPr>
        <w:t xml:space="preserve"> </w:t>
      </w:r>
      <w:r w:rsidRPr="002C1A6A">
        <w:rPr>
          <w:rFonts w:eastAsia="Calibri"/>
          <w:sz w:val="28"/>
          <w:szCs w:val="28"/>
        </w:rPr>
        <w:t xml:space="preserve">организаций, получивших статус резидентов Территории опережающего социально – экономического развития «Чукотка» (далее </w:t>
      </w:r>
      <w:r>
        <w:rPr>
          <w:rFonts w:eastAsia="Calibri"/>
          <w:sz w:val="28"/>
          <w:szCs w:val="28"/>
        </w:rPr>
        <w:t>–</w:t>
      </w:r>
      <w:r w:rsidRPr="002C1A6A">
        <w:rPr>
          <w:rFonts w:eastAsia="Calibri"/>
          <w:sz w:val="28"/>
          <w:szCs w:val="28"/>
        </w:rPr>
        <w:t xml:space="preserve"> ТОСЭР «Чукотка»), Свободный порт Владивосток (далее </w:t>
      </w:r>
      <w:r>
        <w:rPr>
          <w:rFonts w:eastAsia="Calibri"/>
          <w:sz w:val="28"/>
          <w:szCs w:val="28"/>
        </w:rPr>
        <w:t>–</w:t>
      </w:r>
      <w:r w:rsidRPr="002C1A6A">
        <w:rPr>
          <w:rFonts w:eastAsia="Calibri"/>
          <w:sz w:val="28"/>
          <w:szCs w:val="28"/>
        </w:rPr>
        <w:t xml:space="preserve"> СПВ),</w:t>
      </w:r>
      <w:r w:rsidRPr="002C1A6A">
        <w:rPr>
          <w:rFonts w:eastAsiaTheme="minorEastAsia"/>
          <w:sz w:val="28"/>
          <w:szCs w:val="28"/>
        </w:rPr>
        <w:t xml:space="preserve"> </w:t>
      </w:r>
      <w:r>
        <w:rPr>
          <w:rFonts w:eastAsiaTheme="minorEastAsia"/>
          <w:sz w:val="28"/>
          <w:szCs w:val="28"/>
        </w:rPr>
        <w:br/>
      </w:r>
      <w:r w:rsidRPr="002C1A6A">
        <w:rPr>
          <w:rFonts w:eastAsiaTheme="minorEastAsia"/>
          <w:sz w:val="28"/>
          <w:szCs w:val="28"/>
        </w:rPr>
        <w:t xml:space="preserve">на территории Чукотского автономного округа установлены пониженные ставки </w:t>
      </w:r>
      <w:r>
        <w:rPr>
          <w:rFonts w:eastAsiaTheme="minorEastAsia"/>
          <w:sz w:val="28"/>
          <w:szCs w:val="28"/>
        </w:rPr>
        <w:br/>
      </w:r>
      <w:r w:rsidRPr="002C1A6A">
        <w:rPr>
          <w:rFonts w:eastAsiaTheme="minorEastAsia"/>
          <w:sz w:val="28"/>
          <w:szCs w:val="28"/>
        </w:rPr>
        <w:t>в части сумм, зачисляемых в окружной бюджет, по налогу на прибыль организаций и налогу на имущество организаций. Также, при определении налоговой базы для исчисления налога на добычу полезных ископаемых, для резидентов ТОСЭР «Чукотка» в соответствии со с</w:t>
      </w:r>
      <w:r w:rsidRPr="002C1A6A">
        <w:rPr>
          <w:rFonts w:eastAsiaTheme="minorEastAsia"/>
          <w:bCs/>
          <w:sz w:val="28"/>
          <w:szCs w:val="28"/>
        </w:rPr>
        <w:t>татьей 342.3. Налогового кодекса Российской Федерации применяется пониженный к</w:t>
      </w:r>
      <w:r w:rsidRPr="002C1A6A">
        <w:rPr>
          <w:rFonts w:eastAsiaTheme="minorEastAsia"/>
          <w:sz w:val="28"/>
          <w:szCs w:val="28"/>
        </w:rPr>
        <w:t xml:space="preserve">оэффициент, характеризующий территорию добычи полезного </w:t>
      </w:r>
      <w:r w:rsidRPr="00266EFB">
        <w:rPr>
          <w:rFonts w:eastAsiaTheme="minorEastAsia"/>
          <w:sz w:val="28"/>
          <w:szCs w:val="28"/>
        </w:rPr>
        <w:t xml:space="preserve">ископаемого. </w:t>
      </w:r>
    </w:p>
    <w:p w:rsidR="001106D9" w:rsidRPr="00266EFB" w:rsidRDefault="001106D9" w:rsidP="001106D9">
      <w:pPr>
        <w:autoSpaceDE w:val="0"/>
        <w:autoSpaceDN w:val="0"/>
        <w:adjustRightInd w:val="0"/>
        <w:ind w:firstLine="709"/>
        <w:jc w:val="both"/>
        <w:rPr>
          <w:rFonts w:eastAsia="Calibri"/>
          <w:sz w:val="28"/>
          <w:szCs w:val="28"/>
        </w:rPr>
      </w:pPr>
      <w:r w:rsidRPr="00266EFB">
        <w:rPr>
          <w:rFonts w:eastAsia="Calibri"/>
          <w:sz w:val="28"/>
          <w:szCs w:val="28"/>
        </w:rPr>
        <w:t>Информация о</w:t>
      </w:r>
      <w:r>
        <w:rPr>
          <w:rFonts w:eastAsia="Calibri"/>
          <w:sz w:val="28"/>
          <w:szCs w:val="28"/>
        </w:rPr>
        <w:t xml:space="preserve"> </w:t>
      </w:r>
      <w:r w:rsidRPr="00266EFB">
        <w:rPr>
          <w:rFonts w:eastAsia="Calibri"/>
          <w:sz w:val="28"/>
          <w:szCs w:val="28"/>
        </w:rPr>
        <w:t>предоставленных в</w:t>
      </w:r>
      <w:r>
        <w:rPr>
          <w:rFonts w:eastAsia="Calibri"/>
          <w:sz w:val="28"/>
          <w:szCs w:val="28"/>
        </w:rPr>
        <w:t> </w:t>
      </w:r>
      <w:r w:rsidRPr="00266EFB">
        <w:rPr>
          <w:rFonts w:eastAsia="Calibri"/>
          <w:sz w:val="28"/>
          <w:szCs w:val="28"/>
        </w:rPr>
        <w:t>1</w:t>
      </w:r>
      <w:r>
        <w:rPr>
          <w:rFonts w:eastAsia="Calibri"/>
          <w:sz w:val="28"/>
          <w:szCs w:val="28"/>
        </w:rPr>
        <w:t> </w:t>
      </w:r>
      <w:r w:rsidRPr="00266EFB">
        <w:rPr>
          <w:rFonts w:eastAsia="Calibri"/>
          <w:sz w:val="28"/>
          <w:szCs w:val="28"/>
        </w:rPr>
        <w:t>полугодии 2020 года налоговых льгот</w:t>
      </w:r>
      <w:r>
        <w:rPr>
          <w:rFonts w:eastAsia="Calibri"/>
          <w:sz w:val="28"/>
          <w:szCs w:val="28"/>
        </w:rPr>
        <w:t>ах</w:t>
      </w:r>
      <w:r w:rsidRPr="00266EFB">
        <w:rPr>
          <w:rFonts w:eastAsia="Calibri"/>
          <w:sz w:val="28"/>
          <w:szCs w:val="28"/>
        </w:rPr>
        <w:t xml:space="preserve"> в разрезе видов налогов приведена в</w:t>
      </w:r>
      <w:r>
        <w:rPr>
          <w:rFonts w:eastAsia="Calibri"/>
          <w:sz w:val="28"/>
          <w:szCs w:val="28"/>
        </w:rPr>
        <w:t> </w:t>
      </w:r>
      <w:r w:rsidRPr="00266EFB">
        <w:rPr>
          <w:rFonts w:eastAsia="Calibri"/>
          <w:sz w:val="28"/>
          <w:szCs w:val="28"/>
        </w:rPr>
        <w:t>таблице №5.</w:t>
      </w:r>
    </w:p>
    <w:p w:rsidR="001106D9" w:rsidRPr="00266EFB" w:rsidRDefault="001106D9" w:rsidP="001106D9">
      <w:pPr>
        <w:autoSpaceDE w:val="0"/>
        <w:autoSpaceDN w:val="0"/>
        <w:adjustRightInd w:val="0"/>
        <w:ind w:firstLine="709"/>
        <w:jc w:val="right"/>
        <w:rPr>
          <w:rFonts w:eastAsia="Calibri"/>
          <w:sz w:val="28"/>
          <w:szCs w:val="28"/>
        </w:rPr>
      </w:pPr>
      <w:r w:rsidRPr="00266EFB">
        <w:rPr>
          <w:rFonts w:eastAsia="Calibri"/>
          <w:sz w:val="28"/>
          <w:szCs w:val="28"/>
        </w:rPr>
        <w:t>Таблица №5</w:t>
      </w:r>
    </w:p>
    <w:p w:rsidR="001106D9" w:rsidRPr="00266EFB" w:rsidRDefault="001106D9" w:rsidP="001106D9">
      <w:pPr>
        <w:autoSpaceDE w:val="0"/>
        <w:autoSpaceDN w:val="0"/>
        <w:adjustRightInd w:val="0"/>
        <w:ind w:firstLine="708"/>
        <w:jc w:val="right"/>
        <w:rPr>
          <w:rFonts w:eastAsia="Calibri"/>
          <w:sz w:val="28"/>
          <w:szCs w:val="28"/>
        </w:rPr>
      </w:pPr>
      <w:r w:rsidRPr="00266EFB">
        <w:rPr>
          <w:rFonts w:eastAsia="Calibri"/>
          <w:sz w:val="28"/>
          <w:szCs w:val="28"/>
        </w:rPr>
        <w:t>тыс. рублей</w:t>
      </w:r>
    </w:p>
    <w:tbl>
      <w:tblPr>
        <w:tblW w:w="9776" w:type="dxa"/>
        <w:tblLook w:val="04A0" w:firstRow="1" w:lastRow="0" w:firstColumn="1" w:lastColumn="0" w:noHBand="0" w:noVBand="1"/>
      </w:tblPr>
      <w:tblGrid>
        <w:gridCol w:w="5098"/>
        <w:gridCol w:w="1843"/>
        <w:gridCol w:w="2835"/>
      </w:tblGrid>
      <w:tr w:rsidR="001106D9" w:rsidRPr="006D20C6" w:rsidTr="001106D9">
        <w:trPr>
          <w:trHeight w:val="64"/>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6D9" w:rsidRPr="00BB34BF" w:rsidRDefault="001106D9" w:rsidP="001106D9">
            <w:pPr>
              <w:spacing w:line="216" w:lineRule="auto"/>
              <w:jc w:val="center"/>
              <w:rPr>
                <w:color w:val="000000"/>
                <w:sz w:val="20"/>
                <w:szCs w:val="20"/>
              </w:rPr>
            </w:pPr>
            <w:r w:rsidRPr="00BB34BF">
              <w:rPr>
                <w:color w:val="000000"/>
                <w:sz w:val="20"/>
                <w:szCs w:val="20"/>
              </w:rPr>
              <w:t xml:space="preserve">Наименование </w:t>
            </w:r>
            <w:r>
              <w:rPr>
                <w:color w:val="000000"/>
                <w:sz w:val="20"/>
                <w:szCs w:val="20"/>
              </w:rPr>
              <w:t>показателя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106D9" w:rsidRPr="00BB34BF" w:rsidRDefault="001106D9" w:rsidP="001106D9">
            <w:pPr>
              <w:spacing w:line="216" w:lineRule="auto"/>
              <w:jc w:val="center"/>
              <w:rPr>
                <w:color w:val="000000"/>
                <w:sz w:val="20"/>
                <w:szCs w:val="20"/>
              </w:rPr>
            </w:pPr>
            <w:r w:rsidRPr="00BB34BF">
              <w:rPr>
                <w:color w:val="000000"/>
                <w:sz w:val="20"/>
                <w:szCs w:val="20"/>
              </w:rPr>
              <w:t>Количество резидентов, заявивших льготы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106D9" w:rsidRPr="00BB34BF" w:rsidRDefault="001106D9" w:rsidP="001106D9">
            <w:pPr>
              <w:spacing w:line="216" w:lineRule="auto"/>
              <w:jc w:val="center"/>
              <w:rPr>
                <w:color w:val="000000"/>
                <w:sz w:val="20"/>
                <w:szCs w:val="20"/>
              </w:rPr>
            </w:pPr>
            <w:r w:rsidRPr="00BB34BF">
              <w:rPr>
                <w:color w:val="000000"/>
                <w:sz w:val="20"/>
                <w:szCs w:val="20"/>
              </w:rPr>
              <w:t>Объем предоставленных налоговых льгот по налогам и сборам, зачисляемым в</w:t>
            </w:r>
            <w:r>
              <w:rPr>
                <w:color w:val="000000"/>
                <w:sz w:val="20"/>
                <w:szCs w:val="20"/>
              </w:rPr>
              <w:t> </w:t>
            </w:r>
            <w:r w:rsidRPr="00BB34BF">
              <w:rPr>
                <w:color w:val="000000"/>
                <w:sz w:val="20"/>
                <w:szCs w:val="20"/>
              </w:rPr>
              <w:t>окружной бюджет</w:t>
            </w:r>
          </w:p>
        </w:tc>
      </w:tr>
      <w:tr w:rsidR="001106D9" w:rsidRPr="006D20C6" w:rsidTr="001106D9">
        <w:trPr>
          <w:trHeight w:val="288"/>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1106D9" w:rsidRPr="00BB34BF" w:rsidRDefault="001106D9" w:rsidP="001106D9">
            <w:pPr>
              <w:jc w:val="center"/>
              <w:rPr>
                <w:color w:val="000000"/>
                <w:sz w:val="20"/>
                <w:szCs w:val="20"/>
              </w:rPr>
            </w:pPr>
            <w:r w:rsidRPr="00BB34BF">
              <w:rPr>
                <w:color w:val="000000"/>
                <w:sz w:val="20"/>
                <w:szCs w:val="20"/>
              </w:rPr>
              <w:t>1</w:t>
            </w:r>
          </w:p>
        </w:tc>
        <w:tc>
          <w:tcPr>
            <w:tcW w:w="1843" w:type="dxa"/>
            <w:tcBorders>
              <w:top w:val="nil"/>
              <w:left w:val="nil"/>
              <w:bottom w:val="single" w:sz="4" w:space="0" w:color="auto"/>
              <w:right w:val="single" w:sz="4" w:space="0" w:color="auto"/>
            </w:tcBorders>
            <w:shd w:val="clear" w:color="auto" w:fill="auto"/>
            <w:vAlign w:val="center"/>
            <w:hideMark/>
          </w:tcPr>
          <w:p w:rsidR="001106D9" w:rsidRPr="00BB34BF" w:rsidRDefault="001106D9" w:rsidP="001106D9">
            <w:pPr>
              <w:jc w:val="center"/>
              <w:rPr>
                <w:color w:val="000000"/>
                <w:sz w:val="20"/>
                <w:szCs w:val="20"/>
              </w:rPr>
            </w:pPr>
            <w:r w:rsidRPr="00BB34BF">
              <w:rPr>
                <w:color w:val="000000"/>
                <w:sz w:val="20"/>
                <w:szCs w:val="20"/>
              </w:rPr>
              <w:t>2</w:t>
            </w:r>
          </w:p>
        </w:tc>
        <w:tc>
          <w:tcPr>
            <w:tcW w:w="2835" w:type="dxa"/>
            <w:tcBorders>
              <w:top w:val="nil"/>
              <w:left w:val="nil"/>
              <w:bottom w:val="single" w:sz="4" w:space="0" w:color="auto"/>
              <w:right w:val="single" w:sz="4" w:space="0" w:color="auto"/>
            </w:tcBorders>
            <w:shd w:val="clear" w:color="auto" w:fill="auto"/>
            <w:vAlign w:val="center"/>
            <w:hideMark/>
          </w:tcPr>
          <w:p w:rsidR="001106D9" w:rsidRPr="00BB34BF" w:rsidRDefault="001106D9" w:rsidP="001106D9">
            <w:pPr>
              <w:jc w:val="center"/>
              <w:rPr>
                <w:color w:val="000000"/>
                <w:sz w:val="20"/>
                <w:szCs w:val="20"/>
              </w:rPr>
            </w:pPr>
            <w:r w:rsidRPr="00BB34BF">
              <w:rPr>
                <w:color w:val="000000"/>
                <w:sz w:val="20"/>
                <w:szCs w:val="20"/>
              </w:rPr>
              <w:t>3</w:t>
            </w:r>
          </w:p>
        </w:tc>
      </w:tr>
      <w:tr w:rsidR="001106D9" w:rsidRPr="006D20C6" w:rsidTr="001106D9">
        <w:trPr>
          <w:trHeight w:val="288"/>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1106D9" w:rsidRPr="006D20C6" w:rsidRDefault="001106D9" w:rsidP="001106D9">
            <w:pPr>
              <w:rPr>
                <w:color w:val="000000"/>
                <w:sz w:val="20"/>
                <w:szCs w:val="20"/>
              </w:rPr>
            </w:pPr>
            <w:r w:rsidRPr="006D20C6">
              <w:rPr>
                <w:color w:val="000000"/>
                <w:sz w:val="20"/>
                <w:szCs w:val="20"/>
              </w:rPr>
              <w:t>Налог на прибыль организаций</w:t>
            </w:r>
          </w:p>
        </w:tc>
        <w:tc>
          <w:tcPr>
            <w:tcW w:w="1843" w:type="dxa"/>
            <w:tcBorders>
              <w:top w:val="nil"/>
              <w:left w:val="nil"/>
              <w:bottom w:val="single" w:sz="4" w:space="0" w:color="auto"/>
              <w:right w:val="single" w:sz="4" w:space="0" w:color="auto"/>
            </w:tcBorders>
            <w:shd w:val="clear" w:color="auto" w:fill="auto"/>
            <w:vAlign w:val="center"/>
          </w:tcPr>
          <w:p w:rsidR="001106D9" w:rsidRPr="006D20C6" w:rsidRDefault="001106D9" w:rsidP="001106D9">
            <w:pPr>
              <w:jc w:val="center"/>
              <w:rPr>
                <w:color w:val="000000"/>
                <w:sz w:val="22"/>
                <w:szCs w:val="22"/>
              </w:rPr>
            </w:pPr>
            <w:r>
              <w:rPr>
                <w:color w:val="000000"/>
                <w:sz w:val="22"/>
                <w:szCs w:val="22"/>
              </w:rPr>
              <w:t>7</w:t>
            </w:r>
          </w:p>
        </w:tc>
        <w:tc>
          <w:tcPr>
            <w:tcW w:w="2835" w:type="dxa"/>
            <w:tcBorders>
              <w:top w:val="nil"/>
              <w:left w:val="nil"/>
              <w:bottom w:val="single" w:sz="4" w:space="0" w:color="auto"/>
              <w:right w:val="single" w:sz="4" w:space="0" w:color="auto"/>
            </w:tcBorders>
            <w:shd w:val="clear" w:color="auto" w:fill="auto"/>
            <w:vAlign w:val="center"/>
          </w:tcPr>
          <w:p w:rsidR="001106D9" w:rsidRPr="006D20C6" w:rsidRDefault="001106D9" w:rsidP="001106D9">
            <w:pPr>
              <w:jc w:val="right"/>
              <w:rPr>
                <w:color w:val="000000"/>
                <w:sz w:val="20"/>
                <w:szCs w:val="20"/>
              </w:rPr>
            </w:pPr>
            <w:r>
              <w:rPr>
                <w:color w:val="000000"/>
                <w:sz w:val="20"/>
                <w:szCs w:val="20"/>
              </w:rPr>
              <w:t>15 377,0</w:t>
            </w:r>
          </w:p>
        </w:tc>
      </w:tr>
      <w:tr w:rsidR="001106D9" w:rsidRPr="006D20C6" w:rsidTr="001106D9">
        <w:trPr>
          <w:trHeight w:val="288"/>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1106D9" w:rsidRPr="006D20C6" w:rsidRDefault="001106D9" w:rsidP="001106D9">
            <w:pPr>
              <w:rPr>
                <w:color w:val="000000"/>
                <w:sz w:val="20"/>
                <w:szCs w:val="20"/>
              </w:rPr>
            </w:pPr>
            <w:r w:rsidRPr="006D20C6">
              <w:rPr>
                <w:color w:val="000000"/>
                <w:sz w:val="20"/>
                <w:szCs w:val="20"/>
              </w:rPr>
              <w:t>Налог на имущество организаций</w:t>
            </w:r>
          </w:p>
        </w:tc>
        <w:tc>
          <w:tcPr>
            <w:tcW w:w="1843" w:type="dxa"/>
            <w:tcBorders>
              <w:top w:val="nil"/>
              <w:left w:val="nil"/>
              <w:bottom w:val="single" w:sz="4" w:space="0" w:color="auto"/>
              <w:right w:val="single" w:sz="4" w:space="0" w:color="auto"/>
            </w:tcBorders>
            <w:shd w:val="clear" w:color="auto" w:fill="auto"/>
            <w:vAlign w:val="center"/>
          </w:tcPr>
          <w:p w:rsidR="001106D9" w:rsidRPr="006D20C6" w:rsidRDefault="001106D9" w:rsidP="001106D9">
            <w:pPr>
              <w:jc w:val="center"/>
              <w:rPr>
                <w:color w:val="000000"/>
                <w:sz w:val="22"/>
                <w:szCs w:val="22"/>
              </w:rPr>
            </w:pPr>
            <w:r>
              <w:rPr>
                <w:color w:val="000000"/>
                <w:sz w:val="22"/>
                <w:szCs w:val="22"/>
              </w:rPr>
              <w:t>–</w:t>
            </w:r>
          </w:p>
        </w:tc>
        <w:tc>
          <w:tcPr>
            <w:tcW w:w="2835" w:type="dxa"/>
            <w:tcBorders>
              <w:top w:val="nil"/>
              <w:left w:val="nil"/>
              <w:bottom w:val="single" w:sz="4" w:space="0" w:color="auto"/>
              <w:right w:val="single" w:sz="4" w:space="0" w:color="auto"/>
            </w:tcBorders>
            <w:shd w:val="clear" w:color="auto" w:fill="auto"/>
            <w:vAlign w:val="center"/>
          </w:tcPr>
          <w:p w:rsidR="001106D9" w:rsidRPr="006D20C6" w:rsidRDefault="001106D9" w:rsidP="001106D9">
            <w:pPr>
              <w:jc w:val="right"/>
              <w:rPr>
                <w:color w:val="000000"/>
                <w:sz w:val="20"/>
                <w:szCs w:val="20"/>
              </w:rPr>
            </w:pPr>
            <w:r>
              <w:rPr>
                <w:color w:val="000000"/>
                <w:sz w:val="20"/>
                <w:szCs w:val="20"/>
              </w:rPr>
              <w:t>–</w:t>
            </w:r>
          </w:p>
        </w:tc>
      </w:tr>
      <w:tr w:rsidR="001106D9" w:rsidRPr="006D20C6" w:rsidTr="001106D9">
        <w:trPr>
          <w:trHeight w:val="288"/>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1106D9" w:rsidRPr="006D20C6" w:rsidRDefault="001106D9" w:rsidP="001106D9">
            <w:pPr>
              <w:rPr>
                <w:color w:val="000000"/>
                <w:sz w:val="20"/>
                <w:szCs w:val="20"/>
              </w:rPr>
            </w:pPr>
            <w:r w:rsidRPr="006D20C6">
              <w:rPr>
                <w:color w:val="000000"/>
                <w:sz w:val="20"/>
                <w:szCs w:val="20"/>
              </w:rPr>
              <w:t>Налог на добычу полезных ископаемых</w:t>
            </w:r>
          </w:p>
        </w:tc>
        <w:tc>
          <w:tcPr>
            <w:tcW w:w="1843" w:type="dxa"/>
            <w:tcBorders>
              <w:top w:val="nil"/>
              <w:left w:val="nil"/>
              <w:bottom w:val="single" w:sz="4" w:space="0" w:color="auto"/>
              <w:right w:val="single" w:sz="4" w:space="0" w:color="auto"/>
            </w:tcBorders>
            <w:shd w:val="clear" w:color="auto" w:fill="auto"/>
            <w:vAlign w:val="center"/>
          </w:tcPr>
          <w:p w:rsidR="001106D9" w:rsidRPr="006D20C6" w:rsidRDefault="001106D9" w:rsidP="001106D9">
            <w:pPr>
              <w:jc w:val="center"/>
              <w:rPr>
                <w:color w:val="000000"/>
                <w:sz w:val="22"/>
                <w:szCs w:val="22"/>
              </w:rPr>
            </w:pPr>
            <w:r>
              <w:rPr>
                <w:color w:val="000000"/>
                <w:sz w:val="22"/>
                <w:szCs w:val="22"/>
              </w:rPr>
              <w:t>2</w:t>
            </w:r>
          </w:p>
        </w:tc>
        <w:tc>
          <w:tcPr>
            <w:tcW w:w="2835" w:type="dxa"/>
            <w:tcBorders>
              <w:top w:val="nil"/>
              <w:left w:val="nil"/>
              <w:bottom w:val="single" w:sz="4" w:space="0" w:color="auto"/>
              <w:right w:val="single" w:sz="4" w:space="0" w:color="auto"/>
            </w:tcBorders>
            <w:shd w:val="clear" w:color="auto" w:fill="auto"/>
            <w:vAlign w:val="center"/>
          </w:tcPr>
          <w:p w:rsidR="001106D9" w:rsidRPr="006D20C6" w:rsidRDefault="001106D9" w:rsidP="001106D9">
            <w:pPr>
              <w:jc w:val="right"/>
              <w:rPr>
                <w:color w:val="000000"/>
                <w:sz w:val="20"/>
                <w:szCs w:val="20"/>
              </w:rPr>
            </w:pPr>
            <w:r>
              <w:rPr>
                <w:color w:val="000000"/>
                <w:sz w:val="20"/>
                <w:szCs w:val="20"/>
              </w:rPr>
              <w:t>10 738,0</w:t>
            </w:r>
          </w:p>
        </w:tc>
      </w:tr>
      <w:tr w:rsidR="001106D9" w:rsidRPr="006D20C6" w:rsidTr="001106D9">
        <w:trPr>
          <w:trHeight w:val="288"/>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1106D9" w:rsidRPr="006D20C6" w:rsidRDefault="001106D9" w:rsidP="001106D9">
            <w:pPr>
              <w:rPr>
                <w:b/>
                <w:bCs/>
                <w:color w:val="000000"/>
                <w:sz w:val="20"/>
                <w:szCs w:val="20"/>
              </w:rPr>
            </w:pPr>
            <w:r w:rsidRPr="006D20C6">
              <w:rPr>
                <w:b/>
                <w:bCs/>
                <w:color w:val="000000"/>
                <w:sz w:val="20"/>
                <w:szCs w:val="20"/>
              </w:rPr>
              <w:t>Всего</w:t>
            </w:r>
          </w:p>
        </w:tc>
        <w:tc>
          <w:tcPr>
            <w:tcW w:w="1843" w:type="dxa"/>
            <w:tcBorders>
              <w:top w:val="nil"/>
              <w:left w:val="nil"/>
              <w:bottom w:val="single" w:sz="4" w:space="0" w:color="auto"/>
              <w:right w:val="single" w:sz="4" w:space="0" w:color="auto"/>
            </w:tcBorders>
            <w:shd w:val="clear" w:color="auto" w:fill="auto"/>
            <w:vAlign w:val="center"/>
            <w:hideMark/>
          </w:tcPr>
          <w:p w:rsidR="001106D9" w:rsidRPr="006D20C6" w:rsidRDefault="001106D9" w:rsidP="001106D9">
            <w:pPr>
              <w:jc w:val="center"/>
              <w:rPr>
                <w:b/>
                <w:bCs/>
                <w:color w:val="000000"/>
                <w:sz w:val="22"/>
                <w:szCs w:val="22"/>
              </w:rPr>
            </w:pPr>
            <w:r w:rsidRPr="006D20C6">
              <w:rPr>
                <w:b/>
                <w:bCs/>
                <w:color w:val="000000"/>
                <w:sz w:val="22"/>
                <w:szCs w:val="22"/>
              </w:rPr>
              <w:t>х</w:t>
            </w:r>
          </w:p>
        </w:tc>
        <w:tc>
          <w:tcPr>
            <w:tcW w:w="2835" w:type="dxa"/>
            <w:tcBorders>
              <w:top w:val="nil"/>
              <w:left w:val="nil"/>
              <w:bottom w:val="single" w:sz="4" w:space="0" w:color="auto"/>
              <w:right w:val="single" w:sz="4" w:space="0" w:color="auto"/>
            </w:tcBorders>
            <w:shd w:val="clear" w:color="auto" w:fill="auto"/>
            <w:vAlign w:val="center"/>
            <w:hideMark/>
          </w:tcPr>
          <w:p w:rsidR="001106D9" w:rsidRPr="006D20C6" w:rsidRDefault="001106D9" w:rsidP="001106D9">
            <w:pPr>
              <w:jc w:val="right"/>
              <w:rPr>
                <w:b/>
                <w:bCs/>
                <w:color w:val="000000"/>
                <w:sz w:val="20"/>
                <w:szCs w:val="20"/>
              </w:rPr>
            </w:pPr>
            <w:r>
              <w:rPr>
                <w:b/>
                <w:bCs/>
                <w:color w:val="000000"/>
                <w:sz w:val="20"/>
                <w:szCs w:val="20"/>
              </w:rPr>
              <w:t>26 115,0</w:t>
            </w:r>
          </w:p>
        </w:tc>
      </w:tr>
      <w:tr w:rsidR="001106D9" w:rsidRPr="006D20C6" w:rsidTr="001106D9">
        <w:trPr>
          <w:trHeight w:val="64"/>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1106D9" w:rsidRPr="006D20C6" w:rsidRDefault="001106D9" w:rsidP="001106D9">
            <w:pPr>
              <w:rPr>
                <w:b/>
                <w:bCs/>
                <w:color w:val="000000"/>
                <w:sz w:val="20"/>
                <w:szCs w:val="20"/>
              </w:rPr>
            </w:pPr>
            <w:r w:rsidRPr="006D20C6">
              <w:rPr>
                <w:b/>
                <w:bCs/>
                <w:color w:val="000000"/>
                <w:sz w:val="20"/>
                <w:szCs w:val="20"/>
              </w:rPr>
              <w:t>Налоговые доходы окружного бюджета (исполнено)</w:t>
            </w:r>
          </w:p>
        </w:tc>
        <w:tc>
          <w:tcPr>
            <w:tcW w:w="1843" w:type="dxa"/>
            <w:tcBorders>
              <w:top w:val="nil"/>
              <w:left w:val="nil"/>
              <w:bottom w:val="single" w:sz="4" w:space="0" w:color="auto"/>
              <w:right w:val="single" w:sz="4" w:space="0" w:color="auto"/>
            </w:tcBorders>
            <w:shd w:val="clear" w:color="auto" w:fill="auto"/>
            <w:vAlign w:val="center"/>
            <w:hideMark/>
          </w:tcPr>
          <w:p w:rsidR="001106D9" w:rsidRPr="006D20C6" w:rsidRDefault="001106D9" w:rsidP="001106D9">
            <w:pPr>
              <w:jc w:val="center"/>
              <w:rPr>
                <w:b/>
                <w:bCs/>
                <w:color w:val="000000"/>
                <w:sz w:val="22"/>
                <w:szCs w:val="22"/>
              </w:rPr>
            </w:pPr>
            <w:r w:rsidRPr="006D20C6">
              <w:rPr>
                <w:b/>
                <w:bCs/>
                <w:color w:val="000000"/>
                <w:sz w:val="22"/>
                <w:szCs w:val="22"/>
              </w:rPr>
              <w:t>х</w:t>
            </w:r>
          </w:p>
        </w:tc>
        <w:tc>
          <w:tcPr>
            <w:tcW w:w="2835" w:type="dxa"/>
            <w:tcBorders>
              <w:top w:val="nil"/>
              <w:left w:val="nil"/>
              <w:bottom w:val="single" w:sz="4" w:space="0" w:color="auto"/>
              <w:right w:val="single" w:sz="4" w:space="0" w:color="auto"/>
            </w:tcBorders>
            <w:shd w:val="clear" w:color="auto" w:fill="auto"/>
            <w:vAlign w:val="center"/>
            <w:hideMark/>
          </w:tcPr>
          <w:p w:rsidR="001106D9" w:rsidRPr="006D20C6" w:rsidRDefault="001106D9" w:rsidP="001106D9">
            <w:pPr>
              <w:jc w:val="right"/>
              <w:rPr>
                <w:b/>
                <w:bCs/>
                <w:color w:val="000000"/>
                <w:sz w:val="20"/>
                <w:szCs w:val="20"/>
              </w:rPr>
            </w:pPr>
            <w:r w:rsidRPr="006D20C6">
              <w:rPr>
                <w:b/>
                <w:bCs/>
                <w:color w:val="000000"/>
                <w:sz w:val="20"/>
                <w:szCs w:val="20"/>
              </w:rPr>
              <w:t>9 223 777,9</w:t>
            </w:r>
          </w:p>
        </w:tc>
      </w:tr>
      <w:tr w:rsidR="001106D9" w:rsidRPr="006D20C6" w:rsidTr="001106D9">
        <w:trPr>
          <w:trHeight w:val="64"/>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1106D9" w:rsidRPr="006D20C6" w:rsidRDefault="001106D9" w:rsidP="001106D9">
            <w:pPr>
              <w:rPr>
                <w:b/>
                <w:bCs/>
                <w:color w:val="000000"/>
                <w:sz w:val="20"/>
                <w:szCs w:val="20"/>
              </w:rPr>
            </w:pPr>
            <w:r w:rsidRPr="006D20C6">
              <w:rPr>
                <w:b/>
                <w:bCs/>
                <w:color w:val="000000"/>
                <w:sz w:val="20"/>
                <w:szCs w:val="20"/>
              </w:rPr>
              <w:t>Налоговые доходы с учетом выпадающих доходов</w:t>
            </w:r>
          </w:p>
        </w:tc>
        <w:tc>
          <w:tcPr>
            <w:tcW w:w="1843" w:type="dxa"/>
            <w:tcBorders>
              <w:top w:val="nil"/>
              <w:left w:val="nil"/>
              <w:bottom w:val="single" w:sz="4" w:space="0" w:color="auto"/>
              <w:right w:val="single" w:sz="4" w:space="0" w:color="auto"/>
            </w:tcBorders>
            <w:shd w:val="clear" w:color="auto" w:fill="auto"/>
            <w:vAlign w:val="center"/>
            <w:hideMark/>
          </w:tcPr>
          <w:p w:rsidR="001106D9" w:rsidRPr="006D20C6" w:rsidRDefault="001106D9" w:rsidP="001106D9">
            <w:pPr>
              <w:jc w:val="center"/>
              <w:rPr>
                <w:b/>
                <w:bCs/>
                <w:color w:val="000000"/>
                <w:sz w:val="22"/>
                <w:szCs w:val="22"/>
              </w:rPr>
            </w:pPr>
            <w:r w:rsidRPr="006D20C6">
              <w:rPr>
                <w:b/>
                <w:bCs/>
                <w:color w:val="000000"/>
                <w:sz w:val="22"/>
                <w:szCs w:val="22"/>
              </w:rPr>
              <w:t>х</w:t>
            </w:r>
          </w:p>
        </w:tc>
        <w:tc>
          <w:tcPr>
            <w:tcW w:w="2835" w:type="dxa"/>
            <w:tcBorders>
              <w:top w:val="nil"/>
              <w:left w:val="nil"/>
              <w:bottom w:val="single" w:sz="4" w:space="0" w:color="auto"/>
              <w:right w:val="single" w:sz="4" w:space="0" w:color="auto"/>
            </w:tcBorders>
            <w:shd w:val="clear" w:color="auto" w:fill="auto"/>
            <w:vAlign w:val="center"/>
            <w:hideMark/>
          </w:tcPr>
          <w:p w:rsidR="001106D9" w:rsidRPr="006D20C6" w:rsidRDefault="001106D9" w:rsidP="001106D9">
            <w:pPr>
              <w:jc w:val="right"/>
              <w:rPr>
                <w:b/>
                <w:bCs/>
                <w:color w:val="000000"/>
                <w:sz w:val="20"/>
                <w:szCs w:val="20"/>
              </w:rPr>
            </w:pPr>
            <w:r w:rsidRPr="006D20C6">
              <w:rPr>
                <w:b/>
                <w:bCs/>
                <w:color w:val="000000"/>
                <w:sz w:val="20"/>
                <w:szCs w:val="20"/>
              </w:rPr>
              <w:t>9</w:t>
            </w:r>
            <w:r>
              <w:rPr>
                <w:b/>
                <w:bCs/>
                <w:color w:val="000000"/>
                <w:sz w:val="20"/>
                <w:szCs w:val="20"/>
              </w:rPr>
              <w:t> </w:t>
            </w:r>
            <w:r w:rsidRPr="006D20C6">
              <w:rPr>
                <w:b/>
                <w:bCs/>
                <w:color w:val="000000"/>
                <w:sz w:val="20"/>
                <w:szCs w:val="20"/>
              </w:rPr>
              <w:t>2</w:t>
            </w:r>
            <w:r>
              <w:rPr>
                <w:b/>
                <w:bCs/>
                <w:color w:val="000000"/>
                <w:sz w:val="20"/>
                <w:szCs w:val="20"/>
              </w:rPr>
              <w:t>49 892,9</w:t>
            </w:r>
          </w:p>
        </w:tc>
      </w:tr>
      <w:tr w:rsidR="001106D9" w:rsidRPr="006D20C6" w:rsidTr="001106D9">
        <w:trPr>
          <w:trHeight w:val="288"/>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1106D9" w:rsidRPr="006D20C6" w:rsidRDefault="001106D9" w:rsidP="001106D9">
            <w:pPr>
              <w:rPr>
                <w:b/>
                <w:bCs/>
                <w:color w:val="000000"/>
                <w:sz w:val="20"/>
                <w:szCs w:val="20"/>
              </w:rPr>
            </w:pPr>
            <w:r w:rsidRPr="006D20C6">
              <w:rPr>
                <w:b/>
                <w:bCs/>
                <w:color w:val="000000"/>
                <w:sz w:val="20"/>
                <w:szCs w:val="20"/>
              </w:rPr>
              <w:t>Доля выпадающих доходов, %</w:t>
            </w:r>
          </w:p>
        </w:tc>
        <w:tc>
          <w:tcPr>
            <w:tcW w:w="1843" w:type="dxa"/>
            <w:tcBorders>
              <w:top w:val="nil"/>
              <w:left w:val="nil"/>
              <w:bottom w:val="single" w:sz="4" w:space="0" w:color="auto"/>
              <w:right w:val="single" w:sz="4" w:space="0" w:color="auto"/>
            </w:tcBorders>
            <w:shd w:val="clear" w:color="auto" w:fill="auto"/>
            <w:vAlign w:val="center"/>
            <w:hideMark/>
          </w:tcPr>
          <w:p w:rsidR="001106D9" w:rsidRPr="006D20C6" w:rsidRDefault="001106D9" w:rsidP="001106D9">
            <w:pPr>
              <w:jc w:val="center"/>
              <w:rPr>
                <w:b/>
                <w:bCs/>
                <w:color w:val="000000"/>
                <w:sz w:val="22"/>
                <w:szCs w:val="22"/>
              </w:rPr>
            </w:pPr>
            <w:r w:rsidRPr="006D20C6">
              <w:rPr>
                <w:b/>
                <w:bCs/>
                <w:color w:val="000000"/>
                <w:sz w:val="22"/>
                <w:szCs w:val="22"/>
              </w:rPr>
              <w:t>х</w:t>
            </w:r>
          </w:p>
        </w:tc>
        <w:tc>
          <w:tcPr>
            <w:tcW w:w="2835" w:type="dxa"/>
            <w:tcBorders>
              <w:top w:val="nil"/>
              <w:left w:val="nil"/>
              <w:bottom w:val="single" w:sz="4" w:space="0" w:color="auto"/>
              <w:right w:val="single" w:sz="4" w:space="0" w:color="auto"/>
            </w:tcBorders>
            <w:shd w:val="clear" w:color="auto" w:fill="auto"/>
            <w:vAlign w:val="center"/>
            <w:hideMark/>
          </w:tcPr>
          <w:p w:rsidR="001106D9" w:rsidRPr="006D20C6" w:rsidRDefault="001106D9" w:rsidP="001106D9">
            <w:pPr>
              <w:jc w:val="center"/>
              <w:rPr>
                <w:b/>
                <w:bCs/>
                <w:color w:val="000000"/>
                <w:sz w:val="20"/>
                <w:szCs w:val="20"/>
              </w:rPr>
            </w:pPr>
            <w:r w:rsidRPr="006D20C6">
              <w:rPr>
                <w:b/>
                <w:bCs/>
                <w:color w:val="000000"/>
                <w:sz w:val="20"/>
                <w:szCs w:val="20"/>
              </w:rPr>
              <w:t>0,</w:t>
            </w:r>
            <w:r>
              <w:rPr>
                <w:b/>
                <w:bCs/>
                <w:color w:val="000000"/>
                <w:sz w:val="20"/>
                <w:szCs w:val="20"/>
              </w:rPr>
              <w:t>3</w:t>
            </w:r>
          </w:p>
        </w:tc>
      </w:tr>
    </w:tbl>
    <w:p w:rsidR="001106D9" w:rsidRPr="00796121" w:rsidRDefault="001106D9" w:rsidP="001106D9">
      <w:pPr>
        <w:autoSpaceDE w:val="0"/>
        <w:autoSpaceDN w:val="0"/>
        <w:adjustRightInd w:val="0"/>
        <w:spacing w:before="120"/>
        <w:ind w:firstLine="709"/>
        <w:jc w:val="both"/>
        <w:rPr>
          <w:rFonts w:eastAsia="Calibri"/>
          <w:strike/>
          <w:sz w:val="28"/>
          <w:szCs w:val="28"/>
        </w:rPr>
      </w:pPr>
      <w:r w:rsidRPr="00796121">
        <w:rPr>
          <w:rFonts w:eastAsia="Calibri"/>
          <w:sz w:val="28"/>
          <w:szCs w:val="28"/>
        </w:rPr>
        <w:t>Согласно представленной Управлением Федеральной налоговой службы России по Чукотскому автономному округу информации, по состоянию на 1 июля</w:t>
      </w:r>
      <w:r>
        <w:rPr>
          <w:rFonts w:eastAsia="Calibri"/>
          <w:sz w:val="28"/>
          <w:szCs w:val="28"/>
        </w:rPr>
        <w:t> </w:t>
      </w:r>
      <w:r w:rsidRPr="00796121">
        <w:rPr>
          <w:rFonts w:eastAsia="Calibri"/>
          <w:sz w:val="28"/>
          <w:szCs w:val="28"/>
        </w:rPr>
        <w:t xml:space="preserve">2020 года объем выпадающих доходов окружного бюджета в отношении резидентов ТОСЭР «Чукотка» </w:t>
      </w:r>
      <w:r>
        <w:rPr>
          <w:rFonts w:eastAsia="Calibri"/>
          <w:sz w:val="28"/>
          <w:szCs w:val="28"/>
        </w:rPr>
        <w:t xml:space="preserve">и СПВ </w:t>
      </w:r>
      <w:r w:rsidRPr="00796121">
        <w:rPr>
          <w:rFonts w:eastAsia="Calibri"/>
          <w:sz w:val="28"/>
          <w:szCs w:val="28"/>
        </w:rPr>
        <w:t>по налогам, зачисляемы</w:t>
      </w:r>
      <w:r>
        <w:rPr>
          <w:rFonts w:eastAsia="Calibri"/>
          <w:sz w:val="28"/>
          <w:szCs w:val="28"/>
        </w:rPr>
        <w:t>х</w:t>
      </w:r>
      <w:r w:rsidRPr="00796121">
        <w:rPr>
          <w:rFonts w:eastAsia="Calibri"/>
          <w:sz w:val="28"/>
          <w:szCs w:val="28"/>
        </w:rPr>
        <w:t xml:space="preserve"> в окружной бюджет, составил </w:t>
      </w:r>
      <w:r>
        <w:rPr>
          <w:rFonts w:eastAsia="Calibri"/>
          <w:sz w:val="28"/>
          <w:szCs w:val="28"/>
        </w:rPr>
        <w:t>26 115,0</w:t>
      </w:r>
      <w:r w:rsidRPr="00796121">
        <w:rPr>
          <w:rFonts w:eastAsia="Calibri"/>
          <w:sz w:val="28"/>
          <w:szCs w:val="28"/>
        </w:rPr>
        <w:t> тыс. рублей.</w:t>
      </w:r>
    </w:p>
    <w:p w:rsidR="004277E2" w:rsidRDefault="004277E2" w:rsidP="001106D9">
      <w:pPr>
        <w:spacing w:before="240" w:after="120"/>
        <w:ind w:firstLine="709"/>
        <w:jc w:val="both"/>
        <w:rPr>
          <w:b/>
          <w:sz w:val="28"/>
          <w:szCs w:val="28"/>
        </w:rPr>
      </w:pPr>
    </w:p>
    <w:p w:rsidR="001106D9" w:rsidRPr="00727FF0" w:rsidRDefault="001106D9" w:rsidP="001106D9">
      <w:pPr>
        <w:spacing w:before="240" w:after="120"/>
        <w:ind w:firstLine="709"/>
        <w:jc w:val="both"/>
        <w:rPr>
          <w:b/>
          <w:sz w:val="28"/>
          <w:szCs w:val="28"/>
        </w:rPr>
      </w:pPr>
      <w:r w:rsidRPr="00727FF0">
        <w:rPr>
          <w:b/>
          <w:sz w:val="28"/>
          <w:szCs w:val="28"/>
        </w:rPr>
        <w:lastRenderedPageBreak/>
        <w:t>2.1.2. Неналоговые доходы</w:t>
      </w:r>
    </w:p>
    <w:p w:rsidR="001106D9" w:rsidRPr="00727FF0" w:rsidRDefault="001106D9" w:rsidP="001106D9">
      <w:pPr>
        <w:ind w:firstLine="709"/>
        <w:jc w:val="both"/>
        <w:rPr>
          <w:sz w:val="28"/>
          <w:szCs w:val="28"/>
        </w:rPr>
      </w:pPr>
      <w:r>
        <w:rPr>
          <w:sz w:val="28"/>
          <w:szCs w:val="28"/>
        </w:rPr>
        <w:t>Исполнение</w:t>
      </w:r>
      <w:r w:rsidRPr="00727FF0">
        <w:rPr>
          <w:sz w:val="28"/>
          <w:szCs w:val="28"/>
        </w:rPr>
        <w:t xml:space="preserve"> </w:t>
      </w:r>
      <w:r w:rsidRPr="00727FF0">
        <w:rPr>
          <w:bCs/>
          <w:color w:val="000000"/>
          <w:sz w:val="28"/>
          <w:szCs w:val="28"/>
        </w:rPr>
        <w:t xml:space="preserve">за </w:t>
      </w:r>
      <w:r>
        <w:rPr>
          <w:bCs/>
          <w:color w:val="000000"/>
          <w:sz w:val="28"/>
          <w:szCs w:val="28"/>
        </w:rPr>
        <w:t>1 полугодие текущего года</w:t>
      </w:r>
      <w:r w:rsidRPr="00727FF0">
        <w:rPr>
          <w:bCs/>
          <w:color w:val="000000"/>
          <w:sz w:val="28"/>
          <w:szCs w:val="28"/>
        </w:rPr>
        <w:t xml:space="preserve"> </w:t>
      </w:r>
      <w:r w:rsidRPr="00727FF0">
        <w:rPr>
          <w:sz w:val="28"/>
          <w:szCs w:val="28"/>
        </w:rPr>
        <w:t xml:space="preserve">по неналоговым доходам окружного бюджета составило </w:t>
      </w:r>
      <w:r w:rsidRPr="00287E3D">
        <w:rPr>
          <w:sz w:val="28"/>
          <w:szCs w:val="28"/>
        </w:rPr>
        <w:t>86</w:t>
      </w:r>
      <w:r>
        <w:rPr>
          <w:sz w:val="28"/>
          <w:szCs w:val="28"/>
        </w:rPr>
        <w:t> </w:t>
      </w:r>
      <w:r w:rsidRPr="00287E3D">
        <w:rPr>
          <w:sz w:val="28"/>
          <w:szCs w:val="28"/>
        </w:rPr>
        <w:t>681,6</w:t>
      </w:r>
      <w:r>
        <w:rPr>
          <w:sz w:val="28"/>
          <w:szCs w:val="28"/>
        </w:rPr>
        <w:t> </w:t>
      </w:r>
      <w:r w:rsidRPr="00727FF0">
        <w:rPr>
          <w:sz w:val="28"/>
          <w:szCs w:val="28"/>
        </w:rPr>
        <w:t>тыс. рублей</w:t>
      </w:r>
      <w:r>
        <w:rPr>
          <w:sz w:val="28"/>
          <w:szCs w:val="28"/>
        </w:rPr>
        <w:t xml:space="preserve"> или 61,2%</w:t>
      </w:r>
      <w:r w:rsidRPr="00727FF0">
        <w:rPr>
          <w:sz w:val="28"/>
          <w:szCs w:val="28"/>
        </w:rPr>
        <w:t xml:space="preserve">. </w:t>
      </w:r>
    </w:p>
    <w:p w:rsidR="001106D9" w:rsidRDefault="001106D9" w:rsidP="004277E2">
      <w:pPr>
        <w:tabs>
          <w:tab w:val="left" w:pos="709"/>
          <w:tab w:val="left" w:pos="851"/>
        </w:tabs>
        <w:ind w:firstLine="709"/>
        <w:jc w:val="both"/>
        <w:rPr>
          <w:bCs/>
          <w:iCs/>
          <w:sz w:val="28"/>
          <w:szCs w:val="28"/>
        </w:rPr>
      </w:pPr>
      <w:r w:rsidRPr="00E43693">
        <w:rPr>
          <w:sz w:val="28"/>
          <w:szCs w:val="28"/>
        </w:rPr>
        <w:t xml:space="preserve">Информация об объемах поступлений неналоговых доходов в отчетном периоде </w:t>
      </w:r>
      <w:r w:rsidRPr="00BC3836">
        <w:rPr>
          <w:sz w:val="28"/>
          <w:szCs w:val="28"/>
        </w:rPr>
        <w:t xml:space="preserve">представлена в таблице </w:t>
      </w:r>
      <w:r>
        <w:rPr>
          <w:sz w:val="28"/>
          <w:szCs w:val="28"/>
        </w:rPr>
        <w:t>№6</w:t>
      </w:r>
      <w:r w:rsidRPr="00BC3836">
        <w:rPr>
          <w:sz w:val="28"/>
          <w:szCs w:val="28"/>
        </w:rPr>
        <w:t>.</w:t>
      </w:r>
    </w:p>
    <w:p w:rsidR="001106D9" w:rsidRPr="00E43693" w:rsidRDefault="001106D9" w:rsidP="001106D9">
      <w:pPr>
        <w:tabs>
          <w:tab w:val="left" w:pos="426"/>
          <w:tab w:val="left" w:pos="709"/>
        </w:tabs>
        <w:ind w:right="-2"/>
        <w:jc w:val="right"/>
        <w:rPr>
          <w:bCs/>
          <w:iCs/>
          <w:sz w:val="28"/>
          <w:szCs w:val="28"/>
        </w:rPr>
      </w:pPr>
      <w:r w:rsidRPr="00E43693">
        <w:rPr>
          <w:bCs/>
          <w:iCs/>
          <w:sz w:val="28"/>
          <w:szCs w:val="28"/>
        </w:rPr>
        <w:t xml:space="preserve">Таблица </w:t>
      </w:r>
      <w:r>
        <w:rPr>
          <w:bCs/>
          <w:iCs/>
          <w:sz w:val="28"/>
          <w:szCs w:val="28"/>
        </w:rPr>
        <w:t>№6</w:t>
      </w:r>
    </w:p>
    <w:p w:rsidR="001106D9" w:rsidRDefault="001106D9" w:rsidP="001106D9">
      <w:pPr>
        <w:tabs>
          <w:tab w:val="left" w:pos="426"/>
          <w:tab w:val="left" w:pos="709"/>
        </w:tabs>
        <w:jc w:val="right"/>
        <w:rPr>
          <w:bCs/>
          <w:iCs/>
          <w:sz w:val="28"/>
          <w:szCs w:val="28"/>
        </w:rPr>
      </w:pPr>
      <w:r w:rsidRPr="00E43693">
        <w:rPr>
          <w:bCs/>
          <w:iCs/>
          <w:sz w:val="28"/>
          <w:szCs w:val="28"/>
        </w:rPr>
        <w:t>(тыс. рублей)</w:t>
      </w:r>
    </w:p>
    <w:tbl>
      <w:tblPr>
        <w:tblW w:w="5000" w:type="pct"/>
        <w:tblLayout w:type="fixed"/>
        <w:tblLook w:val="04A0" w:firstRow="1" w:lastRow="0" w:firstColumn="1" w:lastColumn="0" w:noHBand="0" w:noVBand="1"/>
      </w:tblPr>
      <w:tblGrid>
        <w:gridCol w:w="4808"/>
        <w:gridCol w:w="1236"/>
        <w:gridCol w:w="961"/>
        <w:gridCol w:w="1515"/>
        <w:gridCol w:w="1097"/>
        <w:gridCol w:w="10"/>
      </w:tblGrid>
      <w:tr w:rsidR="001106D9" w:rsidRPr="00672CD5" w:rsidTr="004277E2">
        <w:trPr>
          <w:trHeight w:val="240"/>
        </w:trPr>
        <w:tc>
          <w:tcPr>
            <w:tcW w:w="24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6D9" w:rsidRPr="00672CD5" w:rsidRDefault="001106D9" w:rsidP="001106D9">
            <w:pPr>
              <w:spacing w:line="216" w:lineRule="auto"/>
              <w:jc w:val="center"/>
              <w:rPr>
                <w:color w:val="000000"/>
                <w:sz w:val="20"/>
                <w:szCs w:val="20"/>
              </w:rPr>
            </w:pPr>
            <w:r w:rsidRPr="00672CD5">
              <w:rPr>
                <w:color w:val="000000"/>
                <w:sz w:val="20"/>
                <w:szCs w:val="20"/>
              </w:rPr>
              <w:t xml:space="preserve">Наименование </w:t>
            </w:r>
            <w:r>
              <w:rPr>
                <w:color w:val="000000"/>
                <w:sz w:val="20"/>
                <w:szCs w:val="20"/>
              </w:rPr>
              <w:t>показателя</w:t>
            </w:r>
          </w:p>
        </w:tc>
        <w:tc>
          <w:tcPr>
            <w:tcW w:w="6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06D9" w:rsidRPr="00672CD5" w:rsidRDefault="001106D9" w:rsidP="001106D9">
            <w:pPr>
              <w:spacing w:line="216" w:lineRule="auto"/>
              <w:jc w:val="center"/>
              <w:rPr>
                <w:color w:val="000000"/>
                <w:sz w:val="20"/>
                <w:szCs w:val="20"/>
              </w:rPr>
            </w:pPr>
            <w:r w:rsidRPr="00672CD5">
              <w:rPr>
                <w:color w:val="000000"/>
                <w:sz w:val="20"/>
                <w:szCs w:val="20"/>
              </w:rPr>
              <w:t>Утверждено на 2020 год</w:t>
            </w:r>
          </w:p>
        </w:tc>
        <w:tc>
          <w:tcPr>
            <w:tcW w:w="1861" w:type="pct"/>
            <w:gridSpan w:val="4"/>
            <w:tcBorders>
              <w:top w:val="single" w:sz="4" w:space="0" w:color="auto"/>
              <w:left w:val="nil"/>
              <w:bottom w:val="single" w:sz="4" w:space="0" w:color="auto"/>
              <w:right w:val="single" w:sz="4" w:space="0" w:color="auto"/>
            </w:tcBorders>
            <w:shd w:val="clear" w:color="auto" w:fill="auto"/>
            <w:vAlign w:val="center"/>
            <w:hideMark/>
          </w:tcPr>
          <w:p w:rsidR="001106D9" w:rsidRPr="00672CD5" w:rsidRDefault="001106D9" w:rsidP="001106D9">
            <w:pPr>
              <w:spacing w:line="216" w:lineRule="auto"/>
              <w:jc w:val="center"/>
              <w:rPr>
                <w:color w:val="000000"/>
                <w:sz w:val="20"/>
                <w:szCs w:val="20"/>
              </w:rPr>
            </w:pPr>
            <w:r w:rsidRPr="00672CD5">
              <w:rPr>
                <w:color w:val="000000"/>
                <w:sz w:val="20"/>
                <w:szCs w:val="20"/>
              </w:rPr>
              <w:t>Исполнено за 1 полугодие 2020 года</w:t>
            </w:r>
          </w:p>
        </w:tc>
      </w:tr>
      <w:tr w:rsidR="001106D9" w:rsidRPr="00672CD5" w:rsidTr="004277E2">
        <w:trPr>
          <w:gridAfter w:val="1"/>
          <w:wAfter w:w="5" w:type="pct"/>
          <w:trHeight w:val="64"/>
        </w:trPr>
        <w:tc>
          <w:tcPr>
            <w:tcW w:w="2497" w:type="pct"/>
            <w:vMerge/>
            <w:tcBorders>
              <w:top w:val="single" w:sz="4" w:space="0" w:color="auto"/>
              <w:left w:val="single" w:sz="4" w:space="0" w:color="auto"/>
              <w:bottom w:val="single" w:sz="4" w:space="0" w:color="auto"/>
              <w:right w:val="single" w:sz="4" w:space="0" w:color="auto"/>
            </w:tcBorders>
            <w:vAlign w:val="center"/>
            <w:hideMark/>
          </w:tcPr>
          <w:p w:rsidR="001106D9" w:rsidRPr="00672CD5" w:rsidRDefault="001106D9" w:rsidP="001106D9">
            <w:pPr>
              <w:spacing w:line="216" w:lineRule="auto"/>
              <w:rPr>
                <w:color w:val="000000"/>
                <w:sz w:val="20"/>
                <w:szCs w:val="20"/>
              </w:rPr>
            </w:pPr>
          </w:p>
        </w:tc>
        <w:tc>
          <w:tcPr>
            <w:tcW w:w="642" w:type="pct"/>
            <w:vMerge/>
            <w:tcBorders>
              <w:top w:val="single" w:sz="4" w:space="0" w:color="auto"/>
              <w:left w:val="single" w:sz="4" w:space="0" w:color="auto"/>
              <w:bottom w:val="single" w:sz="4" w:space="0" w:color="000000"/>
              <w:right w:val="single" w:sz="4" w:space="0" w:color="auto"/>
            </w:tcBorders>
            <w:vAlign w:val="center"/>
            <w:hideMark/>
          </w:tcPr>
          <w:p w:rsidR="001106D9" w:rsidRPr="00672CD5" w:rsidRDefault="001106D9" w:rsidP="001106D9">
            <w:pPr>
              <w:spacing w:line="216" w:lineRule="auto"/>
              <w:rPr>
                <w:color w:val="000000"/>
                <w:sz w:val="20"/>
                <w:szCs w:val="20"/>
              </w:rPr>
            </w:pPr>
          </w:p>
        </w:tc>
        <w:tc>
          <w:tcPr>
            <w:tcW w:w="499" w:type="pct"/>
            <w:tcBorders>
              <w:top w:val="nil"/>
              <w:left w:val="nil"/>
              <w:bottom w:val="single" w:sz="4" w:space="0" w:color="auto"/>
              <w:right w:val="single" w:sz="4" w:space="0" w:color="auto"/>
            </w:tcBorders>
            <w:shd w:val="clear" w:color="auto" w:fill="auto"/>
            <w:vAlign w:val="center"/>
            <w:hideMark/>
          </w:tcPr>
          <w:p w:rsidR="001106D9" w:rsidRPr="00672CD5" w:rsidRDefault="001106D9" w:rsidP="001106D9">
            <w:pPr>
              <w:spacing w:line="216" w:lineRule="auto"/>
              <w:jc w:val="center"/>
              <w:rPr>
                <w:color w:val="000000"/>
                <w:sz w:val="20"/>
                <w:szCs w:val="20"/>
              </w:rPr>
            </w:pPr>
            <w:r w:rsidRPr="00672CD5">
              <w:rPr>
                <w:color w:val="000000"/>
                <w:sz w:val="20"/>
                <w:szCs w:val="20"/>
              </w:rPr>
              <w:t xml:space="preserve">сумма </w:t>
            </w:r>
          </w:p>
        </w:tc>
        <w:tc>
          <w:tcPr>
            <w:tcW w:w="787" w:type="pct"/>
            <w:tcBorders>
              <w:top w:val="nil"/>
              <w:left w:val="nil"/>
              <w:bottom w:val="single" w:sz="4" w:space="0" w:color="auto"/>
              <w:right w:val="single" w:sz="4" w:space="0" w:color="auto"/>
            </w:tcBorders>
            <w:shd w:val="clear" w:color="auto" w:fill="auto"/>
            <w:vAlign w:val="center"/>
            <w:hideMark/>
          </w:tcPr>
          <w:p w:rsidR="001106D9" w:rsidRPr="00672CD5" w:rsidRDefault="001106D9" w:rsidP="001106D9">
            <w:pPr>
              <w:spacing w:line="216" w:lineRule="auto"/>
              <w:ind w:right="-48"/>
              <w:jc w:val="center"/>
              <w:rPr>
                <w:color w:val="000000"/>
                <w:sz w:val="20"/>
                <w:szCs w:val="20"/>
              </w:rPr>
            </w:pPr>
            <w:r w:rsidRPr="00672CD5">
              <w:rPr>
                <w:color w:val="000000"/>
                <w:sz w:val="20"/>
                <w:szCs w:val="20"/>
              </w:rPr>
              <w:t>уровень исполнения, %</w:t>
            </w:r>
          </w:p>
        </w:tc>
        <w:tc>
          <w:tcPr>
            <w:tcW w:w="570" w:type="pct"/>
            <w:tcBorders>
              <w:top w:val="nil"/>
              <w:left w:val="nil"/>
              <w:bottom w:val="single" w:sz="4" w:space="0" w:color="auto"/>
              <w:right w:val="single" w:sz="4" w:space="0" w:color="auto"/>
            </w:tcBorders>
            <w:shd w:val="clear" w:color="auto" w:fill="auto"/>
            <w:vAlign w:val="center"/>
            <w:hideMark/>
          </w:tcPr>
          <w:p w:rsidR="001106D9" w:rsidRPr="00672CD5" w:rsidRDefault="001106D9" w:rsidP="001106D9">
            <w:pPr>
              <w:spacing w:line="216" w:lineRule="auto"/>
              <w:jc w:val="center"/>
              <w:rPr>
                <w:color w:val="000000"/>
                <w:sz w:val="20"/>
                <w:szCs w:val="20"/>
              </w:rPr>
            </w:pPr>
            <w:r w:rsidRPr="00672CD5">
              <w:rPr>
                <w:color w:val="000000"/>
                <w:sz w:val="20"/>
                <w:szCs w:val="20"/>
              </w:rPr>
              <w:t>удельный вес, %</w:t>
            </w:r>
          </w:p>
        </w:tc>
      </w:tr>
      <w:tr w:rsidR="001106D9" w:rsidRPr="00672CD5" w:rsidTr="004277E2">
        <w:trPr>
          <w:gridAfter w:val="1"/>
          <w:wAfter w:w="5" w:type="pct"/>
          <w:trHeight w:val="264"/>
        </w:trPr>
        <w:tc>
          <w:tcPr>
            <w:tcW w:w="2497" w:type="pct"/>
            <w:tcBorders>
              <w:top w:val="nil"/>
              <w:left w:val="single" w:sz="4" w:space="0" w:color="auto"/>
              <w:bottom w:val="single" w:sz="4" w:space="0" w:color="auto"/>
              <w:right w:val="single" w:sz="4" w:space="0" w:color="auto"/>
            </w:tcBorders>
            <w:shd w:val="clear" w:color="auto" w:fill="auto"/>
            <w:vAlign w:val="center"/>
            <w:hideMark/>
          </w:tcPr>
          <w:p w:rsidR="001106D9" w:rsidRPr="00672CD5" w:rsidRDefault="001106D9" w:rsidP="001106D9">
            <w:pPr>
              <w:spacing w:line="216" w:lineRule="auto"/>
              <w:jc w:val="center"/>
              <w:rPr>
                <w:color w:val="000000"/>
                <w:sz w:val="20"/>
                <w:szCs w:val="20"/>
              </w:rPr>
            </w:pPr>
            <w:r w:rsidRPr="00672CD5">
              <w:rPr>
                <w:color w:val="000000"/>
                <w:sz w:val="20"/>
                <w:szCs w:val="20"/>
              </w:rPr>
              <w:t>1</w:t>
            </w:r>
          </w:p>
        </w:tc>
        <w:tc>
          <w:tcPr>
            <w:tcW w:w="642" w:type="pct"/>
            <w:tcBorders>
              <w:top w:val="nil"/>
              <w:left w:val="nil"/>
              <w:bottom w:val="single" w:sz="4" w:space="0" w:color="auto"/>
              <w:right w:val="single" w:sz="4" w:space="0" w:color="auto"/>
            </w:tcBorders>
            <w:shd w:val="clear" w:color="auto" w:fill="auto"/>
            <w:noWrap/>
            <w:vAlign w:val="center"/>
            <w:hideMark/>
          </w:tcPr>
          <w:p w:rsidR="001106D9" w:rsidRPr="00672CD5" w:rsidRDefault="001106D9" w:rsidP="001106D9">
            <w:pPr>
              <w:spacing w:line="216" w:lineRule="auto"/>
              <w:jc w:val="center"/>
              <w:rPr>
                <w:color w:val="000000"/>
                <w:sz w:val="20"/>
                <w:szCs w:val="20"/>
              </w:rPr>
            </w:pPr>
            <w:r w:rsidRPr="00672CD5">
              <w:rPr>
                <w:color w:val="000000"/>
                <w:sz w:val="20"/>
                <w:szCs w:val="20"/>
              </w:rPr>
              <w:t>2</w:t>
            </w:r>
          </w:p>
        </w:tc>
        <w:tc>
          <w:tcPr>
            <w:tcW w:w="499" w:type="pct"/>
            <w:tcBorders>
              <w:top w:val="nil"/>
              <w:left w:val="nil"/>
              <w:bottom w:val="single" w:sz="4" w:space="0" w:color="auto"/>
              <w:right w:val="single" w:sz="4" w:space="0" w:color="auto"/>
            </w:tcBorders>
            <w:shd w:val="clear" w:color="auto" w:fill="auto"/>
            <w:noWrap/>
            <w:vAlign w:val="center"/>
            <w:hideMark/>
          </w:tcPr>
          <w:p w:rsidR="001106D9" w:rsidRPr="00672CD5" w:rsidRDefault="001106D9" w:rsidP="001106D9">
            <w:pPr>
              <w:spacing w:line="216" w:lineRule="auto"/>
              <w:jc w:val="center"/>
              <w:rPr>
                <w:color w:val="000000"/>
                <w:sz w:val="20"/>
                <w:szCs w:val="20"/>
              </w:rPr>
            </w:pPr>
            <w:r w:rsidRPr="00672CD5">
              <w:rPr>
                <w:color w:val="000000"/>
                <w:sz w:val="20"/>
                <w:szCs w:val="20"/>
              </w:rPr>
              <w:t>3</w:t>
            </w:r>
          </w:p>
        </w:tc>
        <w:tc>
          <w:tcPr>
            <w:tcW w:w="787" w:type="pct"/>
            <w:tcBorders>
              <w:top w:val="nil"/>
              <w:left w:val="nil"/>
              <w:bottom w:val="single" w:sz="4" w:space="0" w:color="auto"/>
              <w:right w:val="single" w:sz="4" w:space="0" w:color="auto"/>
            </w:tcBorders>
            <w:shd w:val="clear" w:color="auto" w:fill="auto"/>
            <w:noWrap/>
            <w:vAlign w:val="center"/>
            <w:hideMark/>
          </w:tcPr>
          <w:p w:rsidR="001106D9" w:rsidRPr="00672CD5" w:rsidRDefault="001106D9" w:rsidP="001106D9">
            <w:pPr>
              <w:spacing w:line="216" w:lineRule="auto"/>
              <w:jc w:val="center"/>
              <w:rPr>
                <w:color w:val="000000"/>
                <w:sz w:val="20"/>
                <w:szCs w:val="20"/>
              </w:rPr>
            </w:pPr>
            <w:r w:rsidRPr="00672CD5">
              <w:rPr>
                <w:color w:val="000000"/>
                <w:sz w:val="20"/>
                <w:szCs w:val="20"/>
              </w:rPr>
              <w:t>4</w:t>
            </w:r>
          </w:p>
        </w:tc>
        <w:tc>
          <w:tcPr>
            <w:tcW w:w="570" w:type="pct"/>
            <w:tcBorders>
              <w:top w:val="nil"/>
              <w:left w:val="nil"/>
              <w:bottom w:val="single" w:sz="4" w:space="0" w:color="auto"/>
              <w:right w:val="single" w:sz="4" w:space="0" w:color="auto"/>
            </w:tcBorders>
            <w:shd w:val="clear" w:color="auto" w:fill="auto"/>
            <w:noWrap/>
            <w:vAlign w:val="center"/>
            <w:hideMark/>
          </w:tcPr>
          <w:p w:rsidR="001106D9" w:rsidRPr="00672CD5" w:rsidRDefault="001106D9" w:rsidP="001106D9">
            <w:pPr>
              <w:spacing w:line="216" w:lineRule="auto"/>
              <w:jc w:val="center"/>
              <w:rPr>
                <w:color w:val="000000"/>
                <w:sz w:val="20"/>
                <w:szCs w:val="20"/>
              </w:rPr>
            </w:pPr>
            <w:r w:rsidRPr="00672CD5">
              <w:rPr>
                <w:color w:val="000000"/>
                <w:sz w:val="20"/>
                <w:szCs w:val="20"/>
              </w:rPr>
              <w:t>5</w:t>
            </w:r>
          </w:p>
        </w:tc>
      </w:tr>
      <w:tr w:rsidR="001106D9" w:rsidRPr="00672CD5" w:rsidTr="004277E2">
        <w:trPr>
          <w:gridAfter w:val="1"/>
          <w:wAfter w:w="5" w:type="pct"/>
          <w:trHeight w:val="264"/>
        </w:trPr>
        <w:tc>
          <w:tcPr>
            <w:tcW w:w="2497" w:type="pct"/>
            <w:tcBorders>
              <w:top w:val="nil"/>
              <w:left w:val="single" w:sz="4" w:space="0" w:color="auto"/>
              <w:bottom w:val="nil"/>
              <w:right w:val="single" w:sz="4" w:space="0" w:color="auto"/>
            </w:tcBorders>
            <w:shd w:val="clear" w:color="auto" w:fill="auto"/>
            <w:vAlign w:val="center"/>
            <w:hideMark/>
          </w:tcPr>
          <w:p w:rsidR="001106D9" w:rsidRPr="00672CD5" w:rsidRDefault="001106D9" w:rsidP="001106D9">
            <w:pPr>
              <w:spacing w:line="216" w:lineRule="auto"/>
              <w:rPr>
                <w:b/>
                <w:bCs/>
                <w:color w:val="000000"/>
                <w:sz w:val="20"/>
                <w:szCs w:val="20"/>
              </w:rPr>
            </w:pPr>
            <w:r w:rsidRPr="00672CD5">
              <w:rPr>
                <w:b/>
                <w:bCs/>
                <w:color w:val="000000"/>
                <w:sz w:val="20"/>
                <w:szCs w:val="20"/>
              </w:rPr>
              <w:t>Неналоговые доходы</w:t>
            </w:r>
          </w:p>
        </w:tc>
        <w:tc>
          <w:tcPr>
            <w:tcW w:w="642" w:type="pct"/>
            <w:tcBorders>
              <w:top w:val="nil"/>
              <w:left w:val="nil"/>
              <w:bottom w:val="single" w:sz="4" w:space="0" w:color="auto"/>
              <w:right w:val="single" w:sz="4" w:space="0" w:color="auto"/>
            </w:tcBorders>
            <w:shd w:val="clear" w:color="auto" w:fill="auto"/>
            <w:noWrap/>
            <w:vAlign w:val="center"/>
            <w:hideMark/>
          </w:tcPr>
          <w:p w:rsidR="001106D9" w:rsidRPr="00672CD5" w:rsidRDefault="001106D9" w:rsidP="001106D9">
            <w:pPr>
              <w:spacing w:line="216" w:lineRule="auto"/>
              <w:jc w:val="right"/>
              <w:rPr>
                <w:b/>
                <w:bCs/>
                <w:color w:val="000000"/>
                <w:sz w:val="20"/>
                <w:szCs w:val="20"/>
              </w:rPr>
            </w:pPr>
            <w:r w:rsidRPr="00672CD5">
              <w:rPr>
                <w:b/>
                <w:bCs/>
                <w:color w:val="000000"/>
                <w:sz w:val="20"/>
                <w:szCs w:val="20"/>
              </w:rPr>
              <w:t>141 631,2</w:t>
            </w:r>
          </w:p>
        </w:tc>
        <w:tc>
          <w:tcPr>
            <w:tcW w:w="499" w:type="pct"/>
            <w:tcBorders>
              <w:top w:val="nil"/>
              <w:left w:val="nil"/>
              <w:bottom w:val="single" w:sz="4" w:space="0" w:color="auto"/>
              <w:right w:val="single" w:sz="4" w:space="0" w:color="auto"/>
            </w:tcBorders>
            <w:shd w:val="clear" w:color="auto" w:fill="auto"/>
            <w:noWrap/>
            <w:vAlign w:val="center"/>
            <w:hideMark/>
          </w:tcPr>
          <w:p w:rsidR="001106D9" w:rsidRPr="00672CD5" w:rsidRDefault="001106D9" w:rsidP="001106D9">
            <w:pPr>
              <w:spacing w:line="216" w:lineRule="auto"/>
              <w:jc w:val="right"/>
              <w:rPr>
                <w:b/>
                <w:bCs/>
                <w:color w:val="000000"/>
                <w:sz w:val="20"/>
                <w:szCs w:val="20"/>
              </w:rPr>
            </w:pPr>
            <w:r w:rsidRPr="00672CD5">
              <w:rPr>
                <w:b/>
                <w:bCs/>
                <w:color w:val="000000"/>
                <w:sz w:val="20"/>
                <w:szCs w:val="20"/>
              </w:rPr>
              <w:t>86 681,6</w:t>
            </w:r>
          </w:p>
        </w:tc>
        <w:tc>
          <w:tcPr>
            <w:tcW w:w="787" w:type="pct"/>
            <w:tcBorders>
              <w:top w:val="nil"/>
              <w:left w:val="nil"/>
              <w:bottom w:val="single" w:sz="4" w:space="0" w:color="auto"/>
              <w:right w:val="single" w:sz="4" w:space="0" w:color="auto"/>
            </w:tcBorders>
            <w:shd w:val="clear" w:color="auto" w:fill="auto"/>
            <w:noWrap/>
            <w:vAlign w:val="center"/>
            <w:hideMark/>
          </w:tcPr>
          <w:p w:rsidR="001106D9" w:rsidRPr="00672CD5" w:rsidRDefault="001106D9" w:rsidP="001106D9">
            <w:pPr>
              <w:spacing w:line="216" w:lineRule="auto"/>
              <w:jc w:val="center"/>
              <w:rPr>
                <w:b/>
                <w:bCs/>
                <w:color w:val="000000"/>
                <w:sz w:val="20"/>
                <w:szCs w:val="20"/>
              </w:rPr>
            </w:pPr>
            <w:r w:rsidRPr="00672CD5">
              <w:rPr>
                <w:b/>
                <w:bCs/>
                <w:color w:val="000000"/>
                <w:sz w:val="20"/>
                <w:szCs w:val="20"/>
              </w:rPr>
              <w:t>61,2</w:t>
            </w:r>
          </w:p>
        </w:tc>
        <w:tc>
          <w:tcPr>
            <w:tcW w:w="570" w:type="pct"/>
            <w:tcBorders>
              <w:top w:val="nil"/>
              <w:left w:val="nil"/>
              <w:bottom w:val="single" w:sz="4" w:space="0" w:color="auto"/>
              <w:right w:val="single" w:sz="4" w:space="0" w:color="auto"/>
            </w:tcBorders>
            <w:shd w:val="clear" w:color="auto" w:fill="auto"/>
            <w:noWrap/>
            <w:vAlign w:val="center"/>
            <w:hideMark/>
          </w:tcPr>
          <w:p w:rsidR="001106D9" w:rsidRPr="00672CD5" w:rsidRDefault="001106D9" w:rsidP="001106D9">
            <w:pPr>
              <w:spacing w:line="216" w:lineRule="auto"/>
              <w:jc w:val="center"/>
              <w:rPr>
                <w:b/>
                <w:bCs/>
                <w:color w:val="000000"/>
                <w:sz w:val="20"/>
                <w:szCs w:val="20"/>
              </w:rPr>
            </w:pPr>
            <w:r>
              <w:rPr>
                <w:b/>
                <w:bCs/>
                <w:color w:val="000000"/>
                <w:sz w:val="20"/>
                <w:szCs w:val="20"/>
              </w:rPr>
              <w:t>х</w:t>
            </w:r>
          </w:p>
        </w:tc>
      </w:tr>
      <w:tr w:rsidR="001106D9" w:rsidRPr="00672CD5" w:rsidTr="004277E2">
        <w:trPr>
          <w:gridAfter w:val="1"/>
          <w:wAfter w:w="5" w:type="pct"/>
          <w:trHeight w:val="64"/>
        </w:trPr>
        <w:tc>
          <w:tcPr>
            <w:tcW w:w="2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06D9" w:rsidRPr="00672CD5" w:rsidRDefault="001106D9" w:rsidP="001106D9">
            <w:pPr>
              <w:spacing w:line="216" w:lineRule="auto"/>
              <w:rPr>
                <w:color w:val="000000"/>
                <w:sz w:val="20"/>
                <w:szCs w:val="20"/>
              </w:rPr>
            </w:pPr>
            <w:r w:rsidRPr="00672CD5">
              <w:rPr>
                <w:color w:val="000000"/>
                <w:sz w:val="20"/>
                <w:szCs w:val="20"/>
              </w:rPr>
              <w:t>Доходы от использования имущества, находящегося в государственной и муниципальной собственности</w:t>
            </w:r>
          </w:p>
        </w:tc>
        <w:tc>
          <w:tcPr>
            <w:tcW w:w="642" w:type="pct"/>
            <w:tcBorders>
              <w:top w:val="nil"/>
              <w:left w:val="nil"/>
              <w:bottom w:val="single" w:sz="4" w:space="0" w:color="auto"/>
              <w:right w:val="single" w:sz="4" w:space="0" w:color="auto"/>
            </w:tcBorders>
            <w:shd w:val="clear" w:color="auto" w:fill="auto"/>
            <w:noWrap/>
            <w:vAlign w:val="center"/>
            <w:hideMark/>
          </w:tcPr>
          <w:p w:rsidR="001106D9" w:rsidRPr="00672CD5" w:rsidRDefault="001106D9" w:rsidP="001106D9">
            <w:pPr>
              <w:spacing w:line="216" w:lineRule="auto"/>
              <w:jc w:val="right"/>
              <w:rPr>
                <w:color w:val="000000"/>
                <w:sz w:val="20"/>
                <w:szCs w:val="20"/>
              </w:rPr>
            </w:pPr>
            <w:r w:rsidRPr="00672CD5">
              <w:rPr>
                <w:color w:val="000000"/>
                <w:sz w:val="20"/>
                <w:szCs w:val="20"/>
              </w:rPr>
              <w:t>60 076,8</w:t>
            </w:r>
          </w:p>
        </w:tc>
        <w:tc>
          <w:tcPr>
            <w:tcW w:w="499" w:type="pct"/>
            <w:tcBorders>
              <w:top w:val="nil"/>
              <w:left w:val="nil"/>
              <w:bottom w:val="single" w:sz="4" w:space="0" w:color="auto"/>
              <w:right w:val="single" w:sz="4" w:space="0" w:color="auto"/>
            </w:tcBorders>
            <w:shd w:val="clear" w:color="auto" w:fill="auto"/>
            <w:noWrap/>
            <w:vAlign w:val="center"/>
            <w:hideMark/>
          </w:tcPr>
          <w:p w:rsidR="001106D9" w:rsidRPr="00672CD5" w:rsidRDefault="001106D9" w:rsidP="001106D9">
            <w:pPr>
              <w:spacing w:line="216" w:lineRule="auto"/>
              <w:jc w:val="right"/>
              <w:rPr>
                <w:color w:val="000000"/>
                <w:sz w:val="20"/>
                <w:szCs w:val="20"/>
              </w:rPr>
            </w:pPr>
            <w:r w:rsidRPr="00672CD5">
              <w:rPr>
                <w:color w:val="000000"/>
                <w:sz w:val="20"/>
                <w:szCs w:val="20"/>
              </w:rPr>
              <w:t>63 531,7</w:t>
            </w:r>
          </w:p>
        </w:tc>
        <w:tc>
          <w:tcPr>
            <w:tcW w:w="787" w:type="pct"/>
            <w:tcBorders>
              <w:top w:val="nil"/>
              <w:left w:val="nil"/>
              <w:bottom w:val="single" w:sz="4" w:space="0" w:color="auto"/>
              <w:right w:val="single" w:sz="4" w:space="0" w:color="auto"/>
            </w:tcBorders>
            <w:shd w:val="clear" w:color="auto" w:fill="auto"/>
            <w:noWrap/>
            <w:vAlign w:val="center"/>
            <w:hideMark/>
          </w:tcPr>
          <w:p w:rsidR="001106D9" w:rsidRPr="00672CD5" w:rsidRDefault="001106D9" w:rsidP="001106D9">
            <w:pPr>
              <w:spacing w:line="216" w:lineRule="auto"/>
              <w:jc w:val="center"/>
              <w:rPr>
                <w:color w:val="000000"/>
                <w:sz w:val="20"/>
                <w:szCs w:val="20"/>
              </w:rPr>
            </w:pPr>
            <w:r w:rsidRPr="00672CD5">
              <w:rPr>
                <w:color w:val="000000"/>
                <w:sz w:val="20"/>
                <w:szCs w:val="20"/>
              </w:rPr>
              <w:t>105,8</w:t>
            </w:r>
          </w:p>
        </w:tc>
        <w:tc>
          <w:tcPr>
            <w:tcW w:w="570" w:type="pct"/>
            <w:tcBorders>
              <w:top w:val="nil"/>
              <w:left w:val="nil"/>
              <w:bottom w:val="single" w:sz="4" w:space="0" w:color="auto"/>
              <w:right w:val="single" w:sz="4" w:space="0" w:color="auto"/>
            </w:tcBorders>
            <w:shd w:val="clear" w:color="auto" w:fill="auto"/>
            <w:noWrap/>
            <w:vAlign w:val="center"/>
            <w:hideMark/>
          </w:tcPr>
          <w:p w:rsidR="001106D9" w:rsidRPr="00672CD5" w:rsidRDefault="001106D9" w:rsidP="001106D9">
            <w:pPr>
              <w:spacing w:line="216" w:lineRule="auto"/>
              <w:jc w:val="center"/>
              <w:rPr>
                <w:color w:val="000000"/>
                <w:sz w:val="20"/>
                <w:szCs w:val="20"/>
              </w:rPr>
            </w:pPr>
            <w:r w:rsidRPr="00672CD5">
              <w:rPr>
                <w:color w:val="000000"/>
                <w:sz w:val="20"/>
                <w:szCs w:val="20"/>
              </w:rPr>
              <w:t>73,3</w:t>
            </w:r>
          </w:p>
        </w:tc>
      </w:tr>
      <w:tr w:rsidR="001106D9" w:rsidRPr="00672CD5" w:rsidTr="004277E2">
        <w:trPr>
          <w:gridAfter w:val="1"/>
          <w:wAfter w:w="5" w:type="pct"/>
          <w:trHeight w:val="264"/>
        </w:trPr>
        <w:tc>
          <w:tcPr>
            <w:tcW w:w="2497" w:type="pct"/>
            <w:tcBorders>
              <w:top w:val="nil"/>
              <w:left w:val="single" w:sz="4" w:space="0" w:color="auto"/>
              <w:bottom w:val="single" w:sz="4" w:space="0" w:color="auto"/>
              <w:right w:val="single" w:sz="4" w:space="0" w:color="auto"/>
            </w:tcBorders>
            <w:shd w:val="clear" w:color="auto" w:fill="auto"/>
            <w:vAlign w:val="center"/>
            <w:hideMark/>
          </w:tcPr>
          <w:p w:rsidR="001106D9" w:rsidRPr="00672CD5" w:rsidRDefault="001106D9" w:rsidP="001106D9">
            <w:pPr>
              <w:spacing w:line="216" w:lineRule="auto"/>
              <w:rPr>
                <w:color w:val="000000"/>
                <w:sz w:val="20"/>
                <w:szCs w:val="20"/>
              </w:rPr>
            </w:pPr>
            <w:r w:rsidRPr="00672CD5">
              <w:rPr>
                <w:color w:val="000000"/>
                <w:sz w:val="20"/>
                <w:szCs w:val="20"/>
              </w:rPr>
              <w:t>Платежи при пользовании природными ресурсами</w:t>
            </w:r>
          </w:p>
        </w:tc>
        <w:tc>
          <w:tcPr>
            <w:tcW w:w="642" w:type="pct"/>
            <w:tcBorders>
              <w:top w:val="nil"/>
              <w:left w:val="nil"/>
              <w:bottom w:val="single" w:sz="4" w:space="0" w:color="auto"/>
              <w:right w:val="single" w:sz="4" w:space="0" w:color="auto"/>
            </w:tcBorders>
            <w:shd w:val="clear" w:color="auto" w:fill="auto"/>
            <w:noWrap/>
            <w:vAlign w:val="center"/>
            <w:hideMark/>
          </w:tcPr>
          <w:p w:rsidR="001106D9" w:rsidRPr="00672CD5" w:rsidRDefault="001106D9" w:rsidP="001106D9">
            <w:pPr>
              <w:spacing w:line="216" w:lineRule="auto"/>
              <w:jc w:val="right"/>
              <w:rPr>
                <w:color w:val="000000"/>
                <w:sz w:val="20"/>
                <w:szCs w:val="20"/>
              </w:rPr>
            </w:pPr>
            <w:r w:rsidRPr="00672CD5">
              <w:rPr>
                <w:color w:val="000000"/>
                <w:sz w:val="20"/>
                <w:szCs w:val="20"/>
              </w:rPr>
              <w:t>5 558,7</w:t>
            </w:r>
          </w:p>
        </w:tc>
        <w:tc>
          <w:tcPr>
            <w:tcW w:w="499" w:type="pct"/>
            <w:tcBorders>
              <w:top w:val="nil"/>
              <w:left w:val="nil"/>
              <w:bottom w:val="single" w:sz="4" w:space="0" w:color="auto"/>
              <w:right w:val="single" w:sz="4" w:space="0" w:color="auto"/>
            </w:tcBorders>
            <w:shd w:val="clear" w:color="auto" w:fill="auto"/>
            <w:noWrap/>
            <w:vAlign w:val="center"/>
            <w:hideMark/>
          </w:tcPr>
          <w:p w:rsidR="001106D9" w:rsidRPr="00672CD5" w:rsidRDefault="001106D9" w:rsidP="001106D9">
            <w:pPr>
              <w:spacing w:line="216" w:lineRule="auto"/>
              <w:jc w:val="right"/>
              <w:rPr>
                <w:color w:val="000000"/>
                <w:sz w:val="20"/>
                <w:szCs w:val="20"/>
              </w:rPr>
            </w:pPr>
            <w:r w:rsidRPr="00672CD5">
              <w:rPr>
                <w:color w:val="000000"/>
                <w:sz w:val="20"/>
                <w:szCs w:val="20"/>
              </w:rPr>
              <w:t>9 487,7</w:t>
            </w:r>
          </w:p>
        </w:tc>
        <w:tc>
          <w:tcPr>
            <w:tcW w:w="787" w:type="pct"/>
            <w:tcBorders>
              <w:top w:val="nil"/>
              <w:left w:val="nil"/>
              <w:bottom w:val="single" w:sz="4" w:space="0" w:color="auto"/>
              <w:right w:val="single" w:sz="4" w:space="0" w:color="auto"/>
            </w:tcBorders>
            <w:shd w:val="clear" w:color="auto" w:fill="auto"/>
            <w:noWrap/>
            <w:vAlign w:val="center"/>
            <w:hideMark/>
          </w:tcPr>
          <w:p w:rsidR="001106D9" w:rsidRPr="00672CD5" w:rsidRDefault="001106D9" w:rsidP="001106D9">
            <w:pPr>
              <w:spacing w:line="216" w:lineRule="auto"/>
              <w:jc w:val="center"/>
              <w:rPr>
                <w:color w:val="000000"/>
                <w:sz w:val="20"/>
                <w:szCs w:val="20"/>
              </w:rPr>
            </w:pPr>
            <w:r w:rsidRPr="00672CD5">
              <w:rPr>
                <w:color w:val="000000"/>
                <w:sz w:val="20"/>
                <w:szCs w:val="20"/>
              </w:rPr>
              <w:t>170,7</w:t>
            </w:r>
          </w:p>
        </w:tc>
        <w:tc>
          <w:tcPr>
            <w:tcW w:w="570" w:type="pct"/>
            <w:tcBorders>
              <w:top w:val="nil"/>
              <w:left w:val="nil"/>
              <w:bottom w:val="single" w:sz="4" w:space="0" w:color="auto"/>
              <w:right w:val="single" w:sz="4" w:space="0" w:color="auto"/>
            </w:tcBorders>
            <w:shd w:val="clear" w:color="auto" w:fill="auto"/>
            <w:noWrap/>
            <w:vAlign w:val="center"/>
            <w:hideMark/>
          </w:tcPr>
          <w:p w:rsidR="001106D9" w:rsidRPr="00672CD5" w:rsidRDefault="001106D9" w:rsidP="001106D9">
            <w:pPr>
              <w:spacing w:line="216" w:lineRule="auto"/>
              <w:jc w:val="center"/>
              <w:rPr>
                <w:color w:val="000000"/>
                <w:sz w:val="20"/>
                <w:szCs w:val="20"/>
              </w:rPr>
            </w:pPr>
            <w:r w:rsidRPr="00672CD5">
              <w:rPr>
                <w:color w:val="000000"/>
                <w:sz w:val="20"/>
                <w:szCs w:val="20"/>
              </w:rPr>
              <w:t>10,9</w:t>
            </w:r>
          </w:p>
        </w:tc>
      </w:tr>
      <w:tr w:rsidR="001106D9" w:rsidRPr="00672CD5" w:rsidTr="004277E2">
        <w:trPr>
          <w:gridAfter w:val="1"/>
          <w:wAfter w:w="5" w:type="pct"/>
          <w:trHeight w:val="64"/>
        </w:trPr>
        <w:tc>
          <w:tcPr>
            <w:tcW w:w="2497" w:type="pct"/>
            <w:tcBorders>
              <w:top w:val="nil"/>
              <w:left w:val="single" w:sz="4" w:space="0" w:color="auto"/>
              <w:bottom w:val="single" w:sz="4" w:space="0" w:color="auto"/>
              <w:right w:val="single" w:sz="4" w:space="0" w:color="auto"/>
            </w:tcBorders>
            <w:shd w:val="clear" w:color="auto" w:fill="auto"/>
            <w:vAlign w:val="center"/>
            <w:hideMark/>
          </w:tcPr>
          <w:p w:rsidR="001106D9" w:rsidRPr="00672CD5" w:rsidRDefault="001106D9" w:rsidP="001106D9">
            <w:pPr>
              <w:spacing w:line="216" w:lineRule="auto"/>
              <w:rPr>
                <w:color w:val="000000"/>
                <w:sz w:val="20"/>
                <w:szCs w:val="20"/>
              </w:rPr>
            </w:pPr>
            <w:r w:rsidRPr="00672CD5">
              <w:rPr>
                <w:color w:val="000000"/>
                <w:sz w:val="20"/>
                <w:szCs w:val="20"/>
              </w:rPr>
              <w:t>Доходы от оказания платных услуг и компенсации затрат государства</w:t>
            </w:r>
          </w:p>
        </w:tc>
        <w:tc>
          <w:tcPr>
            <w:tcW w:w="642" w:type="pct"/>
            <w:tcBorders>
              <w:top w:val="nil"/>
              <w:left w:val="nil"/>
              <w:bottom w:val="single" w:sz="4" w:space="0" w:color="auto"/>
              <w:right w:val="single" w:sz="4" w:space="0" w:color="auto"/>
            </w:tcBorders>
            <w:shd w:val="clear" w:color="auto" w:fill="auto"/>
            <w:noWrap/>
            <w:vAlign w:val="center"/>
          </w:tcPr>
          <w:p w:rsidR="001106D9" w:rsidRPr="00672CD5" w:rsidRDefault="001106D9" w:rsidP="001106D9">
            <w:pPr>
              <w:spacing w:line="216" w:lineRule="auto"/>
              <w:jc w:val="right"/>
              <w:rPr>
                <w:color w:val="000000"/>
                <w:sz w:val="20"/>
                <w:szCs w:val="20"/>
              </w:rPr>
            </w:pPr>
            <w:r>
              <w:rPr>
                <w:color w:val="000000"/>
                <w:sz w:val="20"/>
                <w:szCs w:val="20"/>
              </w:rPr>
              <w:softHyphen/>
            </w:r>
          </w:p>
        </w:tc>
        <w:tc>
          <w:tcPr>
            <w:tcW w:w="499" w:type="pct"/>
            <w:tcBorders>
              <w:top w:val="nil"/>
              <w:left w:val="nil"/>
              <w:bottom w:val="single" w:sz="4" w:space="0" w:color="auto"/>
              <w:right w:val="single" w:sz="4" w:space="0" w:color="auto"/>
            </w:tcBorders>
            <w:shd w:val="clear" w:color="auto" w:fill="auto"/>
            <w:noWrap/>
            <w:vAlign w:val="center"/>
            <w:hideMark/>
          </w:tcPr>
          <w:p w:rsidR="001106D9" w:rsidRPr="00672CD5" w:rsidRDefault="001106D9" w:rsidP="001106D9">
            <w:pPr>
              <w:spacing w:line="216" w:lineRule="auto"/>
              <w:jc w:val="right"/>
              <w:rPr>
                <w:color w:val="000000"/>
                <w:sz w:val="20"/>
                <w:szCs w:val="20"/>
              </w:rPr>
            </w:pPr>
            <w:r w:rsidRPr="00672CD5">
              <w:rPr>
                <w:color w:val="000000"/>
                <w:sz w:val="20"/>
                <w:szCs w:val="20"/>
              </w:rPr>
              <w:t>5 210,2</w:t>
            </w:r>
          </w:p>
        </w:tc>
        <w:tc>
          <w:tcPr>
            <w:tcW w:w="787" w:type="pct"/>
            <w:tcBorders>
              <w:top w:val="nil"/>
              <w:left w:val="nil"/>
              <w:bottom w:val="single" w:sz="4" w:space="0" w:color="auto"/>
              <w:right w:val="single" w:sz="4" w:space="0" w:color="auto"/>
            </w:tcBorders>
            <w:shd w:val="clear" w:color="auto" w:fill="auto"/>
            <w:noWrap/>
            <w:vAlign w:val="center"/>
            <w:hideMark/>
          </w:tcPr>
          <w:p w:rsidR="001106D9" w:rsidRPr="00672CD5" w:rsidRDefault="001106D9" w:rsidP="001106D9">
            <w:pPr>
              <w:spacing w:line="216" w:lineRule="auto"/>
              <w:jc w:val="center"/>
              <w:rPr>
                <w:color w:val="000000"/>
                <w:sz w:val="20"/>
                <w:szCs w:val="20"/>
              </w:rPr>
            </w:pPr>
            <w:r w:rsidRPr="00672CD5">
              <w:rPr>
                <w:color w:val="000000"/>
                <w:sz w:val="20"/>
                <w:szCs w:val="20"/>
              </w:rPr>
              <w:t>х</w:t>
            </w:r>
          </w:p>
        </w:tc>
        <w:tc>
          <w:tcPr>
            <w:tcW w:w="570" w:type="pct"/>
            <w:tcBorders>
              <w:top w:val="nil"/>
              <w:left w:val="nil"/>
              <w:bottom w:val="single" w:sz="4" w:space="0" w:color="auto"/>
              <w:right w:val="single" w:sz="4" w:space="0" w:color="auto"/>
            </w:tcBorders>
            <w:shd w:val="clear" w:color="auto" w:fill="auto"/>
            <w:noWrap/>
            <w:vAlign w:val="center"/>
            <w:hideMark/>
          </w:tcPr>
          <w:p w:rsidR="001106D9" w:rsidRPr="00672CD5" w:rsidRDefault="001106D9" w:rsidP="001106D9">
            <w:pPr>
              <w:spacing w:line="216" w:lineRule="auto"/>
              <w:jc w:val="center"/>
              <w:rPr>
                <w:color w:val="000000"/>
                <w:sz w:val="20"/>
                <w:szCs w:val="20"/>
              </w:rPr>
            </w:pPr>
            <w:r w:rsidRPr="00672CD5">
              <w:rPr>
                <w:color w:val="000000"/>
                <w:sz w:val="20"/>
                <w:szCs w:val="20"/>
              </w:rPr>
              <w:t>6,0</w:t>
            </w:r>
          </w:p>
        </w:tc>
      </w:tr>
      <w:tr w:rsidR="001106D9" w:rsidRPr="00672CD5" w:rsidTr="004277E2">
        <w:trPr>
          <w:gridAfter w:val="1"/>
          <w:wAfter w:w="5" w:type="pct"/>
          <w:trHeight w:val="64"/>
        </w:trPr>
        <w:tc>
          <w:tcPr>
            <w:tcW w:w="2497" w:type="pct"/>
            <w:tcBorders>
              <w:top w:val="nil"/>
              <w:left w:val="single" w:sz="4" w:space="0" w:color="auto"/>
              <w:bottom w:val="single" w:sz="4" w:space="0" w:color="auto"/>
              <w:right w:val="single" w:sz="4" w:space="0" w:color="auto"/>
            </w:tcBorders>
            <w:shd w:val="clear" w:color="auto" w:fill="auto"/>
            <w:vAlign w:val="center"/>
            <w:hideMark/>
          </w:tcPr>
          <w:p w:rsidR="001106D9" w:rsidRPr="00672CD5" w:rsidRDefault="001106D9" w:rsidP="001106D9">
            <w:pPr>
              <w:spacing w:line="216" w:lineRule="auto"/>
              <w:rPr>
                <w:color w:val="000000"/>
                <w:sz w:val="20"/>
                <w:szCs w:val="20"/>
              </w:rPr>
            </w:pPr>
            <w:r w:rsidRPr="00672CD5">
              <w:rPr>
                <w:color w:val="000000"/>
                <w:sz w:val="20"/>
                <w:szCs w:val="20"/>
              </w:rPr>
              <w:t>Доходы от продажи материальных и нематериальных активов</w:t>
            </w:r>
          </w:p>
        </w:tc>
        <w:tc>
          <w:tcPr>
            <w:tcW w:w="642" w:type="pct"/>
            <w:tcBorders>
              <w:top w:val="nil"/>
              <w:left w:val="nil"/>
              <w:bottom w:val="single" w:sz="4" w:space="0" w:color="auto"/>
              <w:right w:val="single" w:sz="4" w:space="0" w:color="auto"/>
            </w:tcBorders>
            <w:shd w:val="clear" w:color="auto" w:fill="auto"/>
            <w:noWrap/>
            <w:vAlign w:val="center"/>
          </w:tcPr>
          <w:p w:rsidR="001106D9" w:rsidRPr="00672CD5" w:rsidRDefault="001106D9" w:rsidP="001106D9">
            <w:pPr>
              <w:spacing w:line="216" w:lineRule="auto"/>
              <w:jc w:val="right"/>
              <w:rPr>
                <w:color w:val="000000"/>
                <w:sz w:val="20"/>
                <w:szCs w:val="20"/>
              </w:rPr>
            </w:pPr>
            <w:r>
              <w:rPr>
                <w:color w:val="000000"/>
                <w:sz w:val="20"/>
                <w:szCs w:val="20"/>
              </w:rPr>
              <w:softHyphen/>
            </w:r>
          </w:p>
        </w:tc>
        <w:tc>
          <w:tcPr>
            <w:tcW w:w="499" w:type="pct"/>
            <w:tcBorders>
              <w:top w:val="nil"/>
              <w:left w:val="nil"/>
              <w:bottom w:val="single" w:sz="4" w:space="0" w:color="auto"/>
              <w:right w:val="single" w:sz="4" w:space="0" w:color="auto"/>
            </w:tcBorders>
            <w:shd w:val="clear" w:color="auto" w:fill="auto"/>
            <w:noWrap/>
            <w:vAlign w:val="center"/>
            <w:hideMark/>
          </w:tcPr>
          <w:p w:rsidR="001106D9" w:rsidRPr="00672CD5" w:rsidRDefault="001106D9" w:rsidP="001106D9">
            <w:pPr>
              <w:spacing w:line="216" w:lineRule="auto"/>
              <w:jc w:val="right"/>
              <w:rPr>
                <w:color w:val="000000"/>
                <w:sz w:val="20"/>
                <w:szCs w:val="20"/>
              </w:rPr>
            </w:pPr>
            <w:r w:rsidRPr="00672CD5">
              <w:rPr>
                <w:color w:val="000000"/>
                <w:sz w:val="20"/>
                <w:szCs w:val="20"/>
              </w:rPr>
              <w:t>173,1</w:t>
            </w:r>
          </w:p>
        </w:tc>
        <w:tc>
          <w:tcPr>
            <w:tcW w:w="787" w:type="pct"/>
            <w:tcBorders>
              <w:top w:val="nil"/>
              <w:left w:val="nil"/>
              <w:bottom w:val="single" w:sz="4" w:space="0" w:color="auto"/>
              <w:right w:val="single" w:sz="4" w:space="0" w:color="auto"/>
            </w:tcBorders>
            <w:shd w:val="clear" w:color="auto" w:fill="auto"/>
            <w:noWrap/>
            <w:vAlign w:val="center"/>
            <w:hideMark/>
          </w:tcPr>
          <w:p w:rsidR="001106D9" w:rsidRPr="00672CD5" w:rsidRDefault="001106D9" w:rsidP="001106D9">
            <w:pPr>
              <w:spacing w:line="216" w:lineRule="auto"/>
              <w:jc w:val="center"/>
              <w:rPr>
                <w:color w:val="000000"/>
                <w:sz w:val="20"/>
                <w:szCs w:val="20"/>
              </w:rPr>
            </w:pPr>
            <w:r w:rsidRPr="00672CD5">
              <w:rPr>
                <w:color w:val="000000"/>
                <w:sz w:val="20"/>
                <w:szCs w:val="20"/>
              </w:rPr>
              <w:t>х</w:t>
            </w:r>
          </w:p>
        </w:tc>
        <w:tc>
          <w:tcPr>
            <w:tcW w:w="570" w:type="pct"/>
            <w:tcBorders>
              <w:top w:val="nil"/>
              <w:left w:val="nil"/>
              <w:bottom w:val="single" w:sz="4" w:space="0" w:color="auto"/>
              <w:right w:val="single" w:sz="4" w:space="0" w:color="auto"/>
            </w:tcBorders>
            <w:shd w:val="clear" w:color="auto" w:fill="auto"/>
            <w:noWrap/>
            <w:vAlign w:val="center"/>
            <w:hideMark/>
          </w:tcPr>
          <w:p w:rsidR="001106D9" w:rsidRPr="00672CD5" w:rsidRDefault="001106D9" w:rsidP="001106D9">
            <w:pPr>
              <w:spacing w:line="216" w:lineRule="auto"/>
              <w:jc w:val="center"/>
              <w:rPr>
                <w:color w:val="000000"/>
                <w:sz w:val="20"/>
                <w:szCs w:val="20"/>
              </w:rPr>
            </w:pPr>
            <w:r w:rsidRPr="00672CD5">
              <w:rPr>
                <w:color w:val="000000"/>
                <w:sz w:val="20"/>
                <w:szCs w:val="20"/>
              </w:rPr>
              <w:t>0,2</w:t>
            </w:r>
          </w:p>
        </w:tc>
      </w:tr>
      <w:tr w:rsidR="001106D9" w:rsidRPr="00672CD5" w:rsidTr="004277E2">
        <w:trPr>
          <w:gridAfter w:val="1"/>
          <w:wAfter w:w="5" w:type="pct"/>
          <w:trHeight w:val="264"/>
        </w:trPr>
        <w:tc>
          <w:tcPr>
            <w:tcW w:w="2497" w:type="pct"/>
            <w:tcBorders>
              <w:top w:val="nil"/>
              <w:left w:val="single" w:sz="4" w:space="0" w:color="auto"/>
              <w:bottom w:val="single" w:sz="4" w:space="0" w:color="auto"/>
              <w:right w:val="single" w:sz="4" w:space="0" w:color="auto"/>
            </w:tcBorders>
            <w:shd w:val="clear" w:color="auto" w:fill="auto"/>
            <w:vAlign w:val="center"/>
            <w:hideMark/>
          </w:tcPr>
          <w:p w:rsidR="001106D9" w:rsidRPr="00672CD5" w:rsidRDefault="001106D9" w:rsidP="001106D9">
            <w:pPr>
              <w:spacing w:line="216" w:lineRule="auto"/>
              <w:rPr>
                <w:color w:val="000000"/>
                <w:sz w:val="20"/>
                <w:szCs w:val="20"/>
              </w:rPr>
            </w:pPr>
            <w:r w:rsidRPr="00672CD5">
              <w:rPr>
                <w:color w:val="000000"/>
                <w:sz w:val="20"/>
                <w:szCs w:val="20"/>
              </w:rPr>
              <w:t>Штрафы, санкции, возмещение ущерба</w:t>
            </w:r>
          </w:p>
        </w:tc>
        <w:tc>
          <w:tcPr>
            <w:tcW w:w="642" w:type="pct"/>
            <w:tcBorders>
              <w:top w:val="nil"/>
              <w:left w:val="nil"/>
              <w:bottom w:val="single" w:sz="4" w:space="0" w:color="auto"/>
              <w:right w:val="single" w:sz="4" w:space="0" w:color="auto"/>
            </w:tcBorders>
            <w:shd w:val="clear" w:color="auto" w:fill="auto"/>
            <w:noWrap/>
            <w:vAlign w:val="center"/>
            <w:hideMark/>
          </w:tcPr>
          <w:p w:rsidR="001106D9" w:rsidRPr="00672CD5" w:rsidRDefault="001106D9" w:rsidP="001106D9">
            <w:pPr>
              <w:spacing w:line="216" w:lineRule="auto"/>
              <w:jc w:val="right"/>
              <w:rPr>
                <w:color w:val="000000"/>
                <w:sz w:val="20"/>
                <w:szCs w:val="20"/>
              </w:rPr>
            </w:pPr>
            <w:r w:rsidRPr="00672CD5">
              <w:rPr>
                <w:color w:val="000000"/>
                <w:sz w:val="20"/>
                <w:szCs w:val="20"/>
              </w:rPr>
              <w:t>75 995,7</w:t>
            </w:r>
          </w:p>
        </w:tc>
        <w:tc>
          <w:tcPr>
            <w:tcW w:w="499" w:type="pct"/>
            <w:tcBorders>
              <w:top w:val="nil"/>
              <w:left w:val="nil"/>
              <w:bottom w:val="single" w:sz="4" w:space="0" w:color="auto"/>
              <w:right w:val="single" w:sz="4" w:space="0" w:color="auto"/>
            </w:tcBorders>
            <w:shd w:val="clear" w:color="auto" w:fill="auto"/>
            <w:noWrap/>
            <w:vAlign w:val="center"/>
            <w:hideMark/>
          </w:tcPr>
          <w:p w:rsidR="001106D9" w:rsidRPr="00672CD5" w:rsidRDefault="001106D9" w:rsidP="001106D9">
            <w:pPr>
              <w:spacing w:line="216" w:lineRule="auto"/>
              <w:jc w:val="right"/>
              <w:rPr>
                <w:color w:val="000000"/>
                <w:sz w:val="20"/>
                <w:szCs w:val="20"/>
              </w:rPr>
            </w:pPr>
            <w:r w:rsidRPr="00672CD5">
              <w:rPr>
                <w:color w:val="000000"/>
                <w:sz w:val="20"/>
                <w:szCs w:val="20"/>
              </w:rPr>
              <w:t>6 691,5</w:t>
            </w:r>
          </w:p>
        </w:tc>
        <w:tc>
          <w:tcPr>
            <w:tcW w:w="787" w:type="pct"/>
            <w:tcBorders>
              <w:top w:val="nil"/>
              <w:left w:val="nil"/>
              <w:bottom w:val="single" w:sz="4" w:space="0" w:color="auto"/>
              <w:right w:val="single" w:sz="4" w:space="0" w:color="auto"/>
            </w:tcBorders>
            <w:shd w:val="clear" w:color="auto" w:fill="auto"/>
            <w:noWrap/>
            <w:vAlign w:val="center"/>
            <w:hideMark/>
          </w:tcPr>
          <w:p w:rsidR="001106D9" w:rsidRPr="00672CD5" w:rsidRDefault="001106D9" w:rsidP="001106D9">
            <w:pPr>
              <w:spacing w:line="216" w:lineRule="auto"/>
              <w:jc w:val="center"/>
              <w:rPr>
                <w:color w:val="000000"/>
                <w:sz w:val="20"/>
                <w:szCs w:val="20"/>
              </w:rPr>
            </w:pPr>
            <w:r w:rsidRPr="00672CD5">
              <w:rPr>
                <w:color w:val="000000"/>
                <w:sz w:val="20"/>
                <w:szCs w:val="20"/>
              </w:rPr>
              <w:t>8,8</w:t>
            </w:r>
          </w:p>
        </w:tc>
        <w:tc>
          <w:tcPr>
            <w:tcW w:w="570" w:type="pct"/>
            <w:tcBorders>
              <w:top w:val="nil"/>
              <w:left w:val="nil"/>
              <w:bottom w:val="single" w:sz="4" w:space="0" w:color="auto"/>
              <w:right w:val="single" w:sz="4" w:space="0" w:color="auto"/>
            </w:tcBorders>
            <w:shd w:val="clear" w:color="auto" w:fill="auto"/>
            <w:noWrap/>
            <w:vAlign w:val="center"/>
            <w:hideMark/>
          </w:tcPr>
          <w:p w:rsidR="001106D9" w:rsidRPr="00672CD5" w:rsidRDefault="001106D9" w:rsidP="001106D9">
            <w:pPr>
              <w:spacing w:line="216" w:lineRule="auto"/>
              <w:jc w:val="center"/>
              <w:rPr>
                <w:color w:val="000000"/>
                <w:sz w:val="20"/>
                <w:szCs w:val="20"/>
              </w:rPr>
            </w:pPr>
            <w:r w:rsidRPr="00672CD5">
              <w:rPr>
                <w:color w:val="000000"/>
                <w:sz w:val="20"/>
                <w:szCs w:val="20"/>
              </w:rPr>
              <w:t>7,7</w:t>
            </w:r>
          </w:p>
        </w:tc>
      </w:tr>
      <w:tr w:rsidR="001106D9" w:rsidRPr="00672CD5" w:rsidTr="004277E2">
        <w:trPr>
          <w:gridAfter w:val="1"/>
          <w:wAfter w:w="5" w:type="pct"/>
          <w:trHeight w:val="264"/>
        </w:trPr>
        <w:tc>
          <w:tcPr>
            <w:tcW w:w="2497" w:type="pct"/>
            <w:tcBorders>
              <w:top w:val="nil"/>
              <w:left w:val="single" w:sz="4" w:space="0" w:color="auto"/>
              <w:bottom w:val="single" w:sz="4" w:space="0" w:color="auto"/>
              <w:right w:val="single" w:sz="4" w:space="0" w:color="auto"/>
            </w:tcBorders>
            <w:shd w:val="clear" w:color="auto" w:fill="auto"/>
            <w:vAlign w:val="center"/>
            <w:hideMark/>
          </w:tcPr>
          <w:p w:rsidR="001106D9" w:rsidRPr="00672CD5" w:rsidRDefault="001106D9" w:rsidP="001106D9">
            <w:pPr>
              <w:spacing w:line="216" w:lineRule="auto"/>
              <w:rPr>
                <w:color w:val="000000"/>
                <w:sz w:val="20"/>
                <w:szCs w:val="20"/>
              </w:rPr>
            </w:pPr>
            <w:r w:rsidRPr="00672CD5">
              <w:rPr>
                <w:color w:val="000000"/>
                <w:sz w:val="20"/>
                <w:szCs w:val="20"/>
              </w:rPr>
              <w:t>Прочие неналоговые доходы</w:t>
            </w:r>
          </w:p>
        </w:tc>
        <w:tc>
          <w:tcPr>
            <w:tcW w:w="642" w:type="pct"/>
            <w:tcBorders>
              <w:top w:val="nil"/>
              <w:left w:val="nil"/>
              <w:bottom w:val="single" w:sz="4" w:space="0" w:color="auto"/>
              <w:right w:val="single" w:sz="4" w:space="0" w:color="auto"/>
            </w:tcBorders>
            <w:shd w:val="clear" w:color="auto" w:fill="auto"/>
            <w:vAlign w:val="center"/>
            <w:hideMark/>
          </w:tcPr>
          <w:p w:rsidR="001106D9" w:rsidRPr="00672CD5" w:rsidRDefault="001106D9" w:rsidP="001106D9">
            <w:pPr>
              <w:spacing w:line="216" w:lineRule="auto"/>
              <w:jc w:val="right"/>
              <w:rPr>
                <w:color w:val="000000"/>
                <w:sz w:val="20"/>
                <w:szCs w:val="20"/>
              </w:rPr>
            </w:pPr>
            <w:r w:rsidRPr="00672CD5">
              <w:rPr>
                <w:color w:val="000000"/>
                <w:sz w:val="20"/>
                <w:szCs w:val="20"/>
              </w:rPr>
              <w:t>0,0</w:t>
            </w:r>
          </w:p>
        </w:tc>
        <w:tc>
          <w:tcPr>
            <w:tcW w:w="499" w:type="pct"/>
            <w:tcBorders>
              <w:top w:val="nil"/>
              <w:left w:val="nil"/>
              <w:bottom w:val="single" w:sz="4" w:space="0" w:color="auto"/>
              <w:right w:val="single" w:sz="4" w:space="0" w:color="auto"/>
            </w:tcBorders>
            <w:shd w:val="clear" w:color="auto" w:fill="auto"/>
            <w:vAlign w:val="center"/>
            <w:hideMark/>
          </w:tcPr>
          <w:p w:rsidR="001106D9" w:rsidRPr="00672CD5" w:rsidRDefault="001106D9" w:rsidP="001106D9">
            <w:pPr>
              <w:spacing w:line="216" w:lineRule="auto"/>
              <w:jc w:val="right"/>
              <w:rPr>
                <w:color w:val="000000"/>
                <w:sz w:val="20"/>
                <w:szCs w:val="20"/>
              </w:rPr>
            </w:pPr>
            <w:r w:rsidRPr="00672CD5">
              <w:rPr>
                <w:color w:val="000000"/>
                <w:sz w:val="20"/>
                <w:szCs w:val="20"/>
              </w:rPr>
              <w:t>1 587,4</w:t>
            </w:r>
          </w:p>
        </w:tc>
        <w:tc>
          <w:tcPr>
            <w:tcW w:w="787" w:type="pct"/>
            <w:tcBorders>
              <w:top w:val="nil"/>
              <w:left w:val="nil"/>
              <w:bottom w:val="single" w:sz="4" w:space="0" w:color="auto"/>
              <w:right w:val="single" w:sz="4" w:space="0" w:color="auto"/>
            </w:tcBorders>
            <w:shd w:val="clear" w:color="auto" w:fill="auto"/>
            <w:noWrap/>
            <w:vAlign w:val="center"/>
            <w:hideMark/>
          </w:tcPr>
          <w:p w:rsidR="001106D9" w:rsidRPr="00672CD5" w:rsidRDefault="001106D9" w:rsidP="001106D9">
            <w:pPr>
              <w:spacing w:line="216" w:lineRule="auto"/>
              <w:jc w:val="center"/>
              <w:rPr>
                <w:color w:val="000000"/>
                <w:sz w:val="20"/>
                <w:szCs w:val="20"/>
              </w:rPr>
            </w:pPr>
            <w:r w:rsidRPr="00672CD5">
              <w:rPr>
                <w:color w:val="000000"/>
                <w:sz w:val="20"/>
                <w:szCs w:val="20"/>
              </w:rPr>
              <w:t>х</w:t>
            </w:r>
          </w:p>
        </w:tc>
        <w:tc>
          <w:tcPr>
            <w:tcW w:w="570" w:type="pct"/>
            <w:tcBorders>
              <w:top w:val="nil"/>
              <w:left w:val="nil"/>
              <w:bottom w:val="single" w:sz="4" w:space="0" w:color="auto"/>
              <w:right w:val="single" w:sz="4" w:space="0" w:color="auto"/>
            </w:tcBorders>
            <w:shd w:val="clear" w:color="auto" w:fill="auto"/>
            <w:noWrap/>
            <w:vAlign w:val="center"/>
            <w:hideMark/>
          </w:tcPr>
          <w:p w:rsidR="001106D9" w:rsidRPr="00672CD5" w:rsidRDefault="001106D9" w:rsidP="001106D9">
            <w:pPr>
              <w:spacing w:line="216" w:lineRule="auto"/>
              <w:jc w:val="center"/>
              <w:rPr>
                <w:color w:val="000000"/>
                <w:sz w:val="20"/>
                <w:szCs w:val="20"/>
              </w:rPr>
            </w:pPr>
            <w:r w:rsidRPr="00672CD5">
              <w:rPr>
                <w:color w:val="000000"/>
                <w:sz w:val="20"/>
                <w:szCs w:val="20"/>
              </w:rPr>
              <w:t>1,8</w:t>
            </w:r>
          </w:p>
        </w:tc>
      </w:tr>
    </w:tbl>
    <w:p w:rsidR="001106D9" w:rsidRPr="00E43693" w:rsidRDefault="001106D9" w:rsidP="001106D9">
      <w:pPr>
        <w:widowControl w:val="0"/>
        <w:shd w:val="clear" w:color="auto" w:fill="FFFFFF"/>
        <w:autoSpaceDE w:val="0"/>
        <w:autoSpaceDN w:val="0"/>
        <w:adjustRightInd w:val="0"/>
        <w:spacing w:before="120"/>
        <w:ind w:firstLine="709"/>
        <w:jc w:val="both"/>
        <w:rPr>
          <w:sz w:val="28"/>
          <w:szCs w:val="28"/>
        </w:rPr>
      </w:pPr>
      <w:r w:rsidRPr="00E43693">
        <w:rPr>
          <w:sz w:val="28"/>
          <w:szCs w:val="28"/>
        </w:rPr>
        <w:t xml:space="preserve">За отчетный период в окружной бюджет получены незапланированные доходы от оказания платных услуг и компенсации затрат в объеме </w:t>
      </w:r>
      <w:r>
        <w:rPr>
          <w:sz w:val="28"/>
          <w:szCs w:val="28"/>
        </w:rPr>
        <w:br/>
      </w:r>
      <w:r w:rsidRPr="00287E3D">
        <w:rPr>
          <w:sz w:val="28"/>
          <w:szCs w:val="28"/>
        </w:rPr>
        <w:t>5</w:t>
      </w:r>
      <w:r>
        <w:rPr>
          <w:sz w:val="28"/>
          <w:szCs w:val="28"/>
        </w:rPr>
        <w:t> </w:t>
      </w:r>
      <w:r w:rsidRPr="00287E3D">
        <w:rPr>
          <w:sz w:val="28"/>
          <w:szCs w:val="28"/>
        </w:rPr>
        <w:t>210,2</w:t>
      </w:r>
      <w:r w:rsidRPr="00E43693">
        <w:rPr>
          <w:sz w:val="28"/>
          <w:szCs w:val="28"/>
        </w:rPr>
        <w:t xml:space="preserve"> тыс. рублей</w:t>
      </w:r>
      <w:r>
        <w:rPr>
          <w:sz w:val="28"/>
          <w:szCs w:val="28"/>
        </w:rPr>
        <w:t xml:space="preserve">, </w:t>
      </w:r>
      <w:r w:rsidRPr="00287E3D">
        <w:rPr>
          <w:sz w:val="28"/>
          <w:szCs w:val="28"/>
        </w:rPr>
        <w:t>от продажи материальных и нематериальных активов</w:t>
      </w:r>
      <w:r>
        <w:rPr>
          <w:sz w:val="28"/>
          <w:szCs w:val="28"/>
        </w:rPr>
        <w:t xml:space="preserve"> – 173,1 тыс. рублей и</w:t>
      </w:r>
      <w:r w:rsidRPr="00E43693">
        <w:rPr>
          <w:sz w:val="28"/>
          <w:szCs w:val="28"/>
        </w:rPr>
        <w:t xml:space="preserve"> прочие неналоговые доходы </w:t>
      </w:r>
      <w:r>
        <w:rPr>
          <w:sz w:val="28"/>
          <w:szCs w:val="28"/>
        </w:rPr>
        <w:t xml:space="preserve">– </w:t>
      </w:r>
      <w:r w:rsidRPr="00287E3D">
        <w:rPr>
          <w:sz w:val="28"/>
          <w:szCs w:val="28"/>
        </w:rPr>
        <w:t>1</w:t>
      </w:r>
      <w:r>
        <w:rPr>
          <w:sz w:val="28"/>
          <w:szCs w:val="28"/>
        </w:rPr>
        <w:t> </w:t>
      </w:r>
      <w:r w:rsidRPr="00287E3D">
        <w:rPr>
          <w:sz w:val="28"/>
          <w:szCs w:val="28"/>
        </w:rPr>
        <w:t>587,4</w:t>
      </w:r>
      <w:r w:rsidRPr="00E43693">
        <w:rPr>
          <w:sz w:val="28"/>
          <w:szCs w:val="28"/>
        </w:rPr>
        <w:t xml:space="preserve"> тыс. рублей.</w:t>
      </w:r>
    </w:p>
    <w:p w:rsidR="001106D9" w:rsidRPr="00E43693" w:rsidRDefault="001106D9" w:rsidP="001106D9">
      <w:pPr>
        <w:tabs>
          <w:tab w:val="left" w:pos="426"/>
          <w:tab w:val="left" w:pos="709"/>
        </w:tabs>
        <w:spacing w:before="240" w:after="120"/>
        <w:ind w:firstLine="709"/>
        <w:jc w:val="both"/>
        <w:rPr>
          <w:b/>
          <w:sz w:val="28"/>
          <w:szCs w:val="28"/>
        </w:rPr>
      </w:pPr>
      <w:r w:rsidRPr="00E43693">
        <w:rPr>
          <w:b/>
          <w:sz w:val="28"/>
          <w:szCs w:val="28"/>
        </w:rPr>
        <w:t>2.1.3. Безвозмездные поступления</w:t>
      </w:r>
    </w:p>
    <w:p w:rsidR="001106D9" w:rsidRPr="00F91456" w:rsidRDefault="001106D9" w:rsidP="001106D9">
      <w:pPr>
        <w:tabs>
          <w:tab w:val="left" w:pos="426"/>
          <w:tab w:val="left" w:pos="709"/>
        </w:tabs>
        <w:ind w:firstLine="709"/>
        <w:jc w:val="both"/>
        <w:rPr>
          <w:sz w:val="28"/>
          <w:szCs w:val="28"/>
        </w:rPr>
      </w:pPr>
      <w:r>
        <w:rPr>
          <w:sz w:val="28"/>
          <w:szCs w:val="28"/>
        </w:rPr>
        <w:t>Объем б</w:t>
      </w:r>
      <w:r w:rsidRPr="00E43693">
        <w:rPr>
          <w:sz w:val="28"/>
          <w:szCs w:val="28"/>
        </w:rPr>
        <w:t>езвозмездны</w:t>
      </w:r>
      <w:r>
        <w:rPr>
          <w:sz w:val="28"/>
          <w:szCs w:val="28"/>
        </w:rPr>
        <w:t>х</w:t>
      </w:r>
      <w:r w:rsidRPr="00E43693">
        <w:rPr>
          <w:sz w:val="28"/>
          <w:szCs w:val="28"/>
        </w:rPr>
        <w:t xml:space="preserve"> поступлени</w:t>
      </w:r>
      <w:r>
        <w:rPr>
          <w:sz w:val="28"/>
          <w:szCs w:val="28"/>
        </w:rPr>
        <w:t>й</w:t>
      </w:r>
      <w:r w:rsidRPr="00E43693">
        <w:rPr>
          <w:sz w:val="28"/>
          <w:szCs w:val="28"/>
        </w:rPr>
        <w:t xml:space="preserve"> </w:t>
      </w:r>
      <w:r>
        <w:rPr>
          <w:sz w:val="28"/>
          <w:szCs w:val="28"/>
        </w:rPr>
        <w:t>в 1 полугодии</w:t>
      </w:r>
      <w:r w:rsidRPr="00E43693">
        <w:rPr>
          <w:sz w:val="28"/>
          <w:szCs w:val="28"/>
        </w:rPr>
        <w:t xml:space="preserve"> </w:t>
      </w:r>
      <w:r w:rsidRPr="00F91456">
        <w:rPr>
          <w:sz w:val="28"/>
          <w:szCs w:val="28"/>
        </w:rPr>
        <w:t>20</w:t>
      </w:r>
      <w:r>
        <w:rPr>
          <w:sz w:val="28"/>
          <w:szCs w:val="28"/>
        </w:rPr>
        <w:t>20</w:t>
      </w:r>
      <w:r w:rsidRPr="00F91456">
        <w:rPr>
          <w:sz w:val="28"/>
          <w:szCs w:val="28"/>
        </w:rPr>
        <w:t xml:space="preserve"> года </w:t>
      </w:r>
      <w:r>
        <w:rPr>
          <w:sz w:val="28"/>
          <w:szCs w:val="28"/>
        </w:rPr>
        <w:t xml:space="preserve">составил </w:t>
      </w:r>
      <w:r w:rsidRPr="0018485C">
        <w:rPr>
          <w:sz w:val="28"/>
          <w:szCs w:val="28"/>
        </w:rPr>
        <w:t>13</w:t>
      </w:r>
      <w:r>
        <w:rPr>
          <w:sz w:val="28"/>
          <w:szCs w:val="28"/>
        </w:rPr>
        <w:t> </w:t>
      </w:r>
      <w:r w:rsidRPr="0018485C">
        <w:rPr>
          <w:sz w:val="28"/>
          <w:szCs w:val="28"/>
        </w:rPr>
        <w:t>871</w:t>
      </w:r>
      <w:r>
        <w:rPr>
          <w:sz w:val="28"/>
          <w:szCs w:val="28"/>
        </w:rPr>
        <w:t> </w:t>
      </w:r>
      <w:r w:rsidRPr="0018485C">
        <w:rPr>
          <w:sz w:val="28"/>
          <w:szCs w:val="28"/>
        </w:rPr>
        <w:t>033,1</w:t>
      </w:r>
      <w:r w:rsidRPr="00F91456">
        <w:rPr>
          <w:sz w:val="28"/>
          <w:szCs w:val="28"/>
        </w:rPr>
        <w:t xml:space="preserve"> тыс. рублей или </w:t>
      </w:r>
      <w:r>
        <w:rPr>
          <w:sz w:val="28"/>
          <w:szCs w:val="28"/>
        </w:rPr>
        <w:t>37</w:t>
      </w:r>
      <w:r w:rsidRPr="00F91456">
        <w:rPr>
          <w:sz w:val="28"/>
          <w:szCs w:val="28"/>
        </w:rPr>
        <w:t>,</w:t>
      </w:r>
      <w:r>
        <w:rPr>
          <w:sz w:val="28"/>
          <w:szCs w:val="28"/>
        </w:rPr>
        <w:t>6</w:t>
      </w:r>
      <w:r w:rsidRPr="00F91456">
        <w:rPr>
          <w:sz w:val="28"/>
          <w:szCs w:val="28"/>
        </w:rPr>
        <w:t xml:space="preserve">% годовых бюджетных назначений. </w:t>
      </w:r>
      <w:r>
        <w:rPr>
          <w:sz w:val="28"/>
          <w:szCs w:val="28"/>
        </w:rPr>
        <w:t>В</w:t>
      </w:r>
      <w:r w:rsidRPr="00F91456">
        <w:rPr>
          <w:sz w:val="28"/>
          <w:szCs w:val="28"/>
        </w:rPr>
        <w:t xml:space="preserve"> структуре доходов окружного бюджета </w:t>
      </w:r>
      <w:r>
        <w:rPr>
          <w:sz w:val="28"/>
          <w:szCs w:val="28"/>
        </w:rPr>
        <w:t>д</w:t>
      </w:r>
      <w:r w:rsidRPr="00F91456">
        <w:rPr>
          <w:sz w:val="28"/>
          <w:szCs w:val="28"/>
        </w:rPr>
        <w:t>оля безвозмездных поступлений</w:t>
      </w:r>
      <w:r>
        <w:rPr>
          <w:sz w:val="28"/>
          <w:szCs w:val="28"/>
        </w:rPr>
        <w:t xml:space="preserve"> сложилась</w:t>
      </w:r>
      <w:r>
        <w:rPr>
          <w:sz w:val="28"/>
          <w:szCs w:val="28"/>
        </w:rPr>
        <w:br/>
        <w:t>на уровне</w:t>
      </w:r>
      <w:r w:rsidRPr="00F91456">
        <w:rPr>
          <w:sz w:val="28"/>
          <w:szCs w:val="28"/>
        </w:rPr>
        <w:t xml:space="preserve"> </w:t>
      </w:r>
      <w:r>
        <w:rPr>
          <w:sz w:val="28"/>
          <w:szCs w:val="28"/>
        </w:rPr>
        <w:t>59</w:t>
      </w:r>
      <w:r w:rsidRPr="00F91456">
        <w:rPr>
          <w:sz w:val="28"/>
          <w:szCs w:val="28"/>
        </w:rPr>
        <w:t>,</w:t>
      </w:r>
      <w:r>
        <w:rPr>
          <w:sz w:val="28"/>
          <w:szCs w:val="28"/>
        </w:rPr>
        <w:t>8</w:t>
      </w:r>
      <w:r w:rsidRPr="00F91456">
        <w:rPr>
          <w:sz w:val="28"/>
          <w:szCs w:val="28"/>
        </w:rPr>
        <w:t>%</w:t>
      </w:r>
      <w:r>
        <w:rPr>
          <w:sz w:val="28"/>
          <w:szCs w:val="28"/>
        </w:rPr>
        <w:t xml:space="preserve"> (</w:t>
      </w:r>
      <w:r w:rsidRPr="002E508B">
        <w:rPr>
          <w:sz w:val="28"/>
          <w:szCs w:val="28"/>
        </w:rPr>
        <w:t>таблиц</w:t>
      </w:r>
      <w:r>
        <w:rPr>
          <w:sz w:val="28"/>
          <w:szCs w:val="28"/>
        </w:rPr>
        <w:t>а</w:t>
      </w:r>
      <w:r w:rsidRPr="00F91456">
        <w:rPr>
          <w:sz w:val="28"/>
          <w:szCs w:val="28"/>
        </w:rPr>
        <w:t xml:space="preserve"> </w:t>
      </w:r>
      <w:r>
        <w:rPr>
          <w:sz w:val="28"/>
          <w:szCs w:val="28"/>
        </w:rPr>
        <w:t>№7)</w:t>
      </w:r>
      <w:r w:rsidRPr="00F91456">
        <w:rPr>
          <w:sz w:val="28"/>
          <w:szCs w:val="28"/>
        </w:rPr>
        <w:t>.</w:t>
      </w:r>
    </w:p>
    <w:p w:rsidR="001106D9" w:rsidRPr="00F91456" w:rsidRDefault="001106D9" w:rsidP="001106D9">
      <w:pPr>
        <w:tabs>
          <w:tab w:val="left" w:pos="426"/>
          <w:tab w:val="left" w:pos="709"/>
        </w:tabs>
        <w:ind w:firstLine="709"/>
        <w:jc w:val="right"/>
        <w:rPr>
          <w:sz w:val="28"/>
          <w:szCs w:val="28"/>
        </w:rPr>
      </w:pPr>
      <w:r w:rsidRPr="00F91456">
        <w:rPr>
          <w:sz w:val="28"/>
          <w:szCs w:val="28"/>
        </w:rPr>
        <w:t xml:space="preserve">Таблица </w:t>
      </w:r>
      <w:r>
        <w:rPr>
          <w:sz w:val="28"/>
          <w:szCs w:val="28"/>
        </w:rPr>
        <w:t>№7</w:t>
      </w:r>
    </w:p>
    <w:p w:rsidR="001106D9" w:rsidRDefault="001106D9" w:rsidP="001106D9">
      <w:pPr>
        <w:pStyle w:val="22"/>
        <w:ind w:right="46" w:firstLine="0"/>
        <w:jc w:val="right"/>
        <w:rPr>
          <w:sz w:val="28"/>
          <w:szCs w:val="28"/>
        </w:rPr>
      </w:pPr>
      <w:r w:rsidRPr="00F91456">
        <w:rPr>
          <w:sz w:val="28"/>
          <w:szCs w:val="28"/>
        </w:rPr>
        <w:t>(тыс. рублей)</w:t>
      </w:r>
    </w:p>
    <w:tbl>
      <w:tblPr>
        <w:tblW w:w="5000" w:type="pct"/>
        <w:tblLook w:val="04A0" w:firstRow="1" w:lastRow="0" w:firstColumn="1" w:lastColumn="0" w:noHBand="0" w:noVBand="1"/>
      </w:tblPr>
      <w:tblGrid>
        <w:gridCol w:w="4234"/>
        <w:gridCol w:w="1288"/>
        <w:gridCol w:w="1236"/>
        <w:gridCol w:w="1500"/>
        <w:gridCol w:w="1369"/>
      </w:tblGrid>
      <w:tr w:rsidR="001106D9" w:rsidRPr="0018485C" w:rsidTr="001106D9">
        <w:trPr>
          <w:trHeight w:val="240"/>
        </w:trPr>
        <w:tc>
          <w:tcPr>
            <w:tcW w:w="21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6D9" w:rsidRPr="0018485C" w:rsidRDefault="001106D9" w:rsidP="001106D9">
            <w:pPr>
              <w:spacing w:line="216" w:lineRule="auto"/>
              <w:jc w:val="center"/>
              <w:rPr>
                <w:color w:val="000000"/>
                <w:sz w:val="20"/>
                <w:szCs w:val="20"/>
              </w:rPr>
            </w:pPr>
            <w:r w:rsidRPr="0018485C">
              <w:rPr>
                <w:color w:val="000000"/>
                <w:sz w:val="20"/>
                <w:szCs w:val="20"/>
              </w:rPr>
              <w:t>Наименование показателя</w:t>
            </w:r>
          </w:p>
        </w:tc>
        <w:tc>
          <w:tcPr>
            <w:tcW w:w="6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06D9" w:rsidRPr="0018485C" w:rsidRDefault="001106D9" w:rsidP="001106D9">
            <w:pPr>
              <w:spacing w:line="216" w:lineRule="auto"/>
              <w:jc w:val="center"/>
              <w:rPr>
                <w:color w:val="000000"/>
                <w:sz w:val="20"/>
                <w:szCs w:val="20"/>
              </w:rPr>
            </w:pPr>
            <w:r w:rsidRPr="0018485C">
              <w:rPr>
                <w:color w:val="000000"/>
                <w:sz w:val="20"/>
                <w:szCs w:val="20"/>
              </w:rPr>
              <w:t>Утверждено на 2020 год</w:t>
            </w:r>
          </w:p>
        </w:tc>
        <w:tc>
          <w:tcPr>
            <w:tcW w:w="2132" w:type="pct"/>
            <w:gridSpan w:val="3"/>
            <w:tcBorders>
              <w:top w:val="single" w:sz="4" w:space="0" w:color="auto"/>
              <w:left w:val="nil"/>
              <w:bottom w:val="single" w:sz="4" w:space="0" w:color="auto"/>
              <w:right w:val="single" w:sz="4" w:space="0" w:color="auto"/>
            </w:tcBorders>
            <w:shd w:val="clear" w:color="auto" w:fill="auto"/>
            <w:vAlign w:val="center"/>
            <w:hideMark/>
          </w:tcPr>
          <w:p w:rsidR="001106D9" w:rsidRPr="0018485C" w:rsidRDefault="001106D9" w:rsidP="001106D9">
            <w:pPr>
              <w:spacing w:line="216" w:lineRule="auto"/>
              <w:jc w:val="center"/>
              <w:rPr>
                <w:color w:val="000000"/>
                <w:sz w:val="20"/>
                <w:szCs w:val="20"/>
              </w:rPr>
            </w:pPr>
            <w:r w:rsidRPr="0018485C">
              <w:rPr>
                <w:color w:val="000000"/>
                <w:sz w:val="20"/>
                <w:szCs w:val="20"/>
              </w:rPr>
              <w:t>Исполнено за 1 полугодие 2020 года</w:t>
            </w:r>
          </w:p>
        </w:tc>
      </w:tr>
      <w:tr w:rsidR="001106D9" w:rsidRPr="0018485C" w:rsidTr="001106D9">
        <w:trPr>
          <w:trHeight w:val="528"/>
        </w:trPr>
        <w:tc>
          <w:tcPr>
            <w:tcW w:w="2199" w:type="pct"/>
            <w:vMerge/>
            <w:tcBorders>
              <w:top w:val="single" w:sz="4" w:space="0" w:color="auto"/>
              <w:left w:val="single" w:sz="4" w:space="0" w:color="auto"/>
              <w:bottom w:val="single" w:sz="4" w:space="0" w:color="auto"/>
              <w:right w:val="single" w:sz="4" w:space="0" w:color="auto"/>
            </w:tcBorders>
            <w:vAlign w:val="center"/>
            <w:hideMark/>
          </w:tcPr>
          <w:p w:rsidR="001106D9" w:rsidRPr="0018485C" w:rsidRDefault="001106D9" w:rsidP="001106D9">
            <w:pPr>
              <w:spacing w:line="216" w:lineRule="auto"/>
              <w:rPr>
                <w:color w:val="000000"/>
                <w:sz w:val="20"/>
                <w:szCs w:val="20"/>
              </w:rPr>
            </w:pPr>
          </w:p>
        </w:tc>
        <w:tc>
          <w:tcPr>
            <w:tcW w:w="669" w:type="pct"/>
            <w:vMerge/>
            <w:tcBorders>
              <w:top w:val="single" w:sz="4" w:space="0" w:color="auto"/>
              <w:left w:val="single" w:sz="4" w:space="0" w:color="auto"/>
              <w:bottom w:val="single" w:sz="4" w:space="0" w:color="000000"/>
              <w:right w:val="single" w:sz="4" w:space="0" w:color="auto"/>
            </w:tcBorders>
            <w:vAlign w:val="center"/>
            <w:hideMark/>
          </w:tcPr>
          <w:p w:rsidR="001106D9" w:rsidRPr="0018485C" w:rsidRDefault="001106D9" w:rsidP="001106D9">
            <w:pPr>
              <w:spacing w:line="216" w:lineRule="auto"/>
              <w:rPr>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hideMark/>
          </w:tcPr>
          <w:p w:rsidR="001106D9" w:rsidRPr="0018485C" w:rsidRDefault="001106D9" w:rsidP="001106D9">
            <w:pPr>
              <w:spacing w:line="216" w:lineRule="auto"/>
              <w:jc w:val="center"/>
              <w:rPr>
                <w:color w:val="000000"/>
                <w:sz w:val="20"/>
                <w:szCs w:val="20"/>
              </w:rPr>
            </w:pPr>
            <w:r w:rsidRPr="0018485C">
              <w:rPr>
                <w:color w:val="000000"/>
                <w:sz w:val="20"/>
                <w:szCs w:val="20"/>
              </w:rPr>
              <w:t xml:space="preserve">сумма </w:t>
            </w:r>
          </w:p>
        </w:tc>
        <w:tc>
          <w:tcPr>
            <w:tcW w:w="779" w:type="pct"/>
            <w:tcBorders>
              <w:top w:val="nil"/>
              <w:left w:val="nil"/>
              <w:bottom w:val="single" w:sz="4" w:space="0" w:color="auto"/>
              <w:right w:val="single" w:sz="4" w:space="0" w:color="auto"/>
            </w:tcBorders>
            <w:shd w:val="clear" w:color="auto" w:fill="auto"/>
            <w:vAlign w:val="center"/>
            <w:hideMark/>
          </w:tcPr>
          <w:p w:rsidR="001106D9" w:rsidRPr="0018485C" w:rsidRDefault="001106D9" w:rsidP="001106D9">
            <w:pPr>
              <w:spacing w:line="216" w:lineRule="auto"/>
              <w:jc w:val="center"/>
              <w:rPr>
                <w:color w:val="000000"/>
                <w:sz w:val="20"/>
                <w:szCs w:val="20"/>
              </w:rPr>
            </w:pPr>
            <w:r w:rsidRPr="0018485C">
              <w:rPr>
                <w:color w:val="000000"/>
                <w:sz w:val="20"/>
                <w:szCs w:val="20"/>
              </w:rPr>
              <w:t xml:space="preserve">уровень исполнения, % </w:t>
            </w:r>
          </w:p>
        </w:tc>
        <w:tc>
          <w:tcPr>
            <w:tcW w:w="711" w:type="pct"/>
            <w:tcBorders>
              <w:top w:val="nil"/>
              <w:left w:val="nil"/>
              <w:bottom w:val="single" w:sz="4" w:space="0" w:color="auto"/>
              <w:right w:val="single" w:sz="4" w:space="0" w:color="auto"/>
            </w:tcBorders>
            <w:shd w:val="clear" w:color="auto" w:fill="auto"/>
            <w:vAlign w:val="center"/>
            <w:hideMark/>
          </w:tcPr>
          <w:p w:rsidR="001106D9" w:rsidRPr="0018485C" w:rsidRDefault="001106D9" w:rsidP="001106D9">
            <w:pPr>
              <w:spacing w:line="216" w:lineRule="auto"/>
              <w:jc w:val="center"/>
              <w:rPr>
                <w:color w:val="000000"/>
                <w:sz w:val="20"/>
                <w:szCs w:val="20"/>
              </w:rPr>
            </w:pPr>
            <w:r w:rsidRPr="0018485C">
              <w:rPr>
                <w:color w:val="000000"/>
                <w:sz w:val="20"/>
                <w:szCs w:val="20"/>
              </w:rPr>
              <w:t>удельный вес, %</w:t>
            </w:r>
          </w:p>
        </w:tc>
      </w:tr>
      <w:tr w:rsidR="001106D9" w:rsidRPr="0018485C" w:rsidTr="001106D9">
        <w:trPr>
          <w:trHeight w:val="264"/>
        </w:trPr>
        <w:tc>
          <w:tcPr>
            <w:tcW w:w="2199" w:type="pct"/>
            <w:tcBorders>
              <w:top w:val="nil"/>
              <w:left w:val="single" w:sz="4" w:space="0" w:color="auto"/>
              <w:bottom w:val="single" w:sz="4" w:space="0" w:color="auto"/>
              <w:right w:val="single" w:sz="4" w:space="0" w:color="auto"/>
            </w:tcBorders>
            <w:shd w:val="clear" w:color="auto" w:fill="auto"/>
            <w:vAlign w:val="center"/>
            <w:hideMark/>
          </w:tcPr>
          <w:p w:rsidR="001106D9" w:rsidRPr="0018485C" w:rsidRDefault="001106D9" w:rsidP="001106D9">
            <w:pPr>
              <w:spacing w:line="216" w:lineRule="auto"/>
              <w:jc w:val="center"/>
              <w:rPr>
                <w:color w:val="000000"/>
                <w:sz w:val="20"/>
                <w:szCs w:val="20"/>
              </w:rPr>
            </w:pPr>
            <w:r w:rsidRPr="0018485C">
              <w:rPr>
                <w:color w:val="000000"/>
                <w:sz w:val="20"/>
                <w:szCs w:val="20"/>
              </w:rPr>
              <w:t>1</w:t>
            </w:r>
          </w:p>
        </w:tc>
        <w:tc>
          <w:tcPr>
            <w:tcW w:w="669" w:type="pct"/>
            <w:tcBorders>
              <w:top w:val="nil"/>
              <w:left w:val="nil"/>
              <w:bottom w:val="single" w:sz="4" w:space="0" w:color="auto"/>
              <w:right w:val="single" w:sz="4" w:space="0" w:color="auto"/>
            </w:tcBorders>
            <w:shd w:val="clear" w:color="auto" w:fill="auto"/>
            <w:vAlign w:val="center"/>
            <w:hideMark/>
          </w:tcPr>
          <w:p w:rsidR="001106D9" w:rsidRPr="0018485C" w:rsidRDefault="001106D9" w:rsidP="001106D9">
            <w:pPr>
              <w:spacing w:line="216" w:lineRule="auto"/>
              <w:jc w:val="center"/>
              <w:rPr>
                <w:color w:val="000000"/>
                <w:sz w:val="20"/>
                <w:szCs w:val="20"/>
              </w:rPr>
            </w:pPr>
            <w:r w:rsidRPr="0018485C">
              <w:rPr>
                <w:color w:val="000000"/>
                <w:sz w:val="20"/>
                <w:szCs w:val="20"/>
              </w:rPr>
              <w:t>2</w:t>
            </w:r>
          </w:p>
        </w:tc>
        <w:tc>
          <w:tcPr>
            <w:tcW w:w="642" w:type="pct"/>
            <w:tcBorders>
              <w:top w:val="nil"/>
              <w:left w:val="nil"/>
              <w:bottom w:val="single" w:sz="4" w:space="0" w:color="auto"/>
              <w:right w:val="single" w:sz="4" w:space="0" w:color="auto"/>
            </w:tcBorders>
            <w:shd w:val="clear" w:color="auto" w:fill="auto"/>
            <w:vAlign w:val="center"/>
            <w:hideMark/>
          </w:tcPr>
          <w:p w:rsidR="001106D9" w:rsidRPr="0018485C" w:rsidRDefault="001106D9" w:rsidP="001106D9">
            <w:pPr>
              <w:spacing w:line="216" w:lineRule="auto"/>
              <w:jc w:val="center"/>
              <w:rPr>
                <w:color w:val="000000"/>
                <w:sz w:val="20"/>
                <w:szCs w:val="20"/>
              </w:rPr>
            </w:pPr>
            <w:r w:rsidRPr="0018485C">
              <w:rPr>
                <w:color w:val="000000"/>
                <w:sz w:val="20"/>
                <w:szCs w:val="20"/>
              </w:rPr>
              <w:t>3</w:t>
            </w:r>
          </w:p>
        </w:tc>
        <w:tc>
          <w:tcPr>
            <w:tcW w:w="779" w:type="pct"/>
            <w:tcBorders>
              <w:top w:val="nil"/>
              <w:left w:val="nil"/>
              <w:bottom w:val="single" w:sz="4" w:space="0" w:color="auto"/>
              <w:right w:val="single" w:sz="4" w:space="0" w:color="auto"/>
            </w:tcBorders>
            <w:shd w:val="clear" w:color="auto" w:fill="auto"/>
            <w:vAlign w:val="center"/>
            <w:hideMark/>
          </w:tcPr>
          <w:p w:rsidR="001106D9" w:rsidRPr="0018485C" w:rsidRDefault="001106D9" w:rsidP="001106D9">
            <w:pPr>
              <w:spacing w:line="216" w:lineRule="auto"/>
              <w:jc w:val="center"/>
              <w:rPr>
                <w:color w:val="000000"/>
                <w:sz w:val="20"/>
                <w:szCs w:val="20"/>
              </w:rPr>
            </w:pPr>
            <w:r w:rsidRPr="0018485C">
              <w:rPr>
                <w:color w:val="000000"/>
                <w:sz w:val="20"/>
                <w:szCs w:val="20"/>
              </w:rPr>
              <w:t>4</w:t>
            </w:r>
          </w:p>
        </w:tc>
        <w:tc>
          <w:tcPr>
            <w:tcW w:w="711" w:type="pct"/>
            <w:tcBorders>
              <w:top w:val="nil"/>
              <w:left w:val="nil"/>
              <w:bottom w:val="single" w:sz="4" w:space="0" w:color="auto"/>
              <w:right w:val="single" w:sz="4" w:space="0" w:color="auto"/>
            </w:tcBorders>
            <w:shd w:val="clear" w:color="auto" w:fill="auto"/>
            <w:vAlign w:val="center"/>
            <w:hideMark/>
          </w:tcPr>
          <w:p w:rsidR="001106D9" w:rsidRPr="0018485C" w:rsidRDefault="001106D9" w:rsidP="001106D9">
            <w:pPr>
              <w:spacing w:line="216" w:lineRule="auto"/>
              <w:jc w:val="center"/>
              <w:rPr>
                <w:color w:val="000000"/>
                <w:sz w:val="20"/>
                <w:szCs w:val="20"/>
              </w:rPr>
            </w:pPr>
            <w:r w:rsidRPr="0018485C">
              <w:rPr>
                <w:color w:val="000000"/>
                <w:sz w:val="20"/>
                <w:szCs w:val="20"/>
              </w:rPr>
              <w:t>5</w:t>
            </w:r>
          </w:p>
        </w:tc>
      </w:tr>
      <w:tr w:rsidR="001106D9" w:rsidRPr="0018485C" w:rsidTr="001106D9">
        <w:trPr>
          <w:trHeight w:val="264"/>
        </w:trPr>
        <w:tc>
          <w:tcPr>
            <w:tcW w:w="2199" w:type="pct"/>
            <w:tcBorders>
              <w:top w:val="nil"/>
              <w:left w:val="single" w:sz="4" w:space="0" w:color="auto"/>
              <w:bottom w:val="single" w:sz="4" w:space="0" w:color="auto"/>
              <w:right w:val="single" w:sz="4" w:space="0" w:color="auto"/>
            </w:tcBorders>
            <w:shd w:val="clear" w:color="auto" w:fill="auto"/>
            <w:vAlign w:val="center"/>
            <w:hideMark/>
          </w:tcPr>
          <w:p w:rsidR="001106D9" w:rsidRPr="0018485C" w:rsidRDefault="001106D9" w:rsidP="001106D9">
            <w:pPr>
              <w:spacing w:line="216" w:lineRule="auto"/>
              <w:rPr>
                <w:b/>
                <w:bCs/>
                <w:color w:val="000000"/>
                <w:sz w:val="20"/>
                <w:szCs w:val="20"/>
              </w:rPr>
            </w:pPr>
            <w:r w:rsidRPr="0018485C">
              <w:rPr>
                <w:b/>
                <w:bCs/>
                <w:color w:val="000000"/>
                <w:sz w:val="20"/>
                <w:szCs w:val="20"/>
              </w:rPr>
              <w:t>Безвозмездные поступления</w:t>
            </w:r>
          </w:p>
        </w:tc>
        <w:tc>
          <w:tcPr>
            <w:tcW w:w="669" w:type="pct"/>
            <w:tcBorders>
              <w:top w:val="nil"/>
              <w:left w:val="nil"/>
              <w:bottom w:val="single" w:sz="4" w:space="0" w:color="auto"/>
              <w:right w:val="single" w:sz="4" w:space="0" w:color="auto"/>
            </w:tcBorders>
            <w:shd w:val="clear" w:color="auto" w:fill="auto"/>
            <w:vAlign w:val="center"/>
            <w:hideMark/>
          </w:tcPr>
          <w:p w:rsidR="001106D9" w:rsidRPr="0018485C" w:rsidRDefault="001106D9" w:rsidP="001106D9">
            <w:pPr>
              <w:spacing w:line="216" w:lineRule="auto"/>
              <w:jc w:val="right"/>
              <w:rPr>
                <w:b/>
                <w:bCs/>
                <w:color w:val="000000"/>
                <w:sz w:val="20"/>
                <w:szCs w:val="20"/>
              </w:rPr>
            </w:pPr>
            <w:r w:rsidRPr="0018485C">
              <w:rPr>
                <w:b/>
                <w:bCs/>
                <w:color w:val="000000"/>
                <w:sz w:val="20"/>
                <w:szCs w:val="20"/>
              </w:rPr>
              <w:t>36 900 340,0</w:t>
            </w:r>
          </w:p>
        </w:tc>
        <w:tc>
          <w:tcPr>
            <w:tcW w:w="642" w:type="pct"/>
            <w:tcBorders>
              <w:top w:val="nil"/>
              <w:left w:val="nil"/>
              <w:bottom w:val="single" w:sz="4" w:space="0" w:color="auto"/>
              <w:right w:val="single" w:sz="4" w:space="0" w:color="auto"/>
            </w:tcBorders>
            <w:shd w:val="clear" w:color="auto" w:fill="auto"/>
            <w:vAlign w:val="center"/>
            <w:hideMark/>
          </w:tcPr>
          <w:p w:rsidR="001106D9" w:rsidRPr="0018485C" w:rsidRDefault="001106D9" w:rsidP="001106D9">
            <w:pPr>
              <w:spacing w:line="216" w:lineRule="auto"/>
              <w:jc w:val="right"/>
              <w:rPr>
                <w:b/>
                <w:bCs/>
                <w:color w:val="000000"/>
                <w:sz w:val="20"/>
                <w:szCs w:val="20"/>
              </w:rPr>
            </w:pPr>
            <w:r w:rsidRPr="0018485C">
              <w:rPr>
                <w:b/>
                <w:bCs/>
                <w:color w:val="000000"/>
                <w:sz w:val="20"/>
                <w:szCs w:val="20"/>
              </w:rPr>
              <w:t>13 871 033,1</w:t>
            </w:r>
          </w:p>
        </w:tc>
        <w:tc>
          <w:tcPr>
            <w:tcW w:w="779" w:type="pct"/>
            <w:tcBorders>
              <w:top w:val="nil"/>
              <w:left w:val="nil"/>
              <w:bottom w:val="single" w:sz="4" w:space="0" w:color="auto"/>
              <w:right w:val="single" w:sz="4" w:space="0" w:color="auto"/>
            </w:tcBorders>
            <w:shd w:val="clear" w:color="auto" w:fill="auto"/>
            <w:vAlign w:val="center"/>
            <w:hideMark/>
          </w:tcPr>
          <w:p w:rsidR="001106D9" w:rsidRPr="0018485C" w:rsidRDefault="001106D9" w:rsidP="001106D9">
            <w:pPr>
              <w:spacing w:line="216" w:lineRule="auto"/>
              <w:jc w:val="center"/>
              <w:rPr>
                <w:b/>
                <w:bCs/>
                <w:color w:val="000000"/>
                <w:sz w:val="20"/>
                <w:szCs w:val="20"/>
              </w:rPr>
            </w:pPr>
            <w:r w:rsidRPr="0018485C">
              <w:rPr>
                <w:b/>
                <w:bCs/>
                <w:color w:val="000000"/>
                <w:sz w:val="20"/>
                <w:szCs w:val="20"/>
              </w:rPr>
              <w:t>37,6</w:t>
            </w:r>
          </w:p>
        </w:tc>
        <w:tc>
          <w:tcPr>
            <w:tcW w:w="711" w:type="pct"/>
            <w:tcBorders>
              <w:top w:val="nil"/>
              <w:left w:val="nil"/>
              <w:bottom w:val="single" w:sz="4" w:space="0" w:color="auto"/>
              <w:right w:val="single" w:sz="4" w:space="0" w:color="auto"/>
            </w:tcBorders>
            <w:shd w:val="clear" w:color="auto" w:fill="auto"/>
            <w:vAlign w:val="center"/>
            <w:hideMark/>
          </w:tcPr>
          <w:p w:rsidR="001106D9" w:rsidRPr="0018485C" w:rsidRDefault="001106D9" w:rsidP="001106D9">
            <w:pPr>
              <w:spacing w:line="216" w:lineRule="auto"/>
              <w:jc w:val="center"/>
              <w:rPr>
                <w:b/>
                <w:bCs/>
                <w:color w:val="000000"/>
                <w:sz w:val="20"/>
                <w:szCs w:val="20"/>
              </w:rPr>
            </w:pPr>
            <w:r>
              <w:rPr>
                <w:b/>
                <w:bCs/>
                <w:color w:val="000000"/>
                <w:sz w:val="20"/>
                <w:szCs w:val="20"/>
              </w:rPr>
              <w:t>х</w:t>
            </w:r>
          </w:p>
        </w:tc>
      </w:tr>
      <w:tr w:rsidR="001106D9" w:rsidRPr="0018485C" w:rsidTr="001106D9">
        <w:trPr>
          <w:trHeight w:val="264"/>
        </w:trPr>
        <w:tc>
          <w:tcPr>
            <w:tcW w:w="2199" w:type="pct"/>
            <w:tcBorders>
              <w:top w:val="nil"/>
              <w:left w:val="single" w:sz="4" w:space="0" w:color="auto"/>
              <w:bottom w:val="single" w:sz="4" w:space="0" w:color="auto"/>
              <w:right w:val="single" w:sz="4" w:space="0" w:color="auto"/>
            </w:tcBorders>
            <w:shd w:val="clear" w:color="auto" w:fill="auto"/>
            <w:vAlign w:val="center"/>
            <w:hideMark/>
          </w:tcPr>
          <w:p w:rsidR="001106D9" w:rsidRPr="0018485C" w:rsidRDefault="001106D9" w:rsidP="001106D9">
            <w:pPr>
              <w:spacing w:line="216" w:lineRule="auto"/>
              <w:rPr>
                <w:color w:val="000000"/>
                <w:sz w:val="20"/>
                <w:szCs w:val="20"/>
              </w:rPr>
            </w:pPr>
            <w:r w:rsidRPr="0018485C">
              <w:rPr>
                <w:color w:val="000000"/>
                <w:sz w:val="20"/>
                <w:szCs w:val="20"/>
              </w:rPr>
              <w:t>Дотации</w:t>
            </w:r>
          </w:p>
        </w:tc>
        <w:tc>
          <w:tcPr>
            <w:tcW w:w="669" w:type="pct"/>
            <w:tcBorders>
              <w:top w:val="nil"/>
              <w:left w:val="nil"/>
              <w:bottom w:val="single" w:sz="4" w:space="0" w:color="auto"/>
              <w:right w:val="single" w:sz="4" w:space="0" w:color="auto"/>
            </w:tcBorders>
            <w:shd w:val="clear" w:color="auto" w:fill="auto"/>
            <w:noWrap/>
            <w:vAlign w:val="center"/>
            <w:hideMark/>
          </w:tcPr>
          <w:p w:rsidR="001106D9" w:rsidRPr="0018485C" w:rsidRDefault="001106D9" w:rsidP="001106D9">
            <w:pPr>
              <w:spacing w:line="216" w:lineRule="auto"/>
              <w:jc w:val="right"/>
              <w:rPr>
                <w:color w:val="000000"/>
                <w:sz w:val="20"/>
                <w:szCs w:val="20"/>
              </w:rPr>
            </w:pPr>
            <w:r w:rsidRPr="0018485C">
              <w:rPr>
                <w:color w:val="000000"/>
                <w:sz w:val="20"/>
                <w:szCs w:val="20"/>
              </w:rPr>
              <w:t>12 541 982,9</w:t>
            </w:r>
          </w:p>
        </w:tc>
        <w:tc>
          <w:tcPr>
            <w:tcW w:w="642" w:type="pct"/>
            <w:tcBorders>
              <w:top w:val="nil"/>
              <w:left w:val="nil"/>
              <w:bottom w:val="single" w:sz="4" w:space="0" w:color="auto"/>
              <w:right w:val="single" w:sz="4" w:space="0" w:color="auto"/>
            </w:tcBorders>
            <w:shd w:val="clear" w:color="auto" w:fill="auto"/>
            <w:noWrap/>
            <w:vAlign w:val="center"/>
            <w:hideMark/>
          </w:tcPr>
          <w:p w:rsidR="001106D9" w:rsidRPr="0018485C" w:rsidRDefault="001106D9" w:rsidP="001106D9">
            <w:pPr>
              <w:spacing w:line="216" w:lineRule="auto"/>
              <w:jc w:val="right"/>
              <w:rPr>
                <w:color w:val="000000"/>
                <w:sz w:val="20"/>
                <w:szCs w:val="20"/>
              </w:rPr>
            </w:pPr>
            <w:r w:rsidRPr="0018485C">
              <w:rPr>
                <w:color w:val="000000"/>
                <w:sz w:val="20"/>
                <w:szCs w:val="20"/>
              </w:rPr>
              <w:t>7 325 522,7</w:t>
            </w:r>
          </w:p>
        </w:tc>
        <w:tc>
          <w:tcPr>
            <w:tcW w:w="779" w:type="pct"/>
            <w:tcBorders>
              <w:top w:val="nil"/>
              <w:left w:val="nil"/>
              <w:bottom w:val="single" w:sz="4" w:space="0" w:color="auto"/>
              <w:right w:val="single" w:sz="4" w:space="0" w:color="auto"/>
            </w:tcBorders>
            <w:shd w:val="clear" w:color="auto" w:fill="auto"/>
            <w:vAlign w:val="center"/>
            <w:hideMark/>
          </w:tcPr>
          <w:p w:rsidR="001106D9" w:rsidRPr="0018485C" w:rsidRDefault="001106D9" w:rsidP="001106D9">
            <w:pPr>
              <w:spacing w:line="216" w:lineRule="auto"/>
              <w:jc w:val="center"/>
              <w:rPr>
                <w:color w:val="000000"/>
                <w:sz w:val="20"/>
                <w:szCs w:val="20"/>
              </w:rPr>
            </w:pPr>
            <w:r w:rsidRPr="0018485C">
              <w:rPr>
                <w:color w:val="000000"/>
                <w:sz w:val="20"/>
                <w:szCs w:val="20"/>
              </w:rPr>
              <w:t>58,4</w:t>
            </w:r>
          </w:p>
        </w:tc>
        <w:tc>
          <w:tcPr>
            <w:tcW w:w="711" w:type="pct"/>
            <w:tcBorders>
              <w:top w:val="nil"/>
              <w:left w:val="nil"/>
              <w:bottom w:val="single" w:sz="4" w:space="0" w:color="auto"/>
              <w:right w:val="single" w:sz="4" w:space="0" w:color="auto"/>
            </w:tcBorders>
            <w:shd w:val="clear" w:color="auto" w:fill="auto"/>
            <w:vAlign w:val="center"/>
            <w:hideMark/>
          </w:tcPr>
          <w:p w:rsidR="001106D9" w:rsidRDefault="001106D9" w:rsidP="001106D9">
            <w:pPr>
              <w:spacing w:line="216" w:lineRule="auto"/>
              <w:jc w:val="center"/>
              <w:rPr>
                <w:color w:val="000000"/>
                <w:sz w:val="20"/>
                <w:szCs w:val="20"/>
              </w:rPr>
            </w:pPr>
            <w:r>
              <w:rPr>
                <w:color w:val="000000"/>
                <w:sz w:val="20"/>
                <w:szCs w:val="20"/>
              </w:rPr>
              <w:t>52,8</w:t>
            </w:r>
          </w:p>
        </w:tc>
      </w:tr>
      <w:tr w:rsidR="001106D9" w:rsidRPr="0018485C" w:rsidTr="001106D9">
        <w:trPr>
          <w:trHeight w:val="264"/>
        </w:trPr>
        <w:tc>
          <w:tcPr>
            <w:tcW w:w="2199" w:type="pct"/>
            <w:tcBorders>
              <w:top w:val="nil"/>
              <w:left w:val="single" w:sz="4" w:space="0" w:color="auto"/>
              <w:bottom w:val="single" w:sz="4" w:space="0" w:color="auto"/>
              <w:right w:val="single" w:sz="4" w:space="0" w:color="auto"/>
            </w:tcBorders>
            <w:shd w:val="clear" w:color="auto" w:fill="auto"/>
            <w:vAlign w:val="center"/>
            <w:hideMark/>
          </w:tcPr>
          <w:p w:rsidR="001106D9" w:rsidRPr="0018485C" w:rsidRDefault="001106D9" w:rsidP="001106D9">
            <w:pPr>
              <w:spacing w:line="216" w:lineRule="auto"/>
              <w:rPr>
                <w:color w:val="000000"/>
                <w:sz w:val="20"/>
                <w:szCs w:val="20"/>
              </w:rPr>
            </w:pPr>
            <w:r w:rsidRPr="0018485C">
              <w:rPr>
                <w:color w:val="000000"/>
                <w:sz w:val="20"/>
                <w:szCs w:val="20"/>
              </w:rPr>
              <w:t xml:space="preserve">Субсидии </w:t>
            </w:r>
          </w:p>
        </w:tc>
        <w:tc>
          <w:tcPr>
            <w:tcW w:w="669" w:type="pct"/>
            <w:tcBorders>
              <w:top w:val="nil"/>
              <w:left w:val="nil"/>
              <w:bottom w:val="single" w:sz="4" w:space="0" w:color="auto"/>
              <w:right w:val="single" w:sz="4" w:space="0" w:color="auto"/>
            </w:tcBorders>
            <w:shd w:val="clear" w:color="auto" w:fill="auto"/>
            <w:noWrap/>
            <w:vAlign w:val="center"/>
            <w:hideMark/>
          </w:tcPr>
          <w:p w:rsidR="001106D9" w:rsidRPr="0018485C" w:rsidRDefault="001106D9" w:rsidP="001106D9">
            <w:pPr>
              <w:spacing w:line="216" w:lineRule="auto"/>
              <w:jc w:val="right"/>
              <w:rPr>
                <w:color w:val="000000"/>
                <w:sz w:val="20"/>
                <w:szCs w:val="20"/>
              </w:rPr>
            </w:pPr>
            <w:r w:rsidRPr="0018485C">
              <w:rPr>
                <w:color w:val="000000"/>
                <w:sz w:val="20"/>
                <w:szCs w:val="20"/>
              </w:rPr>
              <w:t>3 359 495,5</w:t>
            </w:r>
          </w:p>
        </w:tc>
        <w:tc>
          <w:tcPr>
            <w:tcW w:w="642" w:type="pct"/>
            <w:tcBorders>
              <w:top w:val="nil"/>
              <w:left w:val="nil"/>
              <w:bottom w:val="single" w:sz="4" w:space="0" w:color="auto"/>
              <w:right w:val="single" w:sz="4" w:space="0" w:color="auto"/>
            </w:tcBorders>
            <w:shd w:val="clear" w:color="auto" w:fill="auto"/>
            <w:noWrap/>
            <w:vAlign w:val="center"/>
            <w:hideMark/>
          </w:tcPr>
          <w:p w:rsidR="001106D9" w:rsidRPr="0018485C" w:rsidRDefault="001106D9" w:rsidP="001106D9">
            <w:pPr>
              <w:spacing w:line="216" w:lineRule="auto"/>
              <w:jc w:val="right"/>
              <w:rPr>
                <w:color w:val="000000"/>
                <w:sz w:val="20"/>
                <w:szCs w:val="20"/>
              </w:rPr>
            </w:pPr>
            <w:r w:rsidRPr="0018485C">
              <w:rPr>
                <w:color w:val="000000"/>
                <w:sz w:val="20"/>
                <w:szCs w:val="20"/>
              </w:rPr>
              <w:t>831 115,7</w:t>
            </w:r>
          </w:p>
        </w:tc>
        <w:tc>
          <w:tcPr>
            <w:tcW w:w="779" w:type="pct"/>
            <w:tcBorders>
              <w:top w:val="nil"/>
              <w:left w:val="nil"/>
              <w:bottom w:val="single" w:sz="4" w:space="0" w:color="auto"/>
              <w:right w:val="single" w:sz="4" w:space="0" w:color="auto"/>
            </w:tcBorders>
            <w:shd w:val="clear" w:color="auto" w:fill="auto"/>
            <w:vAlign w:val="center"/>
            <w:hideMark/>
          </w:tcPr>
          <w:p w:rsidR="001106D9" w:rsidRPr="0018485C" w:rsidRDefault="001106D9" w:rsidP="001106D9">
            <w:pPr>
              <w:spacing w:line="216" w:lineRule="auto"/>
              <w:jc w:val="center"/>
              <w:rPr>
                <w:color w:val="000000"/>
                <w:sz w:val="20"/>
                <w:szCs w:val="20"/>
              </w:rPr>
            </w:pPr>
            <w:r w:rsidRPr="0018485C">
              <w:rPr>
                <w:color w:val="000000"/>
                <w:sz w:val="20"/>
                <w:szCs w:val="20"/>
              </w:rPr>
              <w:t>24,7</w:t>
            </w:r>
          </w:p>
        </w:tc>
        <w:tc>
          <w:tcPr>
            <w:tcW w:w="711" w:type="pct"/>
            <w:tcBorders>
              <w:top w:val="nil"/>
              <w:left w:val="nil"/>
              <w:bottom w:val="single" w:sz="4" w:space="0" w:color="auto"/>
              <w:right w:val="single" w:sz="4" w:space="0" w:color="auto"/>
            </w:tcBorders>
            <w:shd w:val="clear" w:color="auto" w:fill="auto"/>
            <w:vAlign w:val="center"/>
            <w:hideMark/>
          </w:tcPr>
          <w:p w:rsidR="001106D9" w:rsidRDefault="001106D9" w:rsidP="001106D9">
            <w:pPr>
              <w:spacing w:line="216" w:lineRule="auto"/>
              <w:jc w:val="center"/>
              <w:rPr>
                <w:color w:val="000000"/>
                <w:sz w:val="20"/>
                <w:szCs w:val="20"/>
              </w:rPr>
            </w:pPr>
            <w:r>
              <w:rPr>
                <w:color w:val="000000"/>
                <w:sz w:val="20"/>
                <w:szCs w:val="20"/>
              </w:rPr>
              <w:t>6,0</w:t>
            </w:r>
          </w:p>
        </w:tc>
      </w:tr>
      <w:tr w:rsidR="001106D9" w:rsidRPr="0018485C" w:rsidTr="001106D9">
        <w:trPr>
          <w:trHeight w:val="264"/>
        </w:trPr>
        <w:tc>
          <w:tcPr>
            <w:tcW w:w="2199" w:type="pct"/>
            <w:tcBorders>
              <w:top w:val="nil"/>
              <w:left w:val="single" w:sz="4" w:space="0" w:color="auto"/>
              <w:bottom w:val="single" w:sz="4" w:space="0" w:color="auto"/>
              <w:right w:val="single" w:sz="4" w:space="0" w:color="auto"/>
            </w:tcBorders>
            <w:shd w:val="clear" w:color="auto" w:fill="auto"/>
            <w:vAlign w:val="center"/>
            <w:hideMark/>
          </w:tcPr>
          <w:p w:rsidR="001106D9" w:rsidRPr="0018485C" w:rsidRDefault="001106D9" w:rsidP="001106D9">
            <w:pPr>
              <w:spacing w:line="216" w:lineRule="auto"/>
              <w:rPr>
                <w:color w:val="000000"/>
                <w:sz w:val="20"/>
                <w:szCs w:val="20"/>
              </w:rPr>
            </w:pPr>
            <w:r w:rsidRPr="0018485C">
              <w:rPr>
                <w:color w:val="000000"/>
                <w:sz w:val="20"/>
                <w:szCs w:val="20"/>
              </w:rPr>
              <w:t xml:space="preserve">Субвенции </w:t>
            </w:r>
          </w:p>
        </w:tc>
        <w:tc>
          <w:tcPr>
            <w:tcW w:w="669" w:type="pct"/>
            <w:tcBorders>
              <w:top w:val="nil"/>
              <w:left w:val="nil"/>
              <w:bottom w:val="single" w:sz="4" w:space="0" w:color="auto"/>
              <w:right w:val="single" w:sz="4" w:space="0" w:color="auto"/>
            </w:tcBorders>
            <w:shd w:val="clear" w:color="auto" w:fill="auto"/>
            <w:noWrap/>
            <w:vAlign w:val="center"/>
            <w:hideMark/>
          </w:tcPr>
          <w:p w:rsidR="001106D9" w:rsidRPr="0018485C" w:rsidRDefault="001106D9" w:rsidP="001106D9">
            <w:pPr>
              <w:spacing w:line="216" w:lineRule="auto"/>
              <w:jc w:val="right"/>
              <w:rPr>
                <w:color w:val="000000"/>
                <w:sz w:val="20"/>
                <w:szCs w:val="20"/>
              </w:rPr>
            </w:pPr>
            <w:r w:rsidRPr="0018485C">
              <w:rPr>
                <w:color w:val="000000"/>
                <w:sz w:val="20"/>
                <w:szCs w:val="20"/>
              </w:rPr>
              <w:t>440 302,6</w:t>
            </w:r>
          </w:p>
        </w:tc>
        <w:tc>
          <w:tcPr>
            <w:tcW w:w="642" w:type="pct"/>
            <w:tcBorders>
              <w:top w:val="nil"/>
              <w:left w:val="nil"/>
              <w:bottom w:val="single" w:sz="4" w:space="0" w:color="auto"/>
              <w:right w:val="single" w:sz="4" w:space="0" w:color="auto"/>
            </w:tcBorders>
            <w:shd w:val="clear" w:color="auto" w:fill="auto"/>
            <w:noWrap/>
            <w:vAlign w:val="center"/>
            <w:hideMark/>
          </w:tcPr>
          <w:p w:rsidR="001106D9" w:rsidRPr="0018485C" w:rsidRDefault="001106D9" w:rsidP="001106D9">
            <w:pPr>
              <w:spacing w:line="216" w:lineRule="auto"/>
              <w:jc w:val="right"/>
              <w:rPr>
                <w:color w:val="000000"/>
                <w:sz w:val="20"/>
                <w:szCs w:val="20"/>
              </w:rPr>
            </w:pPr>
            <w:r w:rsidRPr="0018485C">
              <w:rPr>
                <w:color w:val="000000"/>
                <w:sz w:val="20"/>
                <w:szCs w:val="20"/>
              </w:rPr>
              <w:t>191 017,1</w:t>
            </w:r>
          </w:p>
        </w:tc>
        <w:tc>
          <w:tcPr>
            <w:tcW w:w="779" w:type="pct"/>
            <w:tcBorders>
              <w:top w:val="nil"/>
              <w:left w:val="nil"/>
              <w:bottom w:val="single" w:sz="4" w:space="0" w:color="auto"/>
              <w:right w:val="single" w:sz="4" w:space="0" w:color="auto"/>
            </w:tcBorders>
            <w:shd w:val="clear" w:color="auto" w:fill="auto"/>
            <w:vAlign w:val="center"/>
            <w:hideMark/>
          </w:tcPr>
          <w:p w:rsidR="001106D9" w:rsidRPr="0018485C" w:rsidRDefault="001106D9" w:rsidP="001106D9">
            <w:pPr>
              <w:spacing w:line="216" w:lineRule="auto"/>
              <w:jc w:val="center"/>
              <w:rPr>
                <w:color w:val="000000"/>
                <w:sz w:val="20"/>
                <w:szCs w:val="20"/>
              </w:rPr>
            </w:pPr>
            <w:r w:rsidRPr="0018485C">
              <w:rPr>
                <w:color w:val="000000"/>
                <w:sz w:val="20"/>
                <w:szCs w:val="20"/>
              </w:rPr>
              <w:t>43,4</w:t>
            </w:r>
          </w:p>
        </w:tc>
        <w:tc>
          <w:tcPr>
            <w:tcW w:w="711" w:type="pct"/>
            <w:tcBorders>
              <w:top w:val="nil"/>
              <w:left w:val="nil"/>
              <w:bottom w:val="single" w:sz="4" w:space="0" w:color="auto"/>
              <w:right w:val="single" w:sz="4" w:space="0" w:color="auto"/>
            </w:tcBorders>
            <w:shd w:val="clear" w:color="auto" w:fill="auto"/>
            <w:vAlign w:val="center"/>
            <w:hideMark/>
          </w:tcPr>
          <w:p w:rsidR="001106D9" w:rsidRDefault="001106D9" w:rsidP="001106D9">
            <w:pPr>
              <w:spacing w:line="216" w:lineRule="auto"/>
              <w:jc w:val="center"/>
              <w:rPr>
                <w:color w:val="000000"/>
                <w:sz w:val="20"/>
                <w:szCs w:val="20"/>
              </w:rPr>
            </w:pPr>
            <w:r>
              <w:rPr>
                <w:color w:val="000000"/>
                <w:sz w:val="20"/>
                <w:szCs w:val="20"/>
              </w:rPr>
              <w:t>1,4</w:t>
            </w:r>
          </w:p>
        </w:tc>
      </w:tr>
      <w:tr w:rsidR="001106D9" w:rsidRPr="0018485C" w:rsidTr="001106D9">
        <w:trPr>
          <w:trHeight w:val="264"/>
        </w:trPr>
        <w:tc>
          <w:tcPr>
            <w:tcW w:w="2199" w:type="pct"/>
            <w:tcBorders>
              <w:top w:val="nil"/>
              <w:left w:val="single" w:sz="4" w:space="0" w:color="auto"/>
              <w:bottom w:val="nil"/>
              <w:right w:val="single" w:sz="4" w:space="0" w:color="auto"/>
            </w:tcBorders>
            <w:shd w:val="clear" w:color="auto" w:fill="auto"/>
            <w:vAlign w:val="center"/>
            <w:hideMark/>
          </w:tcPr>
          <w:p w:rsidR="001106D9" w:rsidRPr="0018485C" w:rsidRDefault="001106D9" w:rsidP="001106D9">
            <w:pPr>
              <w:spacing w:line="216" w:lineRule="auto"/>
              <w:rPr>
                <w:color w:val="000000"/>
                <w:sz w:val="20"/>
                <w:szCs w:val="20"/>
              </w:rPr>
            </w:pPr>
            <w:r w:rsidRPr="0018485C">
              <w:rPr>
                <w:color w:val="000000"/>
                <w:sz w:val="20"/>
                <w:szCs w:val="20"/>
              </w:rPr>
              <w:t>Иные межбюджетные трансферты</w:t>
            </w:r>
          </w:p>
        </w:tc>
        <w:tc>
          <w:tcPr>
            <w:tcW w:w="669" w:type="pct"/>
            <w:tcBorders>
              <w:top w:val="nil"/>
              <w:left w:val="nil"/>
              <w:bottom w:val="single" w:sz="4" w:space="0" w:color="auto"/>
              <w:right w:val="single" w:sz="4" w:space="0" w:color="auto"/>
            </w:tcBorders>
            <w:shd w:val="clear" w:color="auto" w:fill="auto"/>
            <w:noWrap/>
            <w:vAlign w:val="center"/>
            <w:hideMark/>
          </w:tcPr>
          <w:p w:rsidR="001106D9" w:rsidRPr="0018485C" w:rsidRDefault="001106D9" w:rsidP="001106D9">
            <w:pPr>
              <w:spacing w:line="216" w:lineRule="auto"/>
              <w:jc w:val="right"/>
              <w:rPr>
                <w:color w:val="000000"/>
                <w:sz w:val="20"/>
                <w:szCs w:val="20"/>
              </w:rPr>
            </w:pPr>
            <w:r w:rsidRPr="0018485C">
              <w:rPr>
                <w:color w:val="000000"/>
                <w:sz w:val="20"/>
                <w:szCs w:val="20"/>
              </w:rPr>
              <w:t>11 024 429,9</w:t>
            </w:r>
          </w:p>
        </w:tc>
        <w:tc>
          <w:tcPr>
            <w:tcW w:w="642" w:type="pct"/>
            <w:tcBorders>
              <w:top w:val="nil"/>
              <w:left w:val="nil"/>
              <w:bottom w:val="single" w:sz="4" w:space="0" w:color="auto"/>
              <w:right w:val="single" w:sz="4" w:space="0" w:color="auto"/>
            </w:tcBorders>
            <w:shd w:val="clear" w:color="auto" w:fill="auto"/>
            <w:noWrap/>
            <w:vAlign w:val="center"/>
            <w:hideMark/>
          </w:tcPr>
          <w:p w:rsidR="001106D9" w:rsidRPr="0018485C" w:rsidRDefault="001106D9" w:rsidP="001106D9">
            <w:pPr>
              <w:spacing w:line="216" w:lineRule="auto"/>
              <w:jc w:val="right"/>
              <w:rPr>
                <w:color w:val="000000"/>
                <w:sz w:val="20"/>
                <w:szCs w:val="20"/>
              </w:rPr>
            </w:pPr>
            <w:bookmarkStart w:id="9" w:name="_Hlk48748334"/>
            <w:r w:rsidRPr="0018485C">
              <w:rPr>
                <w:color w:val="000000"/>
                <w:sz w:val="20"/>
                <w:szCs w:val="20"/>
              </w:rPr>
              <w:t>870 877,3</w:t>
            </w:r>
            <w:bookmarkEnd w:id="9"/>
          </w:p>
        </w:tc>
        <w:tc>
          <w:tcPr>
            <w:tcW w:w="779" w:type="pct"/>
            <w:tcBorders>
              <w:top w:val="nil"/>
              <w:left w:val="nil"/>
              <w:bottom w:val="single" w:sz="4" w:space="0" w:color="auto"/>
              <w:right w:val="single" w:sz="4" w:space="0" w:color="auto"/>
            </w:tcBorders>
            <w:shd w:val="clear" w:color="auto" w:fill="auto"/>
            <w:vAlign w:val="center"/>
            <w:hideMark/>
          </w:tcPr>
          <w:p w:rsidR="001106D9" w:rsidRPr="0018485C" w:rsidRDefault="001106D9" w:rsidP="001106D9">
            <w:pPr>
              <w:spacing w:line="216" w:lineRule="auto"/>
              <w:jc w:val="center"/>
              <w:rPr>
                <w:color w:val="000000"/>
                <w:sz w:val="20"/>
                <w:szCs w:val="20"/>
              </w:rPr>
            </w:pPr>
            <w:r w:rsidRPr="0018485C">
              <w:rPr>
                <w:color w:val="000000"/>
                <w:sz w:val="20"/>
                <w:szCs w:val="20"/>
              </w:rPr>
              <w:t>7,9</w:t>
            </w:r>
          </w:p>
        </w:tc>
        <w:tc>
          <w:tcPr>
            <w:tcW w:w="711" w:type="pct"/>
            <w:tcBorders>
              <w:top w:val="nil"/>
              <w:left w:val="nil"/>
              <w:bottom w:val="single" w:sz="4" w:space="0" w:color="auto"/>
              <w:right w:val="single" w:sz="4" w:space="0" w:color="auto"/>
            </w:tcBorders>
            <w:shd w:val="clear" w:color="auto" w:fill="auto"/>
            <w:vAlign w:val="center"/>
            <w:hideMark/>
          </w:tcPr>
          <w:p w:rsidR="001106D9" w:rsidRDefault="001106D9" w:rsidP="001106D9">
            <w:pPr>
              <w:spacing w:line="216" w:lineRule="auto"/>
              <w:jc w:val="center"/>
              <w:rPr>
                <w:color w:val="000000"/>
                <w:sz w:val="20"/>
                <w:szCs w:val="20"/>
              </w:rPr>
            </w:pPr>
            <w:r>
              <w:rPr>
                <w:color w:val="000000"/>
                <w:sz w:val="20"/>
                <w:szCs w:val="20"/>
              </w:rPr>
              <w:t>6,3</w:t>
            </w:r>
          </w:p>
        </w:tc>
      </w:tr>
      <w:tr w:rsidR="001106D9" w:rsidRPr="0018485C" w:rsidTr="001106D9">
        <w:trPr>
          <w:trHeight w:val="64"/>
        </w:trPr>
        <w:tc>
          <w:tcPr>
            <w:tcW w:w="2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06D9" w:rsidRPr="0018485C" w:rsidRDefault="001106D9" w:rsidP="001106D9">
            <w:pPr>
              <w:spacing w:line="216" w:lineRule="auto"/>
              <w:rPr>
                <w:color w:val="000000"/>
                <w:sz w:val="20"/>
                <w:szCs w:val="20"/>
              </w:rPr>
            </w:pPr>
            <w:r w:rsidRPr="0018485C">
              <w:rPr>
                <w:color w:val="000000"/>
                <w:sz w:val="20"/>
                <w:szCs w:val="20"/>
              </w:rPr>
              <w:t>Безвозмездные поступления от</w:t>
            </w:r>
            <w:r>
              <w:rPr>
                <w:color w:val="000000"/>
                <w:sz w:val="20"/>
                <w:szCs w:val="20"/>
              </w:rPr>
              <w:t> </w:t>
            </w:r>
            <w:r w:rsidRPr="0018485C">
              <w:rPr>
                <w:color w:val="000000"/>
                <w:sz w:val="20"/>
                <w:szCs w:val="20"/>
              </w:rPr>
              <w:t>государственных организаций</w:t>
            </w:r>
          </w:p>
        </w:tc>
        <w:tc>
          <w:tcPr>
            <w:tcW w:w="669" w:type="pct"/>
            <w:tcBorders>
              <w:top w:val="nil"/>
              <w:left w:val="nil"/>
              <w:bottom w:val="single" w:sz="4" w:space="0" w:color="auto"/>
              <w:right w:val="single" w:sz="4" w:space="0" w:color="auto"/>
            </w:tcBorders>
            <w:shd w:val="clear" w:color="auto" w:fill="auto"/>
            <w:noWrap/>
            <w:vAlign w:val="center"/>
            <w:hideMark/>
          </w:tcPr>
          <w:p w:rsidR="001106D9" w:rsidRPr="0018485C" w:rsidRDefault="001106D9" w:rsidP="001106D9">
            <w:pPr>
              <w:spacing w:line="216" w:lineRule="auto"/>
              <w:jc w:val="right"/>
              <w:rPr>
                <w:color w:val="000000"/>
                <w:sz w:val="20"/>
                <w:szCs w:val="20"/>
              </w:rPr>
            </w:pPr>
            <w:r w:rsidRPr="0018485C">
              <w:rPr>
                <w:color w:val="000000"/>
                <w:sz w:val="20"/>
                <w:szCs w:val="20"/>
              </w:rPr>
              <w:t>95 356,3</w:t>
            </w:r>
          </w:p>
        </w:tc>
        <w:tc>
          <w:tcPr>
            <w:tcW w:w="642" w:type="pct"/>
            <w:tcBorders>
              <w:top w:val="nil"/>
              <w:left w:val="nil"/>
              <w:bottom w:val="single" w:sz="4" w:space="0" w:color="auto"/>
              <w:right w:val="single" w:sz="4" w:space="0" w:color="auto"/>
            </w:tcBorders>
            <w:shd w:val="clear" w:color="auto" w:fill="auto"/>
            <w:noWrap/>
            <w:vAlign w:val="center"/>
            <w:hideMark/>
          </w:tcPr>
          <w:p w:rsidR="001106D9" w:rsidRPr="0018485C" w:rsidRDefault="001106D9" w:rsidP="001106D9">
            <w:pPr>
              <w:spacing w:line="216" w:lineRule="auto"/>
              <w:jc w:val="right"/>
              <w:rPr>
                <w:color w:val="000000"/>
                <w:sz w:val="20"/>
                <w:szCs w:val="20"/>
              </w:rPr>
            </w:pPr>
            <w:r w:rsidRPr="0018485C">
              <w:rPr>
                <w:color w:val="000000"/>
                <w:sz w:val="20"/>
                <w:szCs w:val="20"/>
              </w:rPr>
              <w:t>28 606,9</w:t>
            </w:r>
          </w:p>
        </w:tc>
        <w:tc>
          <w:tcPr>
            <w:tcW w:w="779" w:type="pct"/>
            <w:tcBorders>
              <w:top w:val="nil"/>
              <w:left w:val="nil"/>
              <w:bottom w:val="single" w:sz="4" w:space="0" w:color="auto"/>
              <w:right w:val="single" w:sz="4" w:space="0" w:color="auto"/>
            </w:tcBorders>
            <w:shd w:val="clear" w:color="auto" w:fill="auto"/>
            <w:vAlign w:val="center"/>
            <w:hideMark/>
          </w:tcPr>
          <w:p w:rsidR="001106D9" w:rsidRPr="0018485C" w:rsidRDefault="001106D9" w:rsidP="001106D9">
            <w:pPr>
              <w:spacing w:line="216" w:lineRule="auto"/>
              <w:jc w:val="center"/>
              <w:rPr>
                <w:color w:val="000000"/>
                <w:sz w:val="20"/>
                <w:szCs w:val="20"/>
              </w:rPr>
            </w:pPr>
            <w:r w:rsidRPr="0018485C">
              <w:rPr>
                <w:color w:val="000000"/>
                <w:sz w:val="20"/>
                <w:szCs w:val="20"/>
              </w:rPr>
              <w:t>30,0</w:t>
            </w:r>
          </w:p>
        </w:tc>
        <w:tc>
          <w:tcPr>
            <w:tcW w:w="711" w:type="pct"/>
            <w:tcBorders>
              <w:top w:val="nil"/>
              <w:left w:val="nil"/>
              <w:bottom w:val="single" w:sz="4" w:space="0" w:color="auto"/>
              <w:right w:val="single" w:sz="4" w:space="0" w:color="auto"/>
            </w:tcBorders>
            <w:shd w:val="clear" w:color="auto" w:fill="auto"/>
            <w:vAlign w:val="center"/>
            <w:hideMark/>
          </w:tcPr>
          <w:p w:rsidR="001106D9" w:rsidRDefault="001106D9" w:rsidP="001106D9">
            <w:pPr>
              <w:spacing w:line="216" w:lineRule="auto"/>
              <w:jc w:val="center"/>
              <w:rPr>
                <w:color w:val="000000"/>
                <w:sz w:val="20"/>
                <w:szCs w:val="20"/>
              </w:rPr>
            </w:pPr>
            <w:r>
              <w:rPr>
                <w:color w:val="000000"/>
                <w:sz w:val="20"/>
                <w:szCs w:val="20"/>
              </w:rPr>
              <w:t>0,2</w:t>
            </w:r>
          </w:p>
        </w:tc>
      </w:tr>
      <w:tr w:rsidR="001106D9" w:rsidRPr="0018485C" w:rsidTr="001106D9">
        <w:trPr>
          <w:trHeight w:val="264"/>
        </w:trPr>
        <w:tc>
          <w:tcPr>
            <w:tcW w:w="2199" w:type="pct"/>
            <w:tcBorders>
              <w:top w:val="nil"/>
              <w:left w:val="single" w:sz="4" w:space="0" w:color="auto"/>
              <w:bottom w:val="single" w:sz="4" w:space="0" w:color="auto"/>
              <w:right w:val="single" w:sz="4" w:space="0" w:color="auto"/>
            </w:tcBorders>
            <w:shd w:val="clear" w:color="auto" w:fill="auto"/>
            <w:vAlign w:val="center"/>
            <w:hideMark/>
          </w:tcPr>
          <w:p w:rsidR="001106D9" w:rsidRPr="0018485C" w:rsidRDefault="001106D9" w:rsidP="001106D9">
            <w:pPr>
              <w:spacing w:line="216" w:lineRule="auto"/>
              <w:rPr>
                <w:color w:val="000000"/>
                <w:sz w:val="20"/>
                <w:szCs w:val="20"/>
              </w:rPr>
            </w:pPr>
            <w:r w:rsidRPr="0018485C">
              <w:rPr>
                <w:color w:val="000000"/>
                <w:sz w:val="20"/>
                <w:szCs w:val="20"/>
              </w:rPr>
              <w:t>Прочие безвозмездные поступления</w:t>
            </w:r>
          </w:p>
        </w:tc>
        <w:tc>
          <w:tcPr>
            <w:tcW w:w="669" w:type="pct"/>
            <w:tcBorders>
              <w:top w:val="nil"/>
              <w:left w:val="nil"/>
              <w:bottom w:val="single" w:sz="4" w:space="0" w:color="auto"/>
              <w:right w:val="single" w:sz="4" w:space="0" w:color="auto"/>
            </w:tcBorders>
            <w:shd w:val="clear" w:color="auto" w:fill="auto"/>
            <w:noWrap/>
            <w:vAlign w:val="center"/>
            <w:hideMark/>
          </w:tcPr>
          <w:p w:rsidR="001106D9" w:rsidRPr="0018485C" w:rsidRDefault="001106D9" w:rsidP="001106D9">
            <w:pPr>
              <w:spacing w:line="216" w:lineRule="auto"/>
              <w:jc w:val="right"/>
              <w:rPr>
                <w:color w:val="000000"/>
                <w:sz w:val="20"/>
                <w:szCs w:val="20"/>
              </w:rPr>
            </w:pPr>
            <w:r w:rsidRPr="0018485C">
              <w:rPr>
                <w:color w:val="000000"/>
                <w:sz w:val="20"/>
                <w:szCs w:val="20"/>
              </w:rPr>
              <w:t>8 853 946,7</w:t>
            </w:r>
          </w:p>
        </w:tc>
        <w:tc>
          <w:tcPr>
            <w:tcW w:w="642" w:type="pct"/>
            <w:tcBorders>
              <w:top w:val="nil"/>
              <w:left w:val="nil"/>
              <w:bottom w:val="single" w:sz="4" w:space="0" w:color="auto"/>
              <w:right w:val="single" w:sz="4" w:space="0" w:color="auto"/>
            </w:tcBorders>
            <w:shd w:val="clear" w:color="auto" w:fill="auto"/>
            <w:noWrap/>
            <w:vAlign w:val="center"/>
            <w:hideMark/>
          </w:tcPr>
          <w:p w:rsidR="001106D9" w:rsidRPr="0018485C" w:rsidRDefault="001106D9" w:rsidP="001106D9">
            <w:pPr>
              <w:spacing w:line="216" w:lineRule="auto"/>
              <w:jc w:val="right"/>
              <w:rPr>
                <w:color w:val="000000"/>
                <w:sz w:val="20"/>
                <w:szCs w:val="20"/>
              </w:rPr>
            </w:pPr>
            <w:r w:rsidRPr="0018485C">
              <w:rPr>
                <w:color w:val="000000"/>
                <w:sz w:val="20"/>
                <w:szCs w:val="20"/>
              </w:rPr>
              <w:t>4 024 521,2</w:t>
            </w:r>
          </w:p>
        </w:tc>
        <w:tc>
          <w:tcPr>
            <w:tcW w:w="779" w:type="pct"/>
            <w:tcBorders>
              <w:top w:val="nil"/>
              <w:left w:val="nil"/>
              <w:bottom w:val="single" w:sz="4" w:space="0" w:color="auto"/>
              <w:right w:val="single" w:sz="4" w:space="0" w:color="auto"/>
            </w:tcBorders>
            <w:shd w:val="clear" w:color="auto" w:fill="auto"/>
            <w:vAlign w:val="center"/>
            <w:hideMark/>
          </w:tcPr>
          <w:p w:rsidR="001106D9" w:rsidRPr="0018485C" w:rsidRDefault="001106D9" w:rsidP="001106D9">
            <w:pPr>
              <w:spacing w:line="216" w:lineRule="auto"/>
              <w:jc w:val="center"/>
              <w:rPr>
                <w:color w:val="000000"/>
                <w:sz w:val="20"/>
                <w:szCs w:val="20"/>
              </w:rPr>
            </w:pPr>
            <w:r>
              <w:rPr>
                <w:color w:val="000000"/>
                <w:sz w:val="20"/>
                <w:szCs w:val="20"/>
              </w:rPr>
              <w:t>45,5</w:t>
            </w:r>
          </w:p>
        </w:tc>
        <w:tc>
          <w:tcPr>
            <w:tcW w:w="711" w:type="pct"/>
            <w:tcBorders>
              <w:top w:val="nil"/>
              <w:left w:val="nil"/>
              <w:bottom w:val="single" w:sz="4" w:space="0" w:color="auto"/>
              <w:right w:val="single" w:sz="4" w:space="0" w:color="auto"/>
            </w:tcBorders>
            <w:shd w:val="clear" w:color="auto" w:fill="auto"/>
            <w:vAlign w:val="center"/>
            <w:hideMark/>
          </w:tcPr>
          <w:p w:rsidR="001106D9" w:rsidRDefault="001106D9" w:rsidP="001106D9">
            <w:pPr>
              <w:spacing w:line="216" w:lineRule="auto"/>
              <w:jc w:val="center"/>
              <w:rPr>
                <w:color w:val="000000"/>
                <w:sz w:val="20"/>
                <w:szCs w:val="20"/>
              </w:rPr>
            </w:pPr>
            <w:r>
              <w:rPr>
                <w:color w:val="000000"/>
                <w:sz w:val="20"/>
                <w:szCs w:val="20"/>
              </w:rPr>
              <w:t>29,0</w:t>
            </w:r>
          </w:p>
        </w:tc>
      </w:tr>
      <w:tr w:rsidR="001106D9" w:rsidRPr="0018485C" w:rsidTr="004277E2">
        <w:trPr>
          <w:trHeight w:val="64"/>
        </w:trPr>
        <w:tc>
          <w:tcPr>
            <w:tcW w:w="2199" w:type="pct"/>
            <w:tcBorders>
              <w:top w:val="nil"/>
              <w:left w:val="single" w:sz="4" w:space="0" w:color="auto"/>
              <w:bottom w:val="single" w:sz="4" w:space="0" w:color="auto"/>
              <w:right w:val="single" w:sz="4" w:space="0" w:color="auto"/>
            </w:tcBorders>
            <w:shd w:val="clear" w:color="auto" w:fill="auto"/>
            <w:vAlign w:val="center"/>
            <w:hideMark/>
          </w:tcPr>
          <w:p w:rsidR="001106D9" w:rsidRPr="0018485C" w:rsidRDefault="001106D9" w:rsidP="001106D9">
            <w:pPr>
              <w:spacing w:line="216" w:lineRule="auto"/>
              <w:rPr>
                <w:color w:val="000000"/>
                <w:sz w:val="20"/>
                <w:szCs w:val="20"/>
              </w:rPr>
            </w:pPr>
            <w:r w:rsidRPr="0018485C">
              <w:rPr>
                <w:color w:val="000000"/>
                <w:sz w:val="20"/>
                <w:szCs w:val="20"/>
              </w:rPr>
              <w:t>Доходы бюджетов от возврата остатков субсидий, субвенций и иных межбюджетных трансфертов, имеющих целевое назначение, прошлых лет</w:t>
            </w:r>
          </w:p>
        </w:tc>
        <w:tc>
          <w:tcPr>
            <w:tcW w:w="669" w:type="pct"/>
            <w:tcBorders>
              <w:top w:val="nil"/>
              <w:left w:val="nil"/>
              <w:bottom w:val="single" w:sz="4" w:space="0" w:color="auto"/>
              <w:right w:val="single" w:sz="4" w:space="0" w:color="auto"/>
            </w:tcBorders>
            <w:shd w:val="clear" w:color="auto" w:fill="auto"/>
            <w:noWrap/>
            <w:vAlign w:val="center"/>
            <w:hideMark/>
          </w:tcPr>
          <w:p w:rsidR="001106D9" w:rsidRPr="0018485C" w:rsidRDefault="001106D9" w:rsidP="001106D9">
            <w:pPr>
              <w:spacing w:line="216" w:lineRule="auto"/>
              <w:jc w:val="right"/>
              <w:rPr>
                <w:color w:val="000000"/>
                <w:sz w:val="20"/>
                <w:szCs w:val="20"/>
              </w:rPr>
            </w:pPr>
            <w:r w:rsidRPr="0018485C">
              <w:rPr>
                <w:color w:val="000000"/>
                <w:sz w:val="20"/>
                <w:szCs w:val="20"/>
              </w:rPr>
              <w:t>585 097,5</w:t>
            </w:r>
          </w:p>
        </w:tc>
        <w:tc>
          <w:tcPr>
            <w:tcW w:w="642" w:type="pct"/>
            <w:tcBorders>
              <w:top w:val="nil"/>
              <w:left w:val="nil"/>
              <w:bottom w:val="single" w:sz="4" w:space="0" w:color="auto"/>
              <w:right w:val="single" w:sz="4" w:space="0" w:color="auto"/>
            </w:tcBorders>
            <w:shd w:val="clear" w:color="auto" w:fill="auto"/>
            <w:noWrap/>
            <w:vAlign w:val="center"/>
            <w:hideMark/>
          </w:tcPr>
          <w:p w:rsidR="001106D9" w:rsidRPr="0018485C" w:rsidRDefault="001106D9" w:rsidP="001106D9">
            <w:pPr>
              <w:spacing w:line="216" w:lineRule="auto"/>
              <w:jc w:val="right"/>
              <w:rPr>
                <w:color w:val="000000"/>
                <w:sz w:val="20"/>
                <w:szCs w:val="20"/>
              </w:rPr>
            </w:pPr>
            <w:r w:rsidRPr="0018485C">
              <w:rPr>
                <w:color w:val="000000"/>
                <w:sz w:val="20"/>
                <w:szCs w:val="20"/>
              </w:rPr>
              <w:t>600 769,3</w:t>
            </w:r>
          </w:p>
        </w:tc>
        <w:tc>
          <w:tcPr>
            <w:tcW w:w="779" w:type="pct"/>
            <w:tcBorders>
              <w:top w:val="nil"/>
              <w:left w:val="nil"/>
              <w:bottom w:val="single" w:sz="4" w:space="0" w:color="auto"/>
              <w:right w:val="single" w:sz="4" w:space="0" w:color="auto"/>
            </w:tcBorders>
            <w:shd w:val="clear" w:color="auto" w:fill="auto"/>
            <w:vAlign w:val="center"/>
            <w:hideMark/>
          </w:tcPr>
          <w:p w:rsidR="001106D9" w:rsidRPr="0018485C" w:rsidRDefault="001106D9" w:rsidP="001106D9">
            <w:pPr>
              <w:spacing w:line="216" w:lineRule="auto"/>
              <w:jc w:val="center"/>
              <w:rPr>
                <w:color w:val="000000"/>
                <w:sz w:val="20"/>
                <w:szCs w:val="20"/>
              </w:rPr>
            </w:pPr>
            <w:r w:rsidRPr="0018485C">
              <w:rPr>
                <w:color w:val="000000"/>
                <w:sz w:val="20"/>
                <w:szCs w:val="20"/>
              </w:rPr>
              <w:t>102,7</w:t>
            </w:r>
          </w:p>
        </w:tc>
        <w:tc>
          <w:tcPr>
            <w:tcW w:w="711" w:type="pct"/>
            <w:tcBorders>
              <w:top w:val="nil"/>
              <w:left w:val="nil"/>
              <w:bottom w:val="single" w:sz="4" w:space="0" w:color="auto"/>
              <w:right w:val="single" w:sz="4" w:space="0" w:color="auto"/>
            </w:tcBorders>
            <w:shd w:val="clear" w:color="auto" w:fill="auto"/>
            <w:vAlign w:val="center"/>
            <w:hideMark/>
          </w:tcPr>
          <w:p w:rsidR="001106D9" w:rsidRDefault="001106D9" w:rsidP="001106D9">
            <w:pPr>
              <w:spacing w:line="216" w:lineRule="auto"/>
              <w:jc w:val="center"/>
              <w:rPr>
                <w:color w:val="000000"/>
                <w:sz w:val="20"/>
                <w:szCs w:val="20"/>
              </w:rPr>
            </w:pPr>
            <w:r>
              <w:rPr>
                <w:color w:val="000000"/>
                <w:sz w:val="20"/>
                <w:szCs w:val="20"/>
              </w:rPr>
              <w:t>4,3</w:t>
            </w:r>
          </w:p>
        </w:tc>
      </w:tr>
      <w:tr w:rsidR="001106D9" w:rsidRPr="0018485C" w:rsidTr="004277E2">
        <w:trPr>
          <w:trHeight w:val="64"/>
        </w:trPr>
        <w:tc>
          <w:tcPr>
            <w:tcW w:w="2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06D9" w:rsidRPr="0018485C" w:rsidRDefault="001106D9" w:rsidP="001106D9">
            <w:pPr>
              <w:spacing w:line="216" w:lineRule="auto"/>
              <w:rPr>
                <w:color w:val="000000"/>
                <w:sz w:val="20"/>
                <w:szCs w:val="20"/>
              </w:rPr>
            </w:pPr>
            <w:r w:rsidRPr="0018485C">
              <w:rPr>
                <w:color w:val="000000"/>
                <w:sz w:val="20"/>
                <w:szCs w:val="20"/>
              </w:rPr>
              <w:lastRenderedPageBreak/>
              <w:t>Возврат остатков субсидий, субвенций и иных межбюджетных трансфертов, имеющих целевое назначение, прошлых лет</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6D9" w:rsidRPr="0018485C" w:rsidRDefault="001106D9" w:rsidP="001106D9">
            <w:pPr>
              <w:spacing w:line="216" w:lineRule="auto"/>
              <w:jc w:val="right"/>
              <w:rPr>
                <w:color w:val="000000"/>
                <w:sz w:val="20"/>
                <w:szCs w:val="20"/>
              </w:rPr>
            </w:pPr>
            <w:r w:rsidRPr="0018485C">
              <w:rPr>
                <w:color w:val="000000"/>
                <w:sz w:val="20"/>
                <w:szCs w:val="20"/>
              </w:rPr>
              <w:t>-271,4</w:t>
            </w:r>
          </w:p>
        </w:tc>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6D9" w:rsidRPr="0018485C" w:rsidRDefault="001106D9" w:rsidP="001106D9">
            <w:pPr>
              <w:spacing w:line="216" w:lineRule="auto"/>
              <w:jc w:val="right"/>
              <w:rPr>
                <w:color w:val="000000"/>
                <w:sz w:val="20"/>
                <w:szCs w:val="20"/>
              </w:rPr>
            </w:pPr>
            <w:r w:rsidRPr="0018485C">
              <w:rPr>
                <w:color w:val="000000"/>
                <w:sz w:val="20"/>
                <w:szCs w:val="20"/>
              </w:rPr>
              <w:t>-1 397,1</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06D9" w:rsidRPr="0018485C" w:rsidRDefault="001106D9" w:rsidP="001106D9">
            <w:pPr>
              <w:spacing w:line="216" w:lineRule="auto"/>
              <w:jc w:val="center"/>
              <w:rPr>
                <w:color w:val="000000"/>
                <w:sz w:val="20"/>
                <w:szCs w:val="20"/>
              </w:rPr>
            </w:pPr>
            <w:r w:rsidRPr="0018485C">
              <w:rPr>
                <w:color w:val="000000"/>
                <w:sz w:val="20"/>
                <w:szCs w:val="20"/>
              </w:rPr>
              <w:t>х</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06D9" w:rsidRDefault="001106D9" w:rsidP="001106D9">
            <w:pPr>
              <w:spacing w:line="216" w:lineRule="auto"/>
              <w:jc w:val="center"/>
              <w:rPr>
                <w:color w:val="000000"/>
                <w:sz w:val="20"/>
                <w:szCs w:val="20"/>
              </w:rPr>
            </w:pPr>
            <w:r>
              <w:rPr>
                <w:color w:val="000000"/>
                <w:sz w:val="20"/>
                <w:szCs w:val="20"/>
              </w:rPr>
              <w:t>-</w:t>
            </w:r>
          </w:p>
        </w:tc>
      </w:tr>
    </w:tbl>
    <w:p w:rsidR="001106D9" w:rsidRDefault="001106D9" w:rsidP="001106D9">
      <w:pPr>
        <w:pStyle w:val="22"/>
        <w:spacing w:before="120"/>
        <w:ind w:right="-2" w:firstLine="709"/>
        <w:rPr>
          <w:sz w:val="28"/>
          <w:szCs w:val="28"/>
        </w:rPr>
      </w:pPr>
      <w:r w:rsidRPr="006E15D5">
        <w:rPr>
          <w:sz w:val="28"/>
          <w:szCs w:val="28"/>
        </w:rPr>
        <w:t xml:space="preserve">В отчетном периоде из федерального бюджета получены дотации в объеме 7 325 522,7 тыс. рублей, в том числе: </w:t>
      </w:r>
    </w:p>
    <w:p w:rsidR="001106D9" w:rsidRDefault="001106D9" w:rsidP="001106D9">
      <w:pPr>
        <w:pStyle w:val="22"/>
        <w:ind w:right="-2" w:firstLine="709"/>
        <w:rPr>
          <w:sz w:val="28"/>
          <w:szCs w:val="28"/>
        </w:rPr>
      </w:pPr>
      <w:r>
        <w:rPr>
          <w:sz w:val="28"/>
          <w:szCs w:val="28"/>
        </w:rPr>
        <w:t>- </w:t>
      </w:r>
      <w:r w:rsidRPr="006E15D5">
        <w:rPr>
          <w:sz w:val="28"/>
          <w:szCs w:val="28"/>
        </w:rPr>
        <w:t>на выравнивание бюджетной обеспеченности – 7 212 100,0 тыс. рублей или 58,3% годовых бюджетных назначений</w:t>
      </w:r>
      <w:r>
        <w:rPr>
          <w:sz w:val="28"/>
          <w:szCs w:val="28"/>
        </w:rPr>
        <w:t>;</w:t>
      </w:r>
      <w:r w:rsidRPr="006E15D5">
        <w:rPr>
          <w:sz w:val="28"/>
          <w:szCs w:val="28"/>
        </w:rPr>
        <w:t xml:space="preserve"> </w:t>
      </w:r>
    </w:p>
    <w:p w:rsidR="001106D9" w:rsidRPr="006E15D5" w:rsidRDefault="001106D9" w:rsidP="001106D9">
      <w:pPr>
        <w:pStyle w:val="22"/>
        <w:ind w:right="-2" w:firstLine="709"/>
        <w:rPr>
          <w:sz w:val="28"/>
          <w:szCs w:val="28"/>
        </w:rPr>
      </w:pPr>
      <w:r>
        <w:rPr>
          <w:sz w:val="28"/>
          <w:szCs w:val="28"/>
        </w:rPr>
        <w:t>- </w:t>
      </w:r>
      <w:r w:rsidRPr="006E15D5">
        <w:rPr>
          <w:sz w:val="28"/>
          <w:szCs w:val="28"/>
        </w:rPr>
        <w:t>на</w:t>
      </w:r>
      <w:r>
        <w:rPr>
          <w:sz w:val="28"/>
          <w:szCs w:val="28"/>
        </w:rPr>
        <w:t> </w:t>
      </w:r>
      <w:r w:rsidRPr="006E15D5">
        <w:rPr>
          <w:sz w:val="28"/>
          <w:szCs w:val="28"/>
        </w:rPr>
        <w:t>частичную компенсацию дополнительных расходов на повышение оплаты труда работников бюджетной сферы – 88 902,0 тыс. рублей (50% годовых назначений).</w:t>
      </w:r>
    </w:p>
    <w:p w:rsidR="001106D9" w:rsidRDefault="001106D9" w:rsidP="001106D9">
      <w:pPr>
        <w:pStyle w:val="22"/>
        <w:ind w:right="-2" w:firstLine="709"/>
        <w:rPr>
          <w:sz w:val="28"/>
          <w:szCs w:val="28"/>
        </w:rPr>
      </w:pPr>
      <w:r w:rsidRPr="006E15D5">
        <w:rPr>
          <w:sz w:val="28"/>
          <w:szCs w:val="28"/>
        </w:rPr>
        <w:t xml:space="preserve">Субсидии поступили в объеме 831 115,7 тыс. рублей или 24,7% плановых </w:t>
      </w:r>
      <w:r>
        <w:rPr>
          <w:sz w:val="28"/>
          <w:szCs w:val="28"/>
        </w:rPr>
        <w:t>назначений</w:t>
      </w:r>
      <w:r w:rsidRPr="006E15D5">
        <w:rPr>
          <w:sz w:val="28"/>
          <w:szCs w:val="28"/>
        </w:rPr>
        <w:t xml:space="preserve"> (из 37 плановых – 17). Из 18 плановых </w:t>
      </w:r>
      <w:r>
        <w:rPr>
          <w:sz w:val="28"/>
          <w:szCs w:val="28"/>
        </w:rPr>
        <w:t>субвенций пос</w:t>
      </w:r>
      <w:r w:rsidRPr="006E15D5">
        <w:rPr>
          <w:sz w:val="28"/>
          <w:szCs w:val="28"/>
        </w:rPr>
        <w:t xml:space="preserve">тупило 14 </w:t>
      </w:r>
      <w:r>
        <w:rPr>
          <w:sz w:val="28"/>
          <w:szCs w:val="28"/>
        </w:rPr>
        <w:t xml:space="preserve">видов </w:t>
      </w:r>
      <w:r w:rsidRPr="006E15D5">
        <w:rPr>
          <w:sz w:val="28"/>
          <w:szCs w:val="28"/>
        </w:rPr>
        <w:t>в</w:t>
      </w:r>
      <w:r>
        <w:rPr>
          <w:sz w:val="28"/>
          <w:szCs w:val="28"/>
        </w:rPr>
        <w:t xml:space="preserve"> </w:t>
      </w:r>
      <w:r w:rsidRPr="006E15D5">
        <w:rPr>
          <w:sz w:val="28"/>
          <w:szCs w:val="28"/>
        </w:rPr>
        <w:t xml:space="preserve">объеме 191 017,1 тыс. рублей или 43,4% утвержденных назначений. </w:t>
      </w:r>
      <w:r>
        <w:rPr>
          <w:sz w:val="28"/>
          <w:szCs w:val="28"/>
        </w:rPr>
        <w:t>Иных межбюджетных трансфертов по</w:t>
      </w:r>
      <w:r w:rsidRPr="006E15D5">
        <w:rPr>
          <w:sz w:val="28"/>
          <w:szCs w:val="28"/>
        </w:rPr>
        <w:t>ступило 7</w:t>
      </w:r>
      <w:r>
        <w:rPr>
          <w:sz w:val="28"/>
          <w:szCs w:val="28"/>
        </w:rPr>
        <w:t> </w:t>
      </w:r>
      <w:r w:rsidRPr="006E15D5">
        <w:rPr>
          <w:sz w:val="28"/>
          <w:szCs w:val="28"/>
        </w:rPr>
        <w:t>видов в объеме 870 877,3 тыс. рублей (7,9% плана) из 14 утвержденных.</w:t>
      </w:r>
      <w:r>
        <w:rPr>
          <w:sz w:val="28"/>
          <w:szCs w:val="28"/>
        </w:rPr>
        <w:t xml:space="preserve"> </w:t>
      </w:r>
    </w:p>
    <w:p w:rsidR="001106D9" w:rsidRPr="00107E07" w:rsidRDefault="001106D9" w:rsidP="001106D9">
      <w:pPr>
        <w:pStyle w:val="22"/>
        <w:ind w:right="-2" w:firstLine="709"/>
        <w:rPr>
          <w:sz w:val="28"/>
          <w:szCs w:val="28"/>
        </w:rPr>
      </w:pPr>
      <w:r w:rsidRPr="007A4662">
        <w:rPr>
          <w:sz w:val="28"/>
          <w:szCs w:val="28"/>
        </w:rPr>
        <w:t>Прочие безвозмездные поступления составили 4 024 521,2 тыс. рублей</w:t>
      </w:r>
      <w:r>
        <w:rPr>
          <w:sz w:val="28"/>
          <w:szCs w:val="28"/>
        </w:rPr>
        <w:t xml:space="preserve"> –</w:t>
      </w:r>
      <w:r w:rsidRPr="00107E07">
        <w:rPr>
          <w:sz w:val="28"/>
          <w:szCs w:val="28"/>
        </w:rPr>
        <w:t>целевы</w:t>
      </w:r>
      <w:r>
        <w:rPr>
          <w:sz w:val="28"/>
          <w:szCs w:val="28"/>
        </w:rPr>
        <w:t>е</w:t>
      </w:r>
      <w:r w:rsidRPr="00107E07">
        <w:rPr>
          <w:sz w:val="28"/>
          <w:szCs w:val="28"/>
        </w:rPr>
        <w:t xml:space="preserve"> взнос</w:t>
      </w:r>
      <w:r>
        <w:rPr>
          <w:sz w:val="28"/>
          <w:szCs w:val="28"/>
        </w:rPr>
        <w:t>ы</w:t>
      </w:r>
      <w:r w:rsidRPr="00107E07">
        <w:rPr>
          <w:sz w:val="28"/>
          <w:szCs w:val="28"/>
        </w:rPr>
        <w:t xml:space="preserve"> ПАО </w:t>
      </w:r>
      <w:r>
        <w:rPr>
          <w:sz w:val="28"/>
          <w:szCs w:val="28"/>
        </w:rPr>
        <w:t>«</w:t>
      </w:r>
      <w:r w:rsidRPr="00107E07">
        <w:rPr>
          <w:sz w:val="28"/>
          <w:szCs w:val="28"/>
        </w:rPr>
        <w:t xml:space="preserve">Федеральная гидрогенерирующая компания </w:t>
      </w:r>
      <w:r>
        <w:rPr>
          <w:sz w:val="28"/>
          <w:szCs w:val="28"/>
        </w:rPr>
        <w:t>–</w:t>
      </w:r>
      <w:r w:rsidRPr="00107E07">
        <w:rPr>
          <w:sz w:val="28"/>
          <w:szCs w:val="28"/>
        </w:rPr>
        <w:t xml:space="preserve"> РусГидро</w:t>
      </w:r>
      <w:r>
        <w:rPr>
          <w:sz w:val="28"/>
          <w:szCs w:val="28"/>
        </w:rPr>
        <w:t>»</w:t>
      </w:r>
      <w:r w:rsidRPr="00107E07">
        <w:rPr>
          <w:sz w:val="28"/>
          <w:szCs w:val="28"/>
        </w:rPr>
        <w:t>, в</w:t>
      </w:r>
      <w:r>
        <w:rPr>
          <w:sz w:val="28"/>
          <w:szCs w:val="28"/>
        </w:rPr>
        <w:t> </w:t>
      </w:r>
      <w:r w:rsidRPr="00107E07">
        <w:rPr>
          <w:sz w:val="28"/>
          <w:szCs w:val="28"/>
        </w:rPr>
        <w:t>соответствии с Распоряжением Правительства Российской Федерации от</w:t>
      </w:r>
      <w:r>
        <w:rPr>
          <w:sz w:val="28"/>
          <w:szCs w:val="28"/>
        </w:rPr>
        <w:t> </w:t>
      </w:r>
      <w:r w:rsidRPr="00107E07">
        <w:rPr>
          <w:sz w:val="28"/>
          <w:szCs w:val="28"/>
        </w:rPr>
        <w:t>31</w:t>
      </w:r>
      <w:r>
        <w:rPr>
          <w:sz w:val="28"/>
          <w:szCs w:val="28"/>
        </w:rPr>
        <w:t xml:space="preserve"> декабря 2019 года </w:t>
      </w:r>
      <w:r w:rsidRPr="00107E07">
        <w:rPr>
          <w:sz w:val="28"/>
          <w:szCs w:val="28"/>
        </w:rPr>
        <w:t>№3259-р</w:t>
      </w:r>
      <w:r>
        <w:rPr>
          <w:sz w:val="28"/>
          <w:szCs w:val="28"/>
        </w:rPr>
        <w:t xml:space="preserve">, </w:t>
      </w:r>
      <w:r>
        <w:rPr>
          <w:rFonts w:eastAsiaTheme="minorHAnsi"/>
          <w:sz w:val="28"/>
          <w:szCs w:val="28"/>
          <w:lang w:eastAsia="en-US"/>
        </w:rPr>
        <w:t xml:space="preserve">в связи с доведением цен (тарифов) на электрическую энергию (мощность) до базовых уровней. </w:t>
      </w:r>
    </w:p>
    <w:p w:rsidR="001106D9" w:rsidRPr="00BA7D7B" w:rsidRDefault="001106D9" w:rsidP="001106D9">
      <w:pPr>
        <w:pStyle w:val="22"/>
        <w:ind w:firstLine="709"/>
        <w:rPr>
          <w:sz w:val="28"/>
          <w:szCs w:val="28"/>
        </w:rPr>
      </w:pPr>
      <w:r w:rsidRPr="00BA7D7B">
        <w:rPr>
          <w:sz w:val="28"/>
          <w:szCs w:val="28"/>
        </w:rPr>
        <w:t>Доходы окружного бюджета от возврата остатков субсидий, субвенций и иных межбюджетных трансфертов, имеющих целевое назначение, прошлых лет в отчетном периоде составили 600 769,3 тыс. рублей.</w:t>
      </w:r>
    </w:p>
    <w:p w:rsidR="001106D9" w:rsidRPr="00375036" w:rsidRDefault="001106D9" w:rsidP="001106D9">
      <w:pPr>
        <w:pStyle w:val="22"/>
        <w:ind w:firstLine="709"/>
        <w:rPr>
          <w:sz w:val="28"/>
          <w:szCs w:val="28"/>
        </w:rPr>
      </w:pPr>
      <w:r w:rsidRPr="00BA7D7B">
        <w:rPr>
          <w:sz w:val="28"/>
          <w:szCs w:val="28"/>
        </w:rPr>
        <w:t>Возврат остатков субсидий, субвенций и иных межбюджетных трансфертов, имеющих целевое назначение, прошлых лет в федеральный бюджет составил 1 397,1 тыс. рублей.</w:t>
      </w:r>
    </w:p>
    <w:p w:rsidR="001106D9" w:rsidRPr="00411596" w:rsidRDefault="001106D9" w:rsidP="001106D9">
      <w:pPr>
        <w:spacing w:before="240" w:after="120"/>
        <w:ind w:firstLine="709"/>
        <w:jc w:val="both"/>
        <w:rPr>
          <w:b/>
          <w:sz w:val="28"/>
          <w:szCs w:val="28"/>
        </w:rPr>
      </w:pPr>
      <w:r w:rsidRPr="00411596">
        <w:rPr>
          <w:b/>
          <w:sz w:val="28"/>
          <w:szCs w:val="28"/>
        </w:rPr>
        <w:t>2.2. Расходы окружного бюджета</w:t>
      </w:r>
    </w:p>
    <w:p w:rsidR="001106D9" w:rsidRPr="001136C7" w:rsidRDefault="001106D9" w:rsidP="001106D9">
      <w:pPr>
        <w:ind w:firstLine="709"/>
        <w:jc w:val="both"/>
        <w:rPr>
          <w:sz w:val="28"/>
          <w:szCs w:val="28"/>
        </w:rPr>
      </w:pPr>
      <w:r>
        <w:rPr>
          <w:sz w:val="28"/>
          <w:szCs w:val="28"/>
        </w:rPr>
        <w:t>З</w:t>
      </w:r>
      <w:r w:rsidRPr="00411596">
        <w:rPr>
          <w:sz w:val="28"/>
          <w:szCs w:val="28"/>
        </w:rPr>
        <w:t>а 1 полугоди</w:t>
      </w:r>
      <w:r>
        <w:rPr>
          <w:sz w:val="28"/>
          <w:szCs w:val="28"/>
        </w:rPr>
        <w:t>е</w:t>
      </w:r>
      <w:r w:rsidRPr="00411596">
        <w:rPr>
          <w:sz w:val="28"/>
          <w:szCs w:val="28"/>
        </w:rPr>
        <w:t xml:space="preserve"> 2020 года расходы окружного бюджета составили 20 230 682,0 тыс. рублей или 39,7% </w:t>
      </w:r>
      <w:r>
        <w:rPr>
          <w:sz w:val="28"/>
          <w:szCs w:val="28"/>
        </w:rPr>
        <w:t>годовых плановых</w:t>
      </w:r>
      <w:r w:rsidRPr="00411596">
        <w:rPr>
          <w:sz w:val="28"/>
          <w:szCs w:val="28"/>
        </w:rPr>
        <w:t xml:space="preserve"> назначени</w:t>
      </w:r>
      <w:r>
        <w:rPr>
          <w:sz w:val="28"/>
          <w:szCs w:val="28"/>
        </w:rPr>
        <w:t>й</w:t>
      </w:r>
      <w:r w:rsidRPr="00411596">
        <w:rPr>
          <w:sz w:val="28"/>
          <w:szCs w:val="28"/>
        </w:rPr>
        <w:t>. Характеристика расходов окружного бюджета по разделам бюджетной классификации приведена в таблице №</w:t>
      </w:r>
      <w:r>
        <w:rPr>
          <w:sz w:val="28"/>
          <w:szCs w:val="28"/>
        </w:rPr>
        <w:t>8</w:t>
      </w:r>
      <w:r w:rsidRPr="00411596">
        <w:rPr>
          <w:sz w:val="28"/>
          <w:szCs w:val="28"/>
        </w:rPr>
        <w:t>.</w:t>
      </w:r>
    </w:p>
    <w:p w:rsidR="001106D9" w:rsidRPr="001136C7" w:rsidRDefault="001106D9" w:rsidP="001106D9">
      <w:pPr>
        <w:tabs>
          <w:tab w:val="left" w:pos="709"/>
        </w:tabs>
        <w:jc w:val="right"/>
        <w:rPr>
          <w:sz w:val="28"/>
          <w:szCs w:val="28"/>
        </w:rPr>
      </w:pPr>
      <w:r w:rsidRPr="001136C7">
        <w:rPr>
          <w:sz w:val="28"/>
          <w:szCs w:val="28"/>
        </w:rPr>
        <w:t xml:space="preserve">Таблица </w:t>
      </w:r>
      <w:r>
        <w:rPr>
          <w:sz w:val="28"/>
          <w:szCs w:val="28"/>
        </w:rPr>
        <w:t>№8</w:t>
      </w:r>
    </w:p>
    <w:p w:rsidR="001106D9" w:rsidRDefault="001106D9" w:rsidP="001106D9">
      <w:pPr>
        <w:tabs>
          <w:tab w:val="left" w:pos="709"/>
        </w:tabs>
        <w:jc w:val="right"/>
        <w:rPr>
          <w:sz w:val="28"/>
          <w:szCs w:val="28"/>
        </w:rPr>
      </w:pPr>
      <w:r w:rsidRPr="001136C7">
        <w:rPr>
          <w:sz w:val="28"/>
          <w:szCs w:val="28"/>
        </w:rPr>
        <w:t>(тыс. рублей)</w:t>
      </w:r>
    </w:p>
    <w:tbl>
      <w:tblPr>
        <w:tblW w:w="5000" w:type="pct"/>
        <w:tblLook w:val="04A0" w:firstRow="1" w:lastRow="0" w:firstColumn="1" w:lastColumn="0" w:noHBand="0" w:noVBand="1"/>
      </w:tblPr>
      <w:tblGrid>
        <w:gridCol w:w="4220"/>
        <w:gridCol w:w="1458"/>
        <w:gridCol w:w="1408"/>
        <w:gridCol w:w="1495"/>
        <w:gridCol w:w="1046"/>
      </w:tblGrid>
      <w:tr w:rsidR="001106D9" w:rsidRPr="00411596" w:rsidTr="004277E2">
        <w:trPr>
          <w:trHeight w:val="264"/>
          <w:tblHeader/>
        </w:trPr>
        <w:tc>
          <w:tcPr>
            <w:tcW w:w="2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sidRPr="00411596">
              <w:rPr>
                <w:color w:val="000000"/>
                <w:sz w:val="20"/>
                <w:szCs w:val="20"/>
              </w:rPr>
              <w:t>Наименование показателя</w:t>
            </w:r>
          </w:p>
        </w:tc>
        <w:tc>
          <w:tcPr>
            <w:tcW w:w="7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sidRPr="00411596">
              <w:rPr>
                <w:color w:val="000000"/>
                <w:sz w:val="20"/>
                <w:szCs w:val="20"/>
              </w:rPr>
              <w:t>Утверждено</w:t>
            </w:r>
            <w:r>
              <w:rPr>
                <w:rStyle w:val="ac"/>
                <w:color w:val="000000"/>
                <w:sz w:val="20"/>
                <w:szCs w:val="20"/>
              </w:rPr>
              <w:footnoteReference w:id="35"/>
            </w:r>
            <w:r w:rsidRPr="00411596">
              <w:rPr>
                <w:color w:val="000000"/>
                <w:sz w:val="20"/>
                <w:szCs w:val="20"/>
              </w:rPr>
              <w:t xml:space="preserve"> </w:t>
            </w:r>
          </w:p>
        </w:tc>
        <w:tc>
          <w:tcPr>
            <w:tcW w:w="2049" w:type="pct"/>
            <w:gridSpan w:val="3"/>
            <w:tcBorders>
              <w:top w:val="single" w:sz="4" w:space="0" w:color="auto"/>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sidRPr="00411596">
              <w:rPr>
                <w:color w:val="000000"/>
                <w:sz w:val="20"/>
                <w:szCs w:val="20"/>
              </w:rPr>
              <w:t>Исполнено за 1 полугодие 2020 года</w:t>
            </w:r>
          </w:p>
        </w:tc>
      </w:tr>
      <w:tr w:rsidR="001106D9" w:rsidRPr="00411596" w:rsidTr="004277E2">
        <w:trPr>
          <w:trHeight w:val="64"/>
          <w:tblHeader/>
        </w:trPr>
        <w:tc>
          <w:tcPr>
            <w:tcW w:w="2193" w:type="pct"/>
            <w:vMerge/>
            <w:tcBorders>
              <w:top w:val="single" w:sz="4" w:space="0" w:color="auto"/>
              <w:left w:val="single" w:sz="4" w:space="0" w:color="auto"/>
              <w:bottom w:val="single" w:sz="4" w:space="0" w:color="auto"/>
              <w:right w:val="single" w:sz="4" w:space="0" w:color="auto"/>
            </w:tcBorders>
            <w:vAlign w:val="center"/>
            <w:hideMark/>
          </w:tcPr>
          <w:p w:rsidR="001106D9" w:rsidRPr="00411596" w:rsidRDefault="001106D9" w:rsidP="001106D9">
            <w:pPr>
              <w:spacing w:line="216" w:lineRule="auto"/>
              <w:rPr>
                <w:color w:val="000000"/>
                <w:sz w:val="20"/>
                <w:szCs w:val="20"/>
              </w:rPr>
            </w:pPr>
          </w:p>
        </w:tc>
        <w:tc>
          <w:tcPr>
            <w:tcW w:w="758" w:type="pct"/>
            <w:vMerge/>
            <w:tcBorders>
              <w:top w:val="single" w:sz="4" w:space="0" w:color="auto"/>
              <w:left w:val="single" w:sz="4" w:space="0" w:color="auto"/>
              <w:bottom w:val="single" w:sz="4" w:space="0" w:color="000000"/>
              <w:right w:val="single" w:sz="4" w:space="0" w:color="auto"/>
            </w:tcBorders>
            <w:vAlign w:val="center"/>
            <w:hideMark/>
          </w:tcPr>
          <w:p w:rsidR="001106D9" w:rsidRPr="00411596" w:rsidRDefault="001106D9" w:rsidP="001106D9">
            <w:pPr>
              <w:spacing w:line="216" w:lineRule="auto"/>
              <w:rPr>
                <w:color w:val="000000"/>
                <w:sz w:val="20"/>
                <w:szCs w:val="20"/>
              </w:rPr>
            </w:pPr>
          </w:p>
        </w:tc>
        <w:tc>
          <w:tcPr>
            <w:tcW w:w="732"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sidRPr="00411596">
              <w:rPr>
                <w:color w:val="000000"/>
                <w:sz w:val="20"/>
                <w:szCs w:val="20"/>
              </w:rPr>
              <w:t>сумма</w:t>
            </w:r>
          </w:p>
        </w:tc>
        <w:tc>
          <w:tcPr>
            <w:tcW w:w="777"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sidRPr="00411596">
              <w:rPr>
                <w:color w:val="000000"/>
                <w:sz w:val="20"/>
                <w:szCs w:val="20"/>
              </w:rPr>
              <w:t>уровень исполнения,</w:t>
            </w:r>
            <w:r>
              <w:rPr>
                <w:color w:val="000000"/>
                <w:sz w:val="20"/>
                <w:szCs w:val="20"/>
              </w:rPr>
              <w:t xml:space="preserve"> </w:t>
            </w:r>
            <w:r w:rsidRPr="00411596">
              <w:rPr>
                <w:color w:val="000000"/>
                <w:sz w:val="20"/>
                <w:szCs w:val="20"/>
              </w:rPr>
              <w:t>%</w:t>
            </w:r>
          </w:p>
        </w:tc>
        <w:tc>
          <w:tcPr>
            <w:tcW w:w="540"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sidRPr="00411596">
              <w:rPr>
                <w:color w:val="000000"/>
                <w:sz w:val="20"/>
                <w:szCs w:val="20"/>
              </w:rPr>
              <w:t>удельный вес, %</w:t>
            </w:r>
          </w:p>
        </w:tc>
      </w:tr>
      <w:tr w:rsidR="001106D9" w:rsidRPr="00411596" w:rsidTr="004277E2">
        <w:trPr>
          <w:trHeight w:val="264"/>
          <w:tblHead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sidRPr="00411596">
              <w:rPr>
                <w:color w:val="000000"/>
                <w:sz w:val="20"/>
                <w:szCs w:val="20"/>
              </w:rPr>
              <w:t>1</w:t>
            </w:r>
          </w:p>
        </w:tc>
        <w:tc>
          <w:tcPr>
            <w:tcW w:w="758"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sidRPr="00411596">
              <w:rPr>
                <w:color w:val="000000"/>
                <w:sz w:val="20"/>
                <w:szCs w:val="20"/>
              </w:rPr>
              <w:t>2</w:t>
            </w:r>
          </w:p>
        </w:tc>
        <w:tc>
          <w:tcPr>
            <w:tcW w:w="732"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sidRPr="00411596">
              <w:rPr>
                <w:color w:val="000000"/>
                <w:sz w:val="20"/>
                <w:szCs w:val="20"/>
              </w:rPr>
              <w:t>3</w:t>
            </w:r>
          </w:p>
        </w:tc>
        <w:tc>
          <w:tcPr>
            <w:tcW w:w="777"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sidRPr="00411596">
              <w:rPr>
                <w:color w:val="000000"/>
                <w:sz w:val="20"/>
                <w:szCs w:val="20"/>
              </w:rPr>
              <w:t>4</w:t>
            </w:r>
          </w:p>
        </w:tc>
        <w:tc>
          <w:tcPr>
            <w:tcW w:w="540"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sidRPr="00411596">
              <w:rPr>
                <w:color w:val="000000"/>
                <w:sz w:val="20"/>
                <w:szCs w:val="20"/>
              </w:rPr>
              <w:t>5</w:t>
            </w:r>
          </w:p>
        </w:tc>
      </w:tr>
      <w:tr w:rsidR="001106D9" w:rsidRPr="00411596" w:rsidTr="004277E2">
        <w:trPr>
          <w:trHeight w:val="264"/>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1106D9" w:rsidRPr="00411596" w:rsidRDefault="001106D9" w:rsidP="001106D9">
            <w:pPr>
              <w:spacing w:line="216" w:lineRule="auto"/>
              <w:rPr>
                <w:b/>
                <w:bCs/>
                <w:color w:val="000000"/>
                <w:sz w:val="20"/>
                <w:szCs w:val="20"/>
              </w:rPr>
            </w:pPr>
            <w:r w:rsidRPr="00411596">
              <w:rPr>
                <w:b/>
                <w:bCs/>
                <w:color w:val="000000"/>
                <w:sz w:val="20"/>
                <w:szCs w:val="20"/>
              </w:rPr>
              <w:t>Всего расходов</w:t>
            </w:r>
          </w:p>
        </w:tc>
        <w:tc>
          <w:tcPr>
            <w:tcW w:w="758"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right"/>
              <w:rPr>
                <w:b/>
                <w:bCs/>
                <w:color w:val="000000"/>
                <w:sz w:val="20"/>
                <w:szCs w:val="20"/>
              </w:rPr>
            </w:pPr>
            <w:r w:rsidRPr="00411596">
              <w:rPr>
                <w:b/>
                <w:bCs/>
                <w:color w:val="000000"/>
                <w:sz w:val="20"/>
                <w:szCs w:val="20"/>
              </w:rPr>
              <w:t>50 918 950,9</w:t>
            </w:r>
          </w:p>
        </w:tc>
        <w:tc>
          <w:tcPr>
            <w:tcW w:w="732"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right"/>
              <w:rPr>
                <w:b/>
                <w:bCs/>
                <w:color w:val="000000"/>
                <w:sz w:val="20"/>
                <w:szCs w:val="20"/>
              </w:rPr>
            </w:pPr>
            <w:r w:rsidRPr="00411596">
              <w:rPr>
                <w:b/>
                <w:bCs/>
                <w:color w:val="000000"/>
                <w:sz w:val="20"/>
                <w:szCs w:val="20"/>
              </w:rPr>
              <w:t>20 230 682,0</w:t>
            </w:r>
          </w:p>
        </w:tc>
        <w:tc>
          <w:tcPr>
            <w:tcW w:w="777"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b/>
                <w:bCs/>
                <w:color w:val="000000"/>
                <w:sz w:val="20"/>
                <w:szCs w:val="20"/>
              </w:rPr>
            </w:pPr>
            <w:r w:rsidRPr="00411596">
              <w:rPr>
                <w:b/>
                <w:bCs/>
                <w:color w:val="000000"/>
                <w:sz w:val="20"/>
                <w:szCs w:val="20"/>
              </w:rPr>
              <w:t>39,7</w:t>
            </w:r>
          </w:p>
        </w:tc>
        <w:tc>
          <w:tcPr>
            <w:tcW w:w="540"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b/>
                <w:bCs/>
                <w:color w:val="000000"/>
                <w:sz w:val="20"/>
                <w:szCs w:val="20"/>
              </w:rPr>
            </w:pPr>
            <w:r>
              <w:rPr>
                <w:b/>
                <w:bCs/>
                <w:color w:val="000000"/>
                <w:sz w:val="20"/>
                <w:szCs w:val="20"/>
              </w:rPr>
              <w:t>х</w:t>
            </w:r>
          </w:p>
        </w:tc>
      </w:tr>
      <w:tr w:rsidR="001106D9" w:rsidRPr="00411596" w:rsidTr="004277E2">
        <w:trPr>
          <w:trHeight w:val="264"/>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1106D9" w:rsidRPr="00411596" w:rsidRDefault="001106D9" w:rsidP="001106D9">
            <w:pPr>
              <w:spacing w:line="216" w:lineRule="auto"/>
              <w:rPr>
                <w:color w:val="000000"/>
                <w:sz w:val="20"/>
                <w:szCs w:val="20"/>
              </w:rPr>
            </w:pPr>
            <w:r w:rsidRPr="00411596">
              <w:rPr>
                <w:color w:val="000000"/>
                <w:sz w:val="20"/>
                <w:szCs w:val="20"/>
              </w:rPr>
              <w:t>01 Общегосударственные расходы</w:t>
            </w:r>
          </w:p>
        </w:tc>
        <w:tc>
          <w:tcPr>
            <w:tcW w:w="758" w:type="pct"/>
            <w:tcBorders>
              <w:top w:val="nil"/>
              <w:left w:val="nil"/>
              <w:bottom w:val="single" w:sz="4" w:space="0" w:color="auto"/>
              <w:right w:val="single" w:sz="4" w:space="0" w:color="auto"/>
            </w:tcBorders>
            <w:shd w:val="clear" w:color="auto" w:fill="auto"/>
            <w:noWrap/>
            <w:vAlign w:val="center"/>
            <w:hideMark/>
          </w:tcPr>
          <w:p w:rsidR="001106D9" w:rsidRPr="00411596" w:rsidRDefault="001106D9" w:rsidP="001106D9">
            <w:pPr>
              <w:spacing w:line="216" w:lineRule="auto"/>
              <w:jc w:val="right"/>
              <w:rPr>
                <w:color w:val="000000"/>
                <w:sz w:val="20"/>
                <w:szCs w:val="20"/>
              </w:rPr>
            </w:pPr>
            <w:r w:rsidRPr="00411596">
              <w:rPr>
                <w:color w:val="000000"/>
                <w:sz w:val="20"/>
                <w:szCs w:val="20"/>
              </w:rPr>
              <w:t>1 218 322,2</w:t>
            </w:r>
          </w:p>
        </w:tc>
        <w:tc>
          <w:tcPr>
            <w:tcW w:w="732" w:type="pct"/>
            <w:tcBorders>
              <w:top w:val="nil"/>
              <w:left w:val="nil"/>
              <w:bottom w:val="single" w:sz="4" w:space="0" w:color="auto"/>
              <w:right w:val="single" w:sz="4" w:space="0" w:color="auto"/>
            </w:tcBorders>
            <w:shd w:val="clear" w:color="auto" w:fill="auto"/>
            <w:noWrap/>
            <w:vAlign w:val="center"/>
            <w:hideMark/>
          </w:tcPr>
          <w:p w:rsidR="001106D9" w:rsidRPr="00411596" w:rsidRDefault="001106D9" w:rsidP="001106D9">
            <w:pPr>
              <w:spacing w:line="216" w:lineRule="auto"/>
              <w:jc w:val="right"/>
              <w:rPr>
                <w:color w:val="000000"/>
                <w:sz w:val="20"/>
                <w:szCs w:val="20"/>
              </w:rPr>
            </w:pPr>
            <w:r w:rsidRPr="00411596">
              <w:rPr>
                <w:color w:val="000000"/>
                <w:sz w:val="20"/>
                <w:szCs w:val="20"/>
              </w:rPr>
              <w:t>531 831,8</w:t>
            </w:r>
          </w:p>
        </w:tc>
        <w:tc>
          <w:tcPr>
            <w:tcW w:w="777"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sidRPr="00411596">
              <w:rPr>
                <w:color w:val="000000"/>
                <w:sz w:val="20"/>
                <w:szCs w:val="20"/>
              </w:rPr>
              <w:t>43,7</w:t>
            </w:r>
          </w:p>
        </w:tc>
        <w:tc>
          <w:tcPr>
            <w:tcW w:w="540"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sidRPr="00411596">
              <w:rPr>
                <w:color w:val="000000"/>
                <w:sz w:val="20"/>
                <w:szCs w:val="20"/>
              </w:rPr>
              <w:t>2,6</w:t>
            </w:r>
          </w:p>
        </w:tc>
      </w:tr>
      <w:tr w:rsidR="001106D9" w:rsidRPr="00411596" w:rsidTr="004277E2">
        <w:trPr>
          <w:trHeight w:val="264"/>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1106D9" w:rsidRPr="00411596" w:rsidRDefault="001106D9" w:rsidP="001106D9">
            <w:pPr>
              <w:spacing w:line="216" w:lineRule="auto"/>
              <w:rPr>
                <w:color w:val="000000"/>
                <w:sz w:val="20"/>
                <w:szCs w:val="20"/>
              </w:rPr>
            </w:pPr>
            <w:r w:rsidRPr="00411596">
              <w:rPr>
                <w:color w:val="000000"/>
                <w:sz w:val="20"/>
                <w:szCs w:val="20"/>
              </w:rPr>
              <w:t>02 Национальная оборона</w:t>
            </w:r>
          </w:p>
        </w:tc>
        <w:tc>
          <w:tcPr>
            <w:tcW w:w="758" w:type="pct"/>
            <w:tcBorders>
              <w:top w:val="nil"/>
              <w:left w:val="nil"/>
              <w:bottom w:val="single" w:sz="4" w:space="0" w:color="auto"/>
              <w:right w:val="single" w:sz="4" w:space="0" w:color="auto"/>
            </w:tcBorders>
            <w:shd w:val="clear" w:color="auto" w:fill="auto"/>
            <w:noWrap/>
            <w:vAlign w:val="center"/>
            <w:hideMark/>
          </w:tcPr>
          <w:p w:rsidR="001106D9" w:rsidRPr="00411596" w:rsidRDefault="001106D9" w:rsidP="001106D9">
            <w:pPr>
              <w:spacing w:line="216" w:lineRule="auto"/>
              <w:jc w:val="right"/>
              <w:rPr>
                <w:color w:val="000000"/>
                <w:sz w:val="20"/>
                <w:szCs w:val="20"/>
              </w:rPr>
            </w:pPr>
            <w:r w:rsidRPr="00411596">
              <w:rPr>
                <w:color w:val="000000"/>
                <w:sz w:val="20"/>
                <w:szCs w:val="20"/>
              </w:rPr>
              <w:t>5 734,2</w:t>
            </w:r>
          </w:p>
        </w:tc>
        <w:tc>
          <w:tcPr>
            <w:tcW w:w="732" w:type="pct"/>
            <w:tcBorders>
              <w:top w:val="nil"/>
              <w:left w:val="nil"/>
              <w:bottom w:val="single" w:sz="4" w:space="0" w:color="auto"/>
              <w:right w:val="single" w:sz="4" w:space="0" w:color="auto"/>
            </w:tcBorders>
            <w:shd w:val="clear" w:color="auto" w:fill="auto"/>
            <w:noWrap/>
            <w:vAlign w:val="center"/>
            <w:hideMark/>
          </w:tcPr>
          <w:p w:rsidR="001106D9" w:rsidRPr="00411596" w:rsidRDefault="001106D9" w:rsidP="001106D9">
            <w:pPr>
              <w:spacing w:line="216" w:lineRule="auto"/>
              <w:jc w:val="right"/>
              <w:rPr>
                <w:color w:val="000000"/>
                <w:sz w:val="20"/>
                <w:szCs w:val="20"/>
              </w:rPr>
            </w:pPr>
            <w:r w:rsidRPr="00411596">
              <w:rPr>
                <w:color w:val="000000"/>
                <w:sz w:val="20"/>
                <w:szCs w:val="20"/>
              </w:rPr>
              <w:t>2 380,2</w:t>
            </w:r>
          </w:p>
        </w:tc>
        <w:tc>
          <w:tcPr>
            <w:tcW w:w="777"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sidRPr="00411596">
              <w:rPr>
                <w:color w:val="000000"/>
                <w:sz w:val="20"/>
                <w:szCs w:val="20"/>
              </w:rPr>
              <w:t>41,5</w:t>
            </w:r>
          </w:p>
        </w:tc>
        <w:tc>
          <w:tcPr>
            <w:tcW w:w="540"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Pr>
                <w:color w:val="000000"/>
                <w:sz w:val="20"/>
                <w:szCs w:val="20"/>
              </w:rPr>
              <w:t>менее 0,1</w:t>
            </w:r>
          </w:p>
        </w:tc>
      </w:tr>
      <w:tr w:rsidR="001106D9" w:rsidRPr="00411596" w:rsidTr="004277E2">
        <w:trPr>
          <w:trHeight w:val="264"/>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1106D9" w:rsidRPr="00411596" w:rsidRDefault="001106D9" w:rsidP="001106D9">
            <w:pPr>
              <w:spacing w:line="216" w:lineRule="auto"/>
              <w:rPr>
                <w:color w:val="000000"/>
                <w:sz w:val="20"/>
                <w:szCs w:val="20"/>
              </w:rPr>
            </w:pPr>
            <w:r w:rsidRPr="00411596">
              <w:rPr>
                <w:color w:val="000000"/>
                <w:sz w:val="20"/>
                <w:szCs w:val="20"/>
              </w:rPr>
              <w:t>03 Национальная безопасность и правоохранительная деятельность</w:t>
            </w:r>
          </w:p>
        </w:tc>
        <w:tc>
          <w:tcPr>
            <w:tcW w:w="758" w:type="pct"/>
            <w:tcBorders>
              <w:top w:val="nil"/>
              <w:left w:val="nil"/>
              <w:bottom w:val="single" w:sz="4" w:space="0" w:color="auto"/>
              <w:right w:val="single" w:sz="4" w:space="0" w:color="auto"/>
            </w:tcBorders>
            <w:shd w:val="clear" w:color="auto" w:fill="auto"/>
            <w:noWrap/>
            <w:vAlign w:val="center"/>
            <w:hideMark/>
          </w:tcPr>
          <w:p w:rsidR="001106D9" w:rsidRPr="00411596" w:rsidRDefault="001106D9" w:rsidP="001106D9">
            <w:pPr>
              <w:spacing w:line="216" w:lineRule="auto"/>
              <w:jc w:val="right"/>
              <w:rPr>
                <w:color w:val="000000"/>
                <w:sz w:val="20"/>
                <w:szCs w:val="20"/>
              </w:rPr>
            </w:pPr>
            <w:r w:rsidRPr="00411596">
              <w:rPr>
                <w:color w:val="000000"/>
                <w:sz w:val="20"/>
                <w:szCs w:val="20"/>
              </w:rPr>
              <w:t>445 571,5</w:t>
            </w:r>
          </w:p>
        </w:tc>
        <w:tc>
          <w:tcPr>
            <w:tcW w:w="732" w:type="pct"/>
            <w:tcBorders>
              <w:top w:val="nil"/>
              <w:left w:val="nil"/>
              <w:bottom w:val="single" w:sz="4" w:space="0" w:color="auto"/>
              <w:right w:val="single" w:sz="4" w:space="0" w:color="auto"/>
            </w:tcBorders>
            <w:shd w:val="clear" w:color="auto" w:fill="auto"/>
            <w:noWrap/>
            <w:vAlign w:val="center"/>
            <w:hideMark/>
          </w:tcPr>
          <w:p w:rsidR="001106D9" w:rsidRPr="00411596" w:rsidRDefault="001106D9" w:rsidP="001106D9">
            <w:pPr>
              <w:spacing w:line="216" w:lineRule="auto"/>
              <w:jc w:val="right"/>
              <w:rPr>
                <w:color w:val="000000"/>
                <w:sz w:val="20"/>
                <w:szCs w:val="20"/>
              </w:rPr>
            </w:pPr>
            <w:r w:rsidRPr="00411596">
              <w:rPr>
                <w:color w:val="000000"/>
                <w:sz w:val="20"/>
                <w:szCs w:val="20"/>
              </w:rPr>
              <w:t>165 314,9</w:t>
            </w:r>
          </w:p>
        </w:tc>
        <w:tc>
          <w:tcPr>
            <w:tcW w:w="777"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sidRPr="00411596">
              <w:rPr>
                <w:color w:val="000000"/>
                <w:sz w:val="20"/>
                <w:szCs w:val="20"/>
              </w:rPr>
              <w:t>37,1</w:t>
            </w:r>
          </w:p>
        </w:tc>
        <w:tc>
          <w:tcPr>
            <w:tcW w:w="540"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sidRPr="00411596">
              <w:rPr>
                <w:color w:val="000000"/>
                <w:sz w:val="20"/>
                <w:szCs w:val="20"/>
              </w:rPr>
              <w:t>0,8</w:t>
            </w:r>
          </w:p>
        </w:tc>
      </w:tr>
      <w:tr w:rsidR="001106D9" w:rsidRPr="00411596" w:rsidTr="004277E2">
        <w:trPr>
          <w:trHeight w:val="264"/>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1106D9" w:rsidRPr="00411596" w:rsidRDefault="001106D9" w:rsidP="001106D9">
            <w:pPr>
              <w:spacing w:line="216" w:lineRule="auto"/>
              <w:rPr>
                <w:color w:val="000000"/>
                <w:sz w:val="20"/>
                <w:szCs w:val="20"/>
              </w:rPr>
            </w:pPr>
            <w:r w:rsidRPr="00411596">
              <w:rPr>
                <w:color w:val="000000"/>
                <w:sz w:val="20"/>
                <w:szCs w:val="20"/>
              </w:rPr>
              <w:t>04 Национальная экономика</w:t>
            </w:r>
          </w:p>
        </w:tc>
        <w:tc>
          <w:tcPr>
            <w:tcW w:w="758" w:type="pct"/>
            <w:tcBorders>
              <w:top w:val="nil"/>
              <w:left w:val="nil"/>
              <w:bottom w:val="single" w:sz="4" w:space="0" w:color="auto"/>
              <w:right w:val="single" w:sz="4" w:space="0" w:color="auto"/>
            </w:tcBorders>
            <w:shd w:val="clear" w:color="auto" w:fill="auto"/>
            <w:noWrap/>
            <w:vAlign w:val="center"/>
            <w:hideMark/>
          </w:tcPr>
          <w:p w:rsidR="001106D9" w:rsidRPr="00411596" w:rsidRDefault="001106D9" w:rsidP="001106D9">
            <w:pPr>
              <w:spacing w:line="216" w:lineRule="auto"/>
              <w:jc w:val="right"/>
              <w:rPr>
                <w:color w:val="000000"/>
                <w:sz w:val="20"/>
                <w:szCs w:val="20"/>
              </w:rPr>
            </w:pPr>
            <w:r w:rsidRPr="00411596">
              <w:rPr>
                <w:color w:val="000000"/>
                <w:sz w:val="20"/>
                <w:szCs w:val="20"/>
              </w:rPr>
              <w:t>14 781 269,3</w:t>
            </w:r>
          </w:p>
        </w:tc>
        <w:tc>
          <w:tcPr>
            <w:tcW w:w="732" w:type="pct"/>
            <w:tcBorders>
              <w:top w:val="nil"/>
              <w:left w:val="nil"/>
              <w:bottom w:val="single" w:sz="4" w:space="0" w:color="auto"/>
              <w:right w:val="single" w:sz="4" w:space="0" w:color="auto"/>
            </w:tcBorders>
            <w:shd w:val="clear" w:color="auto" w:fill="auto"/>
            <w:noWrap/>
            <w:vAlign w:val="center"/>
            <w:hideMark/>
          </w:tcPr>
          <w:p w:rsidR="001106D9" w:rsidRPr="00411596" w:rsidRDefault="001106D9" w:rsidP="001106D9">
            <w:pPr>
              <w:spacing w:line="216" w:lineRule="auto"/>
              <w:jc w:val="right"/>
              <w:rPr>
                <w:color w:val="000000"/>
                <w:sz w:val="20"/>
                <w:szCs w:val="20"/>
              </w:rPr>
            </w:pPr>
            <w:r w:rsidRPr="00411596">
              <w:rPr>
                <w:color w:val="000000"/>
                <w:sz w:val="20"/>
                <w:szCs w:val="20"/>
              </w:rPr>
              <w:t>3 312 514,8</w:t>
            </w:r>
          </w:p>
        </w:tc>
        <w:tc>
          <w:tcPr>
            <w:tcW w:w="777"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sidRPr="00411596">
              <w:rPr>
                <w:color w:val="000000"/>
                <w:sz w:val="20"/>
                <w:szCs w:val="20"/>
              </w:rPr>
              <w:t>22,4</w:t>
            </w:r>
          </w:p>
        </w:tc>
        <w:tc>
          <w:tcPr>
            <w:tcW w:w="540"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sidRPr="00411596">
              <w:rPr>
                <w:color w:val="000000"/>
                <w:sz w:val="20"/>
                <w:szCs w:val="20"/>
              </w:rPr>
              <w:t>16,4</w:t>
            </w:r>
          </w:p>
        </w:tc>
      </w:tr>
      <w:tr w:rsidR="001106D9" w:rsidRPr="00411596" w:rsidTr="004277E2">
        <w:trPr>
          <w:trHeight w:val="264"/>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1106D9" w:rsidRPr="00411596" w:rsidRDefault="001106D9" w:rsidP="001106D9">
            <w:pPr>
              <w:spacing w:line="216" w:lineRule="auto"/>
              <w:rPr>
                <w:color w:val="000000"/>
                <w:sz w:val="20"/>
                <w:szCs w:val="20"/>
              </w:rPr>
            </w:pPr>
            <w:r w:rsidRPr="00411596">
              <w:rPr>
                <w:color w:val="000000"/>
                <w:sz w:val="20"/>
                <w:szCs w:val="20"/>
              </w:rPr>
              <w:t>05 Жилищно-коммунальное хозяйство</w:t>
            </w:r>
          </w:p>
        </w:tc>
        <w:tc>
          <w:tcPr>
            <w:tcW w:w="758" w:type="pct"/>
            <w:tcBorders>
              <w:top w:val="nil"/>
              <w:left w:val="nil"/>
              <w:bottom w:val="single" w:sz="4" w:space="0" w:color="auto"/>
              <w:right w:val="single" w:sz="4" w:space="0" w:color="auto"/>
            </w:tcBorders>
            <w:shd w:val="clear" w:color="auto" w:fill="auto"/>
            <w:noWrap/>
            <w:vAlign w:val="center"/>
            <w:hideMark/>
          </w:tcPr>
          <w:p w:rsidR="001106D9" w:rsidRPr="00411596" w:rsidRDefault="001106D9" w:rsidP="001106D9">
            <w:pPr>
              <w:spacing w:line="216" w:lineRule="auto"/>
              <w:jc w:val="right"/>
              <w:rPr>
                <w:color w:val="000000"/>
                <w:sz w:val="20"/>
                <w:szCs w:val="20"/>
              </w:rPr>
            </w:pPr>
            <w:r w:rsidRPr="00411596">
              <w:rPr>
                <w:color w:val="000000"/>
                <w:sz w:val="20"/>
                <w:szCs w:val="20"/>
              </w:rPr>
              <w:t>18 402 006,5</w:t>
            </w:r>
          </w:p>
        </w:tc>
        <w:tc>
          <w:tcPr>
            <w:tcW w:w="732" w:type="pct"/>
            <w:tcBorders>
              <w:top w:val="nil"/>
              <w:left w:val="nil"/>
              <w:bottom w:val="single" w:sz="4" w:space="0" w:color="auto"/>
              <w:right w:val="single" w:sz="4" w:space="0" w:color="auto"/>
            </w:tcBorders>
            <w:shd w:val="clear" w:color="auto" w:fill="auto"/>
            <w:noWrap/>
            <w:vAlign w:val="center"/>
            <w:hideMark/>
          </w:tcPr>
          <w:p w:rsidR="001106D9" w:rsidRPr="00411596" w:rsidRDefault="001106D9" w:rsidP="001106D9">
            <w:pPr>
              <w:spacing w:line="216" w:lineRule="auto"/>
              <w:jc w:val="right"/>
              <w:rPr>
                <w:color w:val="000000"/>
                <w:sz w:val="20"/>
                <w:szCs w:val="20"/>
              </w:rPr>
            </w:pPr>
            <w:r w:rsidRPr="00411596">
              <w:rPr>
                <w:color w:val="000000"/>
                <w:sz w:val="20"/>
                <w:szCs w:val="20"/>
              </w:rPr>
              <w:t>8 658 877,6</w:t>
            </w:r>
          </w:p>
        </w:tc>
        <w:tc>
          <w:tcPr>
            <w:tcW w:w="777"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sidRPr="00411596">
              <w:rPr>
                <w:color w:val="000000"/>
                <w:sz w:val="20"/>
                <w:szCs w:val="20"/>
              </w:rPr>
              <w:t>47,1</w:t>
            </w:r>
          </w:p>
        </w:tc>
        <w:tc>
          <w:tcPr>
            <w:tcW w:w="540"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sidRPr="00411596">
              <w:rPr>
                <w:color w:val="000000"/>
                <w:sz w:val="20"/>
                <w:szCs w:val="20"/>
              </w:rPr>
              <w:t>42,8</w:t>
            </w:r>
          </w:p>
        </w:tc>
      </w:tr>
      <w:tr w:rsidR="001106D9" w:rsidRPr="00411596" w:rsidTr="004277E2">
        <w:trPr>
          <w:trHeight w:val="264"/>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1106D9" w:rsidRPr="00411596" w:rsidRDefault="001106D9" w:rsidP="001106D9">
            <w:pPr>
              <w:spacing w:line="216" w:lineRule="auto"/>
              <w:rPr>
                <w:color w:val="000000"/>
                <w:sz w:val="20"/>
                <w:szCs w:val="20"/>
              </w:rPr>
            </w:pPr>
            <w:r w:rsidRPr="00411596">
              <w:rPr>
                <w:color w:val="000000"/>
                <w:sz w:val="20"/>
                <w:szCs w:val="20"/>
              </w:rPr>
              <w:t>06 Охрана окружающей среды</w:t>
            </w:r>
          </w:p>
        </w:tc>
        <w:tc>
          <w:tcPr>
            <w:tcW w:w="758" w:type="pct"/>
            <w:tcBorders>
              <w:top w:val="nil"/>
              <w:left w:val="nil"/>
              <w:bottom w:val="single" w:sz="4" w:space="0" w:color="auto"/>
              <w:right w:val="single" w:sz="4" w:space="0" w:color="auto"/>
            </w:tcBorders>
            <w:shd w:val="clear" w:color="auto" w:fill="auto"/>
            <w:noWrap/>
            <w:vAlign w:val="center"/>
            <w:hideMark/>
          </w:tcPr>
          <w:p w:rsidR="001106D9" w:rsidRPr="00411596" w:rsidRDefault="001106D9" w:rsidP="001106D9">
            <w:pPr>
              <w:spacing w:line="216" w:lineRule="auto"/>
              <w:jc w:val="right"/>
              <w:rPr>
                <w:color w:val="000000"/>
                <w:sz w:val="20"/>
                <w:szCs w:val="20"/>
              </w:rPr>
            </w:pPr>
            <w:r w:rsidRPr="00411596">
              <w:rPr>
                <w:color w:val="000000"/>
                <w:sz w:val="20"/>
                <w:szCs w:val="20"/>
              </w:rPr>
              <w:t>95 817,0</w:t>
            </w:r>
          </w:p>
        </w:tc>
        <w:tc>
          <w:tcPr>
            <w:tcW w:w="732" w:type="pct"/>
            <w:tcBorders>
              <w:top w:val="nil"/>
              <w:left w:val="nil"/>
              <w:bottom w:val="single" w:sz="4" w:space="0" w:color="auto"/>
              <w:right w:val="single" w:sz="4" w:space="0" w:color="auto"/>
            </w:tcBorders>
            <w:shd w:val="clear" w:color="auto" w:fill="auto"/>
            <w:noWrap/>
            <w:vAlign w:val="center"/>
            <w:hideMark/>
          </w:tcPr>
          <w:p w:rsidR="001106D9" w:rsidRPr="00411596" w:rsidRDefault="001106D9" w:rsidP="001106D9">
            <w:pPr>
              <w:spacing w:line="216" w:lineRule="auto"/>
              <w:jc w:val="right"/>
              <w:rPr>
                <w:color w:val="000000"/>
                <w:sz w:val="20"/>
                <w:szCs w:val="20"/>
              </w:rPr>
            </w:pPr>
            <w:r w:rsidRPr="00411596">
              <w:rPr>
                <w:color w:val="000000"/>
                <w:sz w:val="20"/>
                <w:szCs w:val="20"/>
              </w:rPr>
              <w:t>23 515,4</w:t>
            </w:r>
          </w:p>
        </w:tc>
        <w:tc>
          <w:tcPr>
            <w:tcW w:w="777"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sidRPr="00411596">
              <w:rPr>
                <w:color w:val="000000"/>
                <w:sz w:val="20"/>
                <w:szCs w:val="20"/>
              </w:rPr>
              <w:t>24,5</w:t>
            </w:r>
          </w:p>
        </w:tc>
        <w:tc>
          <w:tcPr>
            <w:tcW w:w="540"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sidRPr="00411596">
              <w:rPr>
                <w:color w:val="000000"/>
                <w:sz w:val="20"/>
                <w:szCs w:val="20"/>
              </w:rPr>
              <w:t>0,1</w:t>
            </w:r>
          </w:p>
        </w:tc>
      </w:tr>
      <w:tr w:rsidR="001106D9" w:rsidRPr="00411596" w:rsidTr="004277E2">
        <w:trPr>
          <w:trHeight w:val="264"/>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1106D9" w:rsidRPr="00411596" w:rsidRDefault="001106D9" w:rsidP="001106D9">
            <w:pPr>
              <w:spacing w:line="216" w:lineRule="auto"/>
              <w:rPr>
                <w:color w:val="000000"/>
                <w:sz w:val="20"/>
                <w:szCs w:val="20"/>
              </w:rPr>
            </w:pPr>
            <w:r w:rsidRPr="00411596">
              <w:rPr>
                <w:color w:val="000000"/>
                <w:sz w:val="20"/>
                <w:szCs w:val="20"/>
              </w:rPr>
              <w:lastRenderedPageBreak/>
              <w:t>07 Образование</w:t>
            </w:r>
          </w:p>
        </w:tc>
        <w:tc>
          <w:tcPr>
            <w:tcW w:w="758" w:type="pct"/>
            <w:tcBorders>
              <w:top w:val="nil"/>
              <w:left w:val="nil"/>
              <w:bottom w:val="single" w:sz="4" w:space="0" w:color="auto"/>
              <w:right w:val="single" w:sz="4" w:space="0" w:color="auto"/>
            </w:tcBorders>
            <w:shd w:val="clear" w:color="auto" w:fill="auto"/>
            <w:noWrap/>
            <w:vAlign w:val="center"/>
            <w:hideMark/>
          </w:tcPr>
          <w:p w:rsidR="001106D9" w:rsidRPr="00411596" w:rsidRDefault="001106D9" w:rsidP="001106D9">
            <w:pPr>
              <w:spacing w:line="216" w:lineRule="auto"/>
              <w:jc w:val="right"/>
              <w:rPr>
                <w:color w:val="000000"/>
                <w:sz w:val="20"/>
                <w:szCs w:val="20"/>
              </w:rPr>
            </w:pPr>
            <w:r w:rsidRPr="00411596">
              <w:rPr>
                <w:color w:val="000000"/>
                <w:sz w:val="20"/>
                <w:szCs w:val="20"/>
              </w:rPr>
              <w:t>5 994 219,1</w:t>
            </w:r>
          </w:p>
        </w:tc>
        <w:tc>
          <w:tcPr>
            <w:tcW w:w="732" w:type="pct"/>
            <w:tcBorders>
              <w:top w:val="nil"/>
              <w:left w:val="nil"/>
              <w:bottom w:val="single" w:sz="4" w:space="0" w:color="auto"/>
              <w:right w:val="single" w:sz="4" w:space="0" w:color="auto"/>
            </w:tcBorders>
            <w:shd w:val="clear" w:color="auto" w:fill="auto"/>
            <w:noWrap/>
            <w:vAlign w:val="center"/>
            <w:hideMark/>
          </w:tcPr>
          <w:p w:rsidR="001106D9" w:rsidRPr="00411596" w:rsidRDefault="001106D9" w:rsidP="001106D9">
            <w:pPr>
              <w:spacing w:line="216" w:lineRule="auto"/>
              <w:jc w:val="right"/>
              <w:rPr>
                <w:color w:val="000000"/>
                <w:sz w:val="20"/>
                <w:szCs w:val="20"/>
              </w:rPr>
            </w:pPr>
            <w:r w:rsidRPr="00411596">
              <w:rPr>
                <w:color w:val="000000"/>
                <w:sz w:val="20"/>
                <w:szCs w:val="20"/>
              </w:rPr>
              <w:t>2 863 504,3</w:t>
            </w:r>
          </w:p>
        </w:tc>
        <w:tc>
          <w:tcPr>
            <w:tcW w:w="777"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sidRPr="00411596">
              <w:rPr>
                <w:color w:val="000000"/>
                <w:sz w:val="20"/>
                <w:szCs w:val="20"/>
              </w:rPr>
              <w:t>47,8</w:t>
            </w:r>
          </w:p>
        </w:tc>
        <w:tc>
          <w:tcPr>
            <w:tcW w:w="540"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sidRPr="00411596">
              <w:rPr>
                <w:color w:val="000000"/>
                <w:sz w:val="20"/>
                <w:szCs w:val="20"/>
              </w:rPr>
              <w:t>14,2</w:t>
            </w:r>
          </w:p>
        </w:tc>
      </w:tr>
      <w:tr w:rsidR="001106D9" w:rsidRPr="00411596" w:rsidTr="004277E2">
        <w:trPr>
          <w:trHeight w:val="264"/>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1106D9" w:rsidRPr="00411596" w:rsidRDefault="001106D9" w:rsidP="001106D9">
            <w:pPr>
              <w:spacing w:line="216" w:lineRule="auto"/>
              <w:rPr>
                <w:color w:val="000000"/>
                <w:sz w:val="20"/>
                <w:szCs w:val="20"/>
              </w:rPr>
            </w:pPr>
            <w:bookmarkStart w:id="10" w:name="RANGE!A12"/>
            <w:r w:rsidRPr="00411596">
              <w:rPr>
                <w:color w:val="000000"/>
                <w:sz w:val="20"/>
                <w:szCs w:val="20"/>
              </w:rPr>
              <w:t>08 Культура, кинематография</w:t>
            </w:r>
            <w:bookmarkEnd w:id="10"/>
          </w:p>
        </w:tc>
        <w:tc>
          <w:tcPr>
            <w:tcW w:w="758" w:type="pct"/>
            <w:tcBorders>
              <w:top w:val="nil"/>
              <w:left w:val="nil"/>
              <w:bottom w:val="single" w:sz="4" w:space="0" w:color="auto"/>
              <w:right w:val="single" w:sz="4" w:space="0" w:color="auto"/>
            </w:tcBorders>
            <w:shd w:val="clear" w:color="auto" w:fill="auto"/>
            <w:noWrap/>
            <w:vAlign w:val="center"/>
            <w:hideMark/>
          </w:tcPr>
          <w:p w:rsidR="001106D9" w:rsidRPr="00411596" w:rsidRDefault="001106D9" w:rsidP="001106D9">
            <w:pPr>
              <w:spacing w:line="216" w:lineRule="auto"/>
              <w:jc w:val="right"/>
              <w:rPr>
                <w:color w:val="000000"/>
                <w:sz w:val="20"/>
                <w:szCs w:val="20"/>
              </w:rPr>
            </w:pPr>
            <w:r w:rsidRPr="00411596">
              <w:rPr>
                <w:color w:val="000000"/>
                <w:sz w:val="20"/>
                <w:szCs w:val="20"/>
              </w:rPr>
              <w:t>312 991,5</w:t>
            </w:r>
          </w:p>
        </w:tc>
        <w:tc>
          <w:tcPr>
            <w:tcW w:w="732" w:type="pct"/>
            <w:tcBorders>
              <w:top w:val="nil"/>
              <w:left w:val="nil"/>
              <w:bottom w:val="single" w:sz="4" w:space="0" w:color="auto"/>
              <w:right w:val="single" w:sz="4" w:space="0" w:color="auto"/>
            </w:tcBorders>
            <w:shd w:val="clear" w:color="auto" w:fill="auto"/>
            <w:noWrap/>
            <w:vAlign w:val="center"/>
            <w:hideMark/>
          </w:tcPr>
          <w:p w:rsidR="001106D9" w:rsidRPr="00411596" w:rsidRDefault="001106D9" w:rsidP="001106D9">
            <w:pPr>
              <w:spacing w:line="216" w:lineRule="auto"/>
              <w:jc w:val="right"/>
              <w:rPr>
                <w:color w:val="000000"/>
                <w:sz w:val="20"/>
                <w:szCs w:val="20"/>
              </w:rPr>
            </w:pPr>
            <w:r w:rsidRPr="00411596">
              <w:rPr>
                <w:color w:val="000000"/>
                <w:sz w:val="20"/>
                <w:szCs w:val="20"/>
              </w:rPr>
              <w:t>120 756,8</w:t>
            </w:r>
          </w:p>
        </w:tc>
        <w:tc>
          <w:tcPr>
            <w:tcW w:w="777"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sidRPr="00411596">
              <w:rPr>
                <w:color w:val="000000"/>
                <w:sz w:val="20"/>
                <w:szCs w:val="20"/>
              </w:rPr>
              <w:t>38,6</w:t>
            </w:r>
          </w:p>
        </w:tc>
        <w:tc>
          <w:tcPr>
            <w:tcW w:w="540"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sidRPr="00411596">
              <w:rPr>
                <w:color w:val="000000"/>
                <w:sz w:val="20"/>
                <w:szCs w:val="20"/>
              </w:rPr>
              <w:t>0,6</w:t>
            </w:r>
          </w:p>
        </w:tc>
      </w:tr>
      <w:tr w:rsidR="001106D9" w:rsidRPr="00411596" w:rsidTr="004277E2">
        <w:trPr>
          <w:trHeight w:val="264"/>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1106D9" w:rsidRPr="00411596" w:rsidRDefault="001106D9" w:rsidP="001106D9">
            <w:pPr>
              <w:spacing w:line="216" w:lineRule="auto"/>
              <w:rPr>
                <w:color w:val="000000"/>
                <w:sz w:val="20"/>
                <w:szCs w:val="20"/>
              </w:rPr>
            </w:pPr>
            <w:r w:rsidRPr="00411596">
              <w:rPr>
                <w:color w:val="000000"/>
                <w:sz w:val="20"/>
                <w:szCs w:val="20"/>
              </w:rPr>
              <w:t>09 Здравоохранение</w:t>
            </w:r>
          </w:p>
        </w:tc>
        <w:tc>
          <w:tcPr>
            <w:tcW w:w="758" w:type="pct"/>
            <w:tcBorders>
              <w:top w:val="nil"/>
              <w:left w:val="nil"/>
              <w:bottom w:val="single" w:sz="4" w:space="0" w:color="auto"/>
              <w:right w:val="single" w:sz="4" w:space="0" w:color="auto"/>
            </w:tcBorders>
            <w:shd w:val="clear" w:color="auto" w:fill="auto"/>
            <w:noWrap/>
            <w:vAlign w:val="center"/>
            <w:hideMark/>
          </w:tcPr>
          <w:p w:rsidR="001106D9" w:rsidRPr="00411596" w:rsidRDefault="001106D9" w:rsidP="001106D9">
            <w:pPr>
              <w:spacing w:line="216" w:lineRule="auto"/>
              <w:jc w:val="right"/>
              <w:rPr>
                <w:color w:val="000000"/>
                <w:sz w:val="20"/>
                <w:szCs w:val="20"/>
              </w:rPr>
            </w:pPr>
            <w:r w:rsidRPr="00411596">
              <w:rPr>
                <w:color w:val="000000"/>
                <w:sz w:val="20"/>
                <w:szCs w:val="20"/>
              </w:rPr>
              <w:t>2 663 729,2</w:t>
            </w:r>
          </w:p>
        </w:tc>
        <w:tc>
          <w:tcPr>
            <w:tcW w:w="732" w:type="pct"/>
            <w:tcBorders>
              <w:top w:val="nil"/>
              <w:left w:val="nil"/>
              <w:bottom w:val="single" w:sz="4" w:space="0" w:color="auto"/>
              <w:right w:val="single" w:sz="4" w:space="0" w:color="auto"/>
            </w:tcBorders>
            <w:shd w:val="clear" w:color="auto" w:fill="auto"/>
            <w:noWrap/>
            <w:vAlign w:val="center"/>
            <w:hideMark/>
          </w:tcPr>
          <w:p w:rsidR="001106D9" w:rsidRPr="00411596" w:rsidRDefault="001106D9" w:rsidP="001106D9">
            <w:pPr>
              <w:spacing w:line="216" w:lineRule="auto"/>
              <w:jc w:val="right"/>
              <w:rPr>
                <w:color w:val="000000"/>
                <w:sz w:val="20"/>
                <w:szCs w:val="20"/>
              </w:rPr>
            </w:pPr>
            <w:r w:rsidRPr="00411596">
              <w:rPr>
                <w:color w:val="000000"/>
                <w:sz w:val="20"/>
                <w:szCs w:val="20"/>
              </w:rPr>
              <w:t>1 178 271,7</w:t>
            </w:r>
          </w:p>
        </w:tc>
        <w:tc>
          <w:tcPr>
            <w:tcW w:w="777"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sidRPr="00411596">
              <w:rPr>
                <w:color w:val="000000"/>
                <w:sz w:val="20"/>
                <w:szCs w:val="20"/>
              </w:rPr>
              <w:t>44,2</w:t>
            </w:r>
          </w:p>
        </w:tc>
        <w:tc>
          <w:tcPr>
            <w:tcW w:w="540"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sidRPr="00411596">
              <w:rPr>
                <w:color w:val="000000"/>
                <w:sz w:val="20"/>
                <w:szCs w:val="20"/>
              </w:rPr>
              <w:t>5,8</w:t>
            </w:r>
          </w:p>
        </w:tc>
      </w:tr>
      <w:tr w:rsidR="001106D9" w:rsidRPr="00411596" w:rsidTr="004277E2">
        <w:trPr>
          <w:trHeight w:val="264"/>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1106D9" w:rsidRPr="00411596" w:rsidRDefault="001106D9" w:rsidP="001106D9">
            <w:pPr>
              <w:spacing w:line="216" w:lineRule="auto"/>
              <w:rPr>
                <w:color w:val="000000"/>
                <w:sz w:val="20"/>
                <w:szCs w:val="20"/>
              </w:rPr>
            </w:pPr>
            <w:r w:rsidRPr="00411596">
              <w:rPr>
                <w:color w:val="000000"/>
                <w:sz w:val="20"/>
                <w:szCs w:val="20"/>
              </w:rPr>
              <w:t>10 Социальная политика</w:t>
            </w:r>
          </w:p>
        </w:tc>
        <w:tc>
          <w:tcPr>
            <w:tcW w:w="758" w:type="pct"/>
            <w:tcBorders>
              <w:top w:val="nil"/>
              <w:left w:val="nil"/>
              <w:bottom w:val="single" w:sz="4" w:space="0" w:color="auto"/>
              <w:right w:val="single" w:sz="4" w:space="0" w:color="auto"/>
            </w:tcBorders>
            <w:shd w:val="clear" w:color="auto" w:fill="auto"/>
            <w:noWrap/>
            <w:vAlign w:val="center"/>
            <w:hideMark/>
          </w:tcPr>
          <w:p w:rsidR="001106D9" w:rsidRPr="00411596" w:rsidRDefault="001106D9" w:rsidP="001106D9">
            <w:pPr>
              <w:spacing w:line="216" w:lineRule="auto"/>
              <w:jc w:val="right"/>
              <w:rPr>
                <w:color w:val="000000"/>
                <w:sz w:val="20"/>
                <w:szCs w:val="20"/>
              </w:rPr>
            </w:pPr>
            <w:r w:rsidRPr="00411596">
              <w:rPr>
                <w:color w:val="000000"/>
                <w:sz w:val="20"/>
                <w:szCs w:val="20"/>
              </w:rPr>
              <w:t>2 785 339,2</w:t>
            </w:r>
          </w:p>
        </w:tc>
        <w:tc>
          <w:tcPr>
            <w:tcW w:w="732" w:type="pct"/>
            <w:tcBorders>
              <w:top w:val="nil"/>
              <w:left w:val="nil"/>
              <w:bottom w:val="single" w:sz="4" w:space="0" w:color="auto"/>
              <w:right w:val="single" w:sz="4" w:space="0" w:color="auto"/>
            </w:tcBorders>
            <w:shd w:val="clear" w:color="auto" w:fill="auto"/>
            <w:noWrap/>
            <w:vAlign w:val="center"/>
            <w:hideMark/>
          </w:tcPr>
          <w:p w:rsidR="001106D9" w:rsidRPr="00411596" w:rsidRDefault="001106D9" w:rsidP="001106D9">
            <w:pPr>
              <w:spacing w:line="216" w:lineRule="auto"/>
              <w:jc w:val="right"/>
              <w:rPr>
                <w:color w:val="000000"/>
                <w:sz w:val="20"/>
                <w:szCs w:val="20"/>
              </w:rPr>
            </w:pPr>
            <w:r w:rsidRPr="00411596">
              <w:rPr>
                <w:color w:val="000000"/>
                <w:sz w:val="20"/>
                <w:szCs w:val="20"/>
              </w:rPr>
              <w:t>1 282 246,2</w:t>
            </w:r>
          </w:p>
        </w:tc>
        <w:tc>
          <w:tcPr>
            <w:tcW w:w="777"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sidRPr="00411596">
              <w:rPr>
                <w:color w:val="000000"/>
                <w:sz w:val="20"/>
                <w:szCs w:val="20"/>
              </w:rPr>
              <w:t>46,0</w:t>
            </w:r>
          </w:p>
        </w:tc>
        <w:tc>
          <w:tcPr>
            <w:tcW w:w="540"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sidRPr="00411596">
              <w:rPr>
                <w:color w:val="000000"/>
                <w:sz w:val="20"/>
                <w:szCs w:val="20"/>
              </w:rPr>
              <w:t>6,3</w:t>
            </w:r>
          </w:p>
        </w:tc>
      </w:tr>
      <w:tr w:rsidR="001106D9" w:rsidRPr="00411596" w:rsidTr="004277E2">
        <w:trPr>
          <w:trHeight w:val="264"/>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1106D9" w:rsidRPr="00411596" w:rsidRDefault="001106D9" w:rsidP="001106D9">
            <w:pPr>
              <w:spacing w:line="216" w:lineRule="auto"/>
              <w:rPr>
                <w:color w:val="000000"/>
                <w:sz w:val="20"/>
                <w:szCs w:val="20"/>
              </w:rPr>
            </w:pPr>
            <w:r w:rsidRPr="00411596">
              <w:rPr>
                <w:color w:val="000000"/>
                <w:sz w:val="20"/>
                <w:szCs w:val="20"/>
              </w:rPr>
              <w:t>11 Физическая культура и спорт</w:t>
            </w:r>
          </w:p>
        </w:tc>
        <w:tc>
          <w:tcPr>
            <w:tcW w:w="758" w:type="pct"/>
            <w:tcBorders>
              <w:top w:val="nil"/>
              <w:left w:val="nil"/>
              <w:bottom w:val="single" w:sz="4" w:space="0" w:color="auto"/>
              <w:right w:val="single" w:sz="4" w:space="0" w:color="auto"/>
            </w:tcBorders>
            <w:shd w:val="clear" w:color="auto" w:fill="auto"/>
            <w:noWrap/>
            <w:vAlign w:val="center"/>
            <w:hideMark/>
          </w:tcPr>
          <w:p w:rsidR="001106D9" w:rsidRPr="00411596" w:rsidRDefault="001106D9" w:rsidP="001106D9">
            <w:pPr>
              <w:spacing w:line="216" w:lineRule="auto"/>
              <w:jc w:val="right"/>
              <w:rPr>
                <w:color w:val="000000"/>
                <w:sz w:val="20"/>
                <w:szCs w:val="20"/>
              </w:rPr>
            </w:pPr>
            <w:r w:rsidRPr="00411596">
              <w:rPr>
                <w:color w:val="000000"/>
                <w:sz w:val="20"/>
                <w:szCs w:val="20"/>
              </w:rPr>
              <w:t>307 682,0</w:t>
            </w:r>
          </w:p>
        </w:tc>
        <w:tc>
          <w:tcPr>
            <w:tcW w:w="732" w:type="pct"/>
            <w:tcBorders>
              <w:top w:val="nil"/>
              <w:left w:val="nil"/>
              <w:bottom w:val="single" w:sz="4" w:space="0" w:color="auto"/>
              <w:right w:val="single" w:sz="4" w:space="0" w:color="auto"/>
            </w:tcBorders>
            <w:shd w:val="clear" w:color="auto" w:fill="auto"/>
            <w:noWrap/>
            <w:vAlign w:val="center"/>
            <w:hideMark/>
          </w:tcPr>
          <w:p w:rsidR="001106D9" w:rsidRPr="00411596" w:rsidRDefault="001106D9" w:rsidP="001106D9">
            <w:pPr>
              <w:spacing w:line="216" w:lineRule="auto"/>
              <w:jc w:val="right"/>
              <w:rPr>
                <w:color w:val="000000"/>
                <w:sz w:val="20"/>
                <w:szCs w:val="20"/>
              </w:rPr>
            </w:pPr>
            <w:r w:rsidRPr="00411596">
              <w:rPr>
                <w:color w:val="000000"/>
                <w:sz w:val="20"/>
                <w:szCs w:val="20"/>
              </w:rPr>
              <w:t>164 425,3</w:t>
            </w:r>
          </w:p>
        </w:tc>
        <w:tc>
          <w:tcPr>
            <w:tcW w:w="777"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sidRPr="00411596">
              <w:rPr>
                <w:color w:val="000000"/>
                <w:sz w:val="20"/>
                <w:szCs w:val="20"/>
              </w:rPr>
              <w:t>53,4</w:t>
            </w:r>
          </w:p>
        </w:tc>
        <w:tc>
          <w:tcPr>
            <w:tcW w:w="540"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sidRPr="00411596">
              <w:rPr>
                <w:color w:val="000000"/>
                <w:sz w:val="20"/>
                <w:szCs w:val="20"/>
              </w:rPr>
              <w:t>0,8</w:t>
            </w:r>
          </w:p>
        </w:tc>
      </w:tr>
      <w:tr w:rsidR="001106D9" w:rsidRPr="00411596" w:rsidTr="004277E2">
        <w:trPr>
          <w:trHeight w:val="264"/>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1106D9" w:rsidRPr="00411596" w:rsidRDefault="001106D9" w:rsidP="001106D9">
            <w:pPr>
              <w:spacing w:line="216" w:lineRule="auto"/>
              <w:rPr>
                <w:color w:val="000000"/>
                <w:sz w:val="20"/>
                <w:szCs w:val="20"/>
              </w:rPr>
            </w:pPr>
            <w:r w:rsidRPr="00411596">
              <w:rPr>
                <w:color w:val="000000"/>
                <w:sz w:val="20"/>
                <w:szCs w:val="20"/>
              </w:rPr>
              <w:t>12 Средства массовой информации</w:t>
            </w:r>
          </w:p>
        </w:tc>
        <w:tc>
          <w:tcPr>
            <w:tcW w:w="758" w:type="pct"/>
            <w:tcBorders>
              <w:top w:val="nil"/>
              <w:left w:val="nil"/>
              <w:bottom w:val="single" w:sz="4" w:space="0" w:color="auto"/>
              <w:right w:val="single" w:sz="4" w:space="0" w:color="auto"/>
            </w:tcBorders>
            <w:shd w:val="clear" w:color="auto" w:fill="auto"/>
            <w:noWrap/>
            <w:vAlign w:val="center"/>
            <w:hideMark/>
          </w:tcPr>
          <w:p w:rsidR="001106D9" w:rsidRPr="00411596" w:rsidRDefault="001106D9" w:rsidP="001106D9">
            <w:pPr>
              <w:spacing w:line="216" w:lineRule="auto"/>
              <w:jc w:val="right"/>
              <w:rPr>
                <w:color w:val="000000"/>
                <w:sz w:val="20"/>
                <w:szCs w:val="20"/>
              </w:rPr>
            </w:pPr>
            <w:r w:rsidRPr="00411596">
              <w:rPr>
                <w:color w:val="000000"/>
                <w:sz w:val="20"/>
                <w:szCs w:val="20"/>
              </w:rPr>
              <w:t>194 000,0</w:t>
            </w:r>
          </w:p>
        </w:tc>
        <w:tc>
          <w:tcPr>
            <w:tcW w:w="732" w:type="pct"/>
            <w:tcBorders>
              <w:top w:val="nil"/>
              <w:left w:val="nil"/>
              <w:bottom w:val="single" w:sz="4" w:space="0" w:color="auto"/>
              <w:right w:val="single" w:sz="4" w:space="0" w:color="auto"/>
            </w:tcBorders>
            <w:shd w:val="clear" w:color="auto" w:fill="auto"/>
            <w:noWrap/>
            <w:vAlign w:val="center"/>
            <w:hideMark/>
          </w:tcPr>
          <w:p w:rsidR="001106D9" w:rsidRPr="00411596" w:rsidRDefault="001106D9" w:rsidP="001106D9">
            <w:pPr>
              <w:spacing w:line="216" w:lineRule="auto"/>
              <w:jc w:val="right"/>
              <w:rPr>
                <w:color w:val="000000"/>
                <w:sz w:val="20"/>
                <w:szCs w:val="20"/>
              </w:rPr>
            </w:pPr>
            <w:r w:rsidRPr="00411596">
              <w:rPr>
                <w:color w:val="000000"/>
                <w:sz w:val="20"/>
                <w:szCs w:val="20"/>
              </w:rPr>
              <w:t>91 353,0</w:t>
            </w:r>
          </w:p>
        </w:tc>
        <w:tc>
          <w:tcPr>
            <w:tcW w:w="777"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sidRPr="00411596">
              <w:rPr>
                <w:color w:val="000000"/>
                <w:sz w:val="20"/>
                <w:szCs w:val="20"/>
              </w:rPr>
              <w:t>47,1</w:t>
            </w:r>
          </w:p>
        </w:tc>
        <w:tc>
          <w:tcPr>
            <w:tcW w:w="540"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sidRPr="00411596">
              <w:rPr>
                <w:color w:val="000000"/>
                <w:sz w:val="20"/>
                <w:szCs w:val="20"/>
              </w:rPr>
              <w:t>0,5</w:t>
            </w:r>
          </w:p>
        </w:tc>
      </w:tr>
      <w:tr w:rsidR="001106D9" w:rsidRPr="00411596" w:rsidTr="004277E2">
        <w:trPr>
          <w:trHeight w:val="264"/>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1106D9" w:rsidRPr="00411596" w:rsidRDefault="001106D9" w:rsidP="001106D9">
            <w:pPr>
              <w:spacing w:line="216" w:lineRule="auto"/>
              <w:rPr>
                <w:color w:val="000000"/>
                <w:sz w:val="20"/>
                <w:szCs w:val="20"/>
              </w:rPr>
            </w:pPr>
            <w:r w:rsidRPr="00411596">
              <w:rPr>
                <w:color w:val="000000"/>
                <w:sz w:val="20"/>
                <w:szCs w:val="20"/>
              </w:rPr>
              <w:t>13 Обслуживание государственного долга</w:t>
            </w:r>
          </w:p>
        </w:tc>
        <w:tc>
          <w:tcPr>
            <w:tcW w:w="758" w:type="pct"/>
            <w:tcBorders>
              <w:top w:val="nil"/>
              <w:left w:val="nil"/>
              <w:bottom w:val="single" w:sz="4" w:space="0" w:color="auto"/>
              <w:right w:val="single" w:sz="4" w:space="0" w:color="auto"/>
            </w:tcBorders>
            <w:shd w:val="clear" w:color="auto" w:fill="auto"/>
            <w:noWrap/>
            <w:vAlign w:val="center"/>
            <w:hideMark/>
          </w:tcPr>
          <w:p w:rsidR="001106D9" w:rsidRPr="00411596" w:rsidRDefault="001106D9" w:rsidP="001106D9">
            <w:pPr>
              <w:spacing w:line="216" w:lineRule="auto"/>
              <w:jc w:val="right"/>
              <w:rPr>
                <w:color w:val="000000"/>
                <w:sz w:val="20"/>
                <w:szCs w:val="20"/>
              </w:rPr>
            </w:pPr>
            <w:r w:rsidRPr="00411596">
              <w:rPr>
                <w:color w:val="000000"/>
                <w:sz w:val="20"/>
                <w:szCs w:val="20"/>
              </w:rPr>
              <w:t>8 320,3</w:t>
            </w:r>
          </w:p>
        </w:tc>
        <w:tc>
          <w:tcPr>
            <w:tcW w:w="732" w:type="pct"/>
            <w:tcBorders>
              <w:top w:val="nil"/>
              <w:left w:val="nil"/>
              <w:bottom w:val="single" w:sz="4" w:space="0" w:color="auto"/>
              <w:right w:val="single" w:sz="4" w:space="0" w:color="auto"/>
            </w:tcBorders>
            <w:shd w:val="clear" w:color="auto" w:fill="auto"/>
            <w:noWrap/>
            <w:vAlign w:val="center"/>
          </w:tcPr>
          <w:p w:rsidR="001106D9" w:rsidRPr="00411596" w:rsidRDefault="001106D9" w:rsidP="001106D9">
            <w:pPr>
              <w:spacing w:line="216" w:lineRule="auto"/>
              <w:jc w:val="right"/>
              <w:rPr>
                <w:color w:val="000000"/>
                <w:sz w:val="20"/>
                <w:szCs w:val="20"/>
              </w:rPr>
            </w:pPr>
            <w:r>
              <w:rPr>
                <w:color w:val="000000"/>
                <w:sz w:val="20"/>
                <w:szCs w:val="20"/>
              </w:rPr>
              <w:t>–</w:t>
            </w:r>
          </w:p>
        </w:tc>
        <w:tc>
          <w:tcPr>
            <w:tcW w:w="777" w:type="pct"/>
            <w:tcBorders>
              <w:top w:val="nil"/>
              <w:left w:val="nil"/>
              <w:bottom w:val="single" w:sz="4" w:space="0" w:color="auto"/>
              <w:right w:val="single" w:sz="4" w:space="0" w:color="auto"/>
            </w:tcBorders>
            <w:shd w:val="clear" w:color="auto" w:fill="auto"/>
            <w:vAlign w:val="center"/>
          </w:tcPr>
          <w:p w:rsidR="001106D9" w:rsidRPr="00411596" w:rsidRDefault="001106D9" w:rsidP="001106D9">
            <w:pPr>
              <w:spacing w:line="216" w:lineRule="auto"/>
              <w:jc w:val="center"/>
              <w:rPr>
                <w:color w:val="000000"/>
                <w:sz w:val="20"/>
                <w:szCs w:val="20"/>
              </w:rPr>
            </w:pPr>
            <w:r>
              <w:rPr>
                <w:color w:val="000000"/>
                <w:sz w:val="20"/>
                <w:szCs w:val="20"/>
              </w:rPr>
              <w:t>–</w:t>
            </w:r>
          </w:p>
        </w:tc>
        <w:tc>
          <w:tcPr>
            <w:tcW w:w="540" w:type="pct"/>
            <w:tcBorders>
              <w:top w:val="nil"/>
              <w:left w:val="nil"/>
              <w:bottom w:val="single" w:sz="4" w:space="0" w:color="auto"/>
              <w:right w:val="single" w:sz="4" w:space="0" w:color="auto"/>
            </w:tcBorders>
            <w:shd w:val="clear" w:color="auto" w:fill="auto"/>
            <w:vAlign w:val="center"/>
          </w:tcPr>
          <w:p w:rsidR="001106D9" w:rsidRPr="00411596" w:rsidRDefault="001106D9" w:rsidP="001106D9">
            <w:pPr>
              <w:spacing w:line="216" w:lineRule="auto"/>
              <w:jc w:val="center"/>
              <w:rPr>
                <w:color w:val="000000"/>
                <w:sz w:val="20"/>
                <w:szCs w:val="20"/>
              </w:rPr>
            </w:pPr>
            <w:r>
              <w:rPr>
                <w:color w:val="000000"/>
                <w:sz w:val="20"/>
                <w:szCs w:val="20"/>
              </w:rPr>
              <w:t>–</w:t>
            </w:r>
          </w:p>
        </w:tc>
      </w:tr>
      <w:tr w:rsidR="001106D9" w:rsidRPr="00411596" w:rsidTr="004277E2">
        <w:trPr>
          <w:trHeight w:val="64"/>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1106D9" w:rsidRPr="00411596" w:rsidRDefault="001106D9" w:rsidP="001106D9">
            <w:pPr>
              <w:spacing w:line="216" w:lineRule="auto"/>
              <w:rPr>
                <w:color w:val="000000"/>
                <w:sz w:val="20"/>
                <w:szCs w:val="20"/>
              </w:rPr>
            </w:pPr>
            <w:r w:rsidRPr="00411596">
              <w:rPr>
                <w:color w:val="000000"/>
                <w:sz w:val="20"/>
                <w:szCs w:val="20"/>
              </w:rPr>
              <w:t xml:space="preserve">14 Межбюджетные трансферты общего характера </w:t>
            </w:r>
            <w:r>
              <w:rPr>
                <w:color w:val="000000"/>
                <w:sz w:val="20"/>
                <w:szCs w:val="20"/>
              </w:rPr>
              <w:t xml:space="preserve">муниципальным </w:t>
            </w:r>
            <w:r w:rsidRPr="00411596">
              <w:rPr>
                <w:color w:val="000000"/>
                <w:sz w:val="20"/>
                <w:szCs w:val="20"/>
              </w:rPr>
              <w:t xml:space="preserve">бюджетам </w:t>
            </w:r>
          </w:p>
        </w:tc>
        <w:tc>
          <w:tcPr>
            <w:tcW w:w="758" w:type="pct"/>
            <w:tcBorders>
              <w:top w:val="nil"/>
              <w:left w:val="nil"/>
              <w:bottom w:val="single" w:sz="4" w:space="0" w:color="auto"/>
              <w:right w:val="single" w:sz="4" w:space="0" w:color="auto"/>
            </w:tcBorders>
            <w:shd w:val="clear" w:color="auto" w:fill="auto"/>
            <w:noWrap/>
            <w:vAlign w:val="center"/>
            <w:hideMark/>
          </w:tcPr>
          <w:p w:rsidR="001106D9" w:rsidRPr="00411596" w:rsidRDefault="001106D9" w:rsidP="001106D9">
            <w:pPr>
              <w:spacing w:line="216" w:lineRule="auto"/>
              <w:jc w:val="right"/>
              <w:rPr>
                <w:color w:val="000000"/>
                <w:sz w:val="20"/>
                <w:szCs w:val="20"/>
              </w:rPr>
            </w:pPr>
            <w:r w:rsidRPr="00411596">
              <w:rPr>
                <w:color w:val="000000"/>
                <w:sz w:val="20"/>
                <w:szCs w:val="20"/>
              </w:rPr>
              <w:t>3 703 948,9</w:t>
            </w:r>
          </w:p>
        </w:tc>
        <w:tc>
          <w:tcPr>
            <w:tcW w:w="732" w:type="pct"/>
            <w:tcBorders>
              <w:top w:val="nil"/>
              <w:left w:val="nil"/>
              <w:bottom w:val="single" w:sz="4" w:space="0" w:color="auto"/>
              <w:right w:val="single" w:sz="4" w:space="0" w:color="auto"/>
            </w:tcBorders>
            <w:shd w:val="clear" w:color="auto" w:fill="auto"/>
            <w:noWrap/>
            <w:vAlign w:val="center"/>
            <w:hideMark/>
          </w:tcPr>
          <w:p w:rsidR="001106D9" w:rsidRPr="00411596" w:rsidRDefault="001106D9" w:rsidP="001106D9">
            <w:pPr>
              <w:spacing w:line="216" w:lineRule="auto"/>
              <w:jc w:val="right"/>
              <w:rPr>
                <w:color w:val="000000"/>
                <w:sz w:val="20"/>
                <w:szCs w:val="20"/>
              </w:rPr>
            </w:pPr>
            <w:r w:rsidRPr="00411596">
              <w:rPr>
                <w:color w:val="000000"/>
                <w:sz w:val="20"/>
                <w:szCs w:val="20"/>
              </w:rPr>
              <w:t>1 835 689,8</w:t>
            </w:r>
          </w:p>
        </w:tc>
        <w:tc>
          <w:tcPr>
            <w:tcW w:w="777"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sidRPr="00411596">
              <w:rPr>
                <w:color w:val="000000"/>
                <w:sz w:val="20"/>
                <w:szCs w:val="20"/>
              </w:rPr>
              <w:t>49,6</w:t>
            </w:r>
          </w:p>
        </w:tc>
        <w:tc>
          <w:tcPr>
            <w:tcW w:w="540" w:type="pct"/>
            <w:tcBorders>
              <w:top w:val="nil"/>
              <w:left w:val="nil"/>
              <w:bottom w:val="single" w:sz="4" w:space="0" w:color="auto"/>
              <w:right w:val="single" w:sz="4" w:space="0" w:color="auto"/>
            </w:tcBorders>
            <w:shd w:val="clear" w:color="auto" w:fill="auto"/>
            <w:vAlign w:val="center"/>
            <w:hideMark/>
          </w:tcPr>
          <w:p w:rsidR="001106D9" w:rsidRPr="00411596" w:rsidRDefault="001106D9" w:rsidP="001106D9">
            <w:pPr>
              <w:spacing w:line="216" w:lineRule="auto"/>
              <w:jc w:val="center"/>
              <w:rPr>
                <w:color w:val="000000"/>
                <w:sz w:val="20"/>
                <w:szCs w:val="20"/>
              </w:rPr>
            </w:pPr>
            <w:r w:rsidRPr="00411596">
              <w:rPr>
                <w:color w:val="000000"/>
                <w:sz w:val="20"/>
                <w:szCs w:val="20"/>
              </w:rPr>
              <w:t>9,1</w:t>
            </w:r>
          </w:p>
        </w:tc>
      </w:tr>
    </w:tbl>
    <w:p w:rsidR="001106D9" w:rsidRPr="00841247" w:rsidRDefault="001106D9" w:rsidP="001106D9">
      <w:pPr>
        <w:spacing w:before="120"/>
        <w:ind w:firstLine="709"/>
        <w:jc w:val="both"/>
        <w:rPr>
          <w:sz w:val="28"/>
          <w:szCs w:val="28"/>
        </w:rPr>
      </w:pPr>
      <w:r w:rsidRPr="00841247">
        <w:rPr>
          <w:sz w:val="28"/>
          <w:szCs w:val="28"/>
        </w:rPr>
        <w:t>В структуре расходов окружного бюджета наибольший объем занимают расходы на жилищно-коммунальное хозяйство – 42,8%, национальную экономику – 16,4%, межбюджетные трансферты общего характера – 9,1%. Расходы на социальную сферу составили 26,3% (образование – 14,2%; здравоохранение – 5,8%; социальная политика – 6,3%).</w:t>
      </w:r>
    </w:p>
    <w:p w:rsidR="001106D9" w:rsidRPr="001136C7" w:rsidRDefault="001106D9" w:rsidP="001106D9">
      <w:pPr>
        <w:ind w:firstLine="709"/>
        <w:jc w:val="both"/>
        <w:rPr>
          <w:sz w:val="28"/>
          <w:szCs w:val="28"/>
        </w:rPr>
      </w:pPr>
      <w:r w:rsidRPr="00841247">
        <w:rPr>
          <w:sz w:val="28"/>
          <w:szCs w:val="28"/>
        </w:rPr>
        <w:t>Удельный вес расходов по остальным разделам в общем объеме расходов окружного бюджета менее 3%.</w:t>
      </w:r>
    </w:p>
    <w:p w:rsidR="001106D9" w:rsidRPr="00C71888" w:rsidRDefault="001106D9" w:rsidP="001106D9">
      <w:pPr>
        <w:pStyle w:val="6"/>
        <w:keepNext w:val="0"/>
        <w:widowControl w:val="0"/>
        <w:spacing w:before="120" w:after="120"/>
        <w:rPr>
          <w:b w:val="0"/>
          <w:szCs w:val="28"/>
        </w:rPr>
      </w:pPr>
      <w:r w:rsidRPr="00C71888">
        <w:rPr>
          <w:szCs w:val="28"/>
        </w:rPr>
        <w:t>2.2.1. Реализация государственных программ и непрограммных направлений деятельности Чукотского автономного округа</w:t>
      </w:r>
    </w:p>
    <w:p w:rsidR="001106D9" w:rsidRPr="00A80BDC" w:rsidRDefault="001106D9" w:rsidP="001106D9">
      <w:pPr>
        <w:autoSpaceDE w:val="0"/>
        <w:autoSpaceDN w:val="0"/>
        <w:adjustRightInd w:val="0"/>
        <w:ind w:firstLine="709"/>
        <w:jc w:val="both"/>
        <w:rPr>
          <w:rFonts w:eastAsiaTheme="minorHAnsi"/>
          <w:sz w:val="28"/>
          <w:szCs w:val="28"/>
          <w:lang w:eastAsia="en-US"/>
        </w:rPr>
      </w:pPr>
      <w:r w:rsidRPr="00A80BDC">
        <w:rPr>
          <w:rFonts w:eastAsiaTheme="minorHAnsi"/>
          <w:sz w:val="28"/>
          <w:szCs w:val="28"/>
          <w:lang w:eastAsia="en-US"/>
        </w:rPr>
        <w:t xml:space="preserve">Финансирование мероприятий </w:t>
      </w:r>
      <w:r>
        <w:rPr>
          <w:rFonts w:eastAsiaTheme="minorHAnsi"/>
          <w:sz w:val="28"/>
          <w:szCs w:val="28"/>
          <w:lang w:eastAsia="en-US"/>
        </w:rPr>
        <w:t>г</w:t>
      </w:r>
      <w:r w:rsidRPr="00A80BDC">
        <w:rPr>
          <w:rFonts w:eastAsiaTheme="minorHAnsi"/>
          <w:sz w:val="28"/>
          <w:szCs w:val="28"/>
          <w:lang w:eastAsia="en-US"/>
        </w:rPr>
        <w:t>осударственных программ Чукотского автономного округа за отчетный период составило 19 506 000,9 тыс. рублей (39,5% уточненных бюджетных назначений). Доля в общем объеме исполненных расходов – 96,4%.</w:t>
      </w:r>
    </w:p>
    <w:p w:rsidR="001106D9" w:rsidRPr="002451BE" w:rsidRDefault="001106D9" w:rsidP="001106D9">
      <w:pPr>
        <w:autoSpaceDE w:val="0"/>
        <w:autoSpaceDN w:val="0"/>
        <w:adjustRightInd w:val="0"/>
        <w:ind w:firstLine="709"/>
        <w:jc w:val="both"/>
        <w:rPr>
          <w:rFonts w:eastAsiaTheme="minorEastAsia"/>
          <w:bCs/>
          <w:sz w:val="28"/>
          <w:szCs w:val="28"/>
          <w:lang w:eastAsia="ar-SA"/>
        </w:rPr>
      </w:pPr>
      <w:r w:rsidRPr="00A80BDC">
        <w:rPr>
          <w:rFonts w:eastAsiaTheme="minorHAnsi"/>
          <w:sz w:val="28"/>
          <w:szCs w:val="28"/>
          <w:lang w:eastAsia="en-US"/>
        </w:rPr>
        <w:t>Исполнение мероприятий непрограммных направлений деятельности органов государственной власти составили 724 681,1 тыс. рублей или</w:t>
      </w:r>
      <w:r w:rsidRPr="00C71888">
        <w:rPr>
          <w:rFonts w:eastAsiaTheme="minorHAnsi"/>
          <w:sz w:val="28"/>
          <w:szCs w:val="28"/>
          <w:lang w:eastAsia="en-US"/>
        </w:rPr>
        <w:t xml:space="preserve"> 47,3%. На их долю в общем объеме исполненных расходов приходится 3,6%.</w:t>
      </w:r>
    </w:p>
    <w:p w:rsidR="001106D9" w:rsidRPr="0048750C" w:rsidRDefault="001106D9" w:rsidP="001106D9">
      <w:pPr>
        <w:widowControl w:val="0"/>
        <w:tabs>
          <w:tab w:val="left" w:pos="567"/>
        </w:tabs>
        <w:suppressAutoHyphens/>
        <w:ind w:firstLine="709"/>
        <w:jc w:val="both"/>
        <w:rPr>
          <w:rFonts w:eastAsiaTheme="minorEastAsia"/>
          <w:bCs/>
          <w:sz w:val="28"/>
          <w:szCs w:val="28"/>
          <w:lang w:eastAsia="ar-SA"/>
        </w:rPr>
      </w:pPr>
      <w:r w:rsidRPr="00AD7DB3">
        <w:rPr>
          <w:rFonts w:eastAsiaTheme="minorEastAsia"/>
          <w:bCs/>
          <w:sz w:val="28"/>
          <w:szCs w:val="28"/>
          <w:lang w:eastAsia="ar-SA"/>
        </w:rPr>
        <w:t>Объемы</w:t>
      </w:r>
      <w:r w:rsidRPr="0048750C">
        <w:rPr>
          <w:rFonts w:eastAsiaTheme="minorEastAsia"/>
          <w:bCs/>
          <w:sz w:val="28"/>
          <w:szCs w:val="28"/>
          <w:lang w:eastAsia="ar-SA"/>
        </w:rPr>
        <w:t xml:space="preserve"> бюджетных ассигнований на программные и непрограммные расходы и их доля в общей сумме расходов бюджетных назначений окружного бюджета </w:t>
      </w:r>
      <w:r w:rsidRPr="0048750C">
        <w:rPr>
          <w:rFonts w:eastAsiaTheme="minorEastAsia"/>
          <w:color w:val="000000"/>
          <w:sz w:val="28"/>
          <w:szCs w:val="28"/>
        </w:rPr>
        <w:t xml:space="preserve">приведены </w:t>
      </w:r>
      <w:r w:rsidRPr="002E508B">
        <w:rPr>
          <w:rFonts w:eastAsiaTheme="minorEastAsia"/>
          <w:color w:val="000000"/>
          <w:sz w:val="28"/>
          <w:szCs w:val="28"/>
        </w:rPr>
        <w:t>в таблице</w:t>
      </w:r>
      <w:r>
        <w:rPr>
          <w:rFonts w:eastAsiaTheme="minorEastAsia"/>
          <w:color w:val="000000"/>
          <w:sz w:val="28"/>
          <w:szCs w:val="28"/>
        </w:rPr>
        <w:t xml:space="preserve"> №9</w:t>
      </w:r>
      <w:r w:rsidRPr="002E508B">
        <w:rPr>
          <w:rFonts w:eastAsiaTheme="minorEastAsia"/>
          <w:color w:val="000000"/>
          <w:sz w:val="28"/>
          <w:szCs w:val="28"/>
        </w:rPr>
        <w:t>.</w:t>
      </w:r>
    </w:p>
    <w:p w:rsidR="001106D9" w:rsidRPr="0048750C" w:rsidRDefault="001106D9" w:rsidP="001106D9">
      <w:pPr>
        <w:jc w:val="right"/>
        <w:rPr>
          <w:bCs/>
          <w:iCs/>
          <w:sz w:val="28"/>
          <w:szCs w:val="28"/>
        </w:rPr>
      </w:pPr>
      <w:r w:rsidRPr="0048750C">
        <w:rPr>
          <w:bCs/>
          <w:iCs/>
          <w:sz w:val="28"/>
          <w:szCs w:val="28"/>
        </w:rPr>
        <w:t xml:space="preserve">Таблица </w:t>
      </w:r>
      <w:r>
        <w:rPr>
          <w:bCs/>
          <w:iCs/>
          <w:sz w:val="28"/>
          <w:szCs w:val="28"/>
        </w:rPr>
        <w:t>№9</w:t>
      </w:r>
    </w:p>
    <w:p w:rsidR="001106D9" w:rsidRDefault="001106D9" w:rsidP="001106D9">
      <w:pPr>
        <w:jc w:val="right"/>
        <w:rPr>
          <w:bCs/>
          <w:iCs/>
          <w:sz w:val="28"/>
          <w:szCs w:val="28"/>
        </w:rPr>
      </w:pPr>
      <w:r w:rsidRPr="0048750C">
        <w:rPr>
          <w:bCs/>
          <w:iCs/>
          <w:sz w:val="28"/>
          <w:szCs w:val="28"/>
        </w:rPr>
        <w:t>(тыс. рублей)</w:t>
      </w:r>
    </w:p>
    <w:tbl>
      <w:tblPr>
        <w:tblW w:w="5000" w:type="pct"/>
        <w:tblLook w:val="04A0" w:firstRow="1" w:lastRow="0" w:firstColumn="1" w:lastColumn="0" w:noHBand="0" w:noVBand="1"/>
      </w:tblPr>
      <w:tblGrid>
        <w:gridCol w:w="3711"/>
        <w:gridCol w:w="1694"/>
        <w:gridCol w:w="1365"/>
        <w:gridCol w:w="1694"/>
        <w:gridCol w:w="1163"/>
      </w:tblGrid>
      <w:tr w:rsidR="001106D9" w:rsidRPr="00C71888" w:rsidTr="001106D9">
        <w:trPr>
          <w:trHeight w:val="528"/>
        </w:trPr>
        <w:tc>
          <w:tcPr>
            <w:tcW w:w="19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06D9" w:rsidRPr="00C71888" w:rsidRDefault="001106D9" w:rsidP="001106D9">
            <w:pPr>
              <w:jc w:val="center"/>
              <w:rPr>
                <w:color w:val="000000"/>
                <w:sz w:val="20"/>
                <w:szCs w:val="20"/>
              </w:rPr>
            </w:pPr>
            <w:r w:rsidRPr="00C71888">
              <w:rPr>
                <w:color w:val="000000"/>
                <w:sz w:val="20"/>
                <w:szCs w:val="20"/>
              </w:rPr>
              <w:t>Наименование показателя</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1106D9" w:rsidRPr="00C71888" w:rsidRDefault="001106D9" w:rsidP="001106D9">
            <w:pPr>
              <w:jc w:val="center"/>
              <w:rPr>
                <w:color w:val="000000"/>
                <w:sz w:val="20"/>
                <w:szCs w:val="20"/>
              </w:rPr>
            </w:pPr>
            <w:r w:rsidRPr="00C71888">
              <w:rPr>
                <w:color w:val="000000"/>
                <w:sz w:val="20"/>
                <w:szCs w:val="20"/>
              </w:rPr>
              <w:t xml:space="preserve">Утверждено </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1106D9" w:rsidRPr="00C71888" w:rsidRDefault="001106D9" w:rsidP="001106D9">
            <w:pPr>
              <w:jc w:val="center"/>
              <w:rPr>
                <w:color w:val="000000"/>
                <w:sz w:val="20"/>
                <w:szCs w:val="20"/>
              </w:rPr>
            </w:pPr>
            <w:r w:rsidRPr="00C71888">
              <w:rPr>
                <w:color w:val="000000"/>
                <w:sz w:val="20"/>
                <w:szCs w:val="20"/>
              </w:rPr>
              <w:t>Исполнено</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1106D9" w:rsidRPr="00C71888" w:rsidRDefault="001106D9" w:rsidP="001106D9">
            <w:pPr>
              <w:jc w:val="center"/>
              <w:rPr>
                <w:color w:val="000000"/>
                <w:sz w:val="20"/>
                <w:szCs w:val="20"/>
              </w:rPr>
            </w:pPr>
            <w:r w:rsidRPr="00C71888">
              <w:rPr>
                <w:color w:val="000000"/>
                <w:sz w:val="20"/>
                <w:szCs w:val="20"/>
              </w:rPr>
              <w:t xml:space="preserve">Уровень исполнения, % </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1106D9" w:rsidRPr="00C71888" w:rsidRDefault="001106D9" w:rsidP="001106D9">
            <w:pPr>
              <w:jc w:val="center"/>
              <w:rPr>
                <w:color w:val="000000"/>
                <w:sz w:val="20"/>
                <w:szCs w:val="20"/>
              </w:rPr>
            </w:pPr>
            <w:r w:rsidRPr="00C71888">
              <w:rPr>
                <w:color w:val="000000"/>
                <w:sz w:val="20"/>
                <w:szCs w:val="20"/>
              </w:rPr>
              <w:t>Удельный вес, %</w:t>
            </w:r>
          </w:p>
        </w:tc>
      </w:tr>
      <w:tr w:rsidR="001106D9" w:rsidRPr="00C71888" w:rsidTr="001106D9">
        <w:trPr>
          <w:trHeight w:val="288"/>
        </w:trPr>
        <w:tc>
          <w:tcPr>
            <w:tcW w:w="1927" w:type="pct"/>
            <w:tcBorders>
              <w:top w:val="nil"/>
              <w:left w:val="single" w:sz="4" w:space="0" w:color="auto"/>
              <w:bottom w:val="single" w:sz="4" w:space="0" w:color="auto"/>
              <w:right w:val="single" w:sz="4" w:space="0" w:color="auto"/>
            </w:tcBorders>
            <w:shd w:val="clear" w:color="auto" w:fill="auto"/>
            <w:vAlign w:val="center"/>
            <w:hideMark/>
          </w:tcPr>
          <w:p w:rsidR="001106D9" w:rsidRPr="00C71888" w:rsidRDefault="001106D9" w:rsidP="001106D9">
            <w:pPr>
              <w:jc w:val="center"/>
              <w:rPr>
                <w:color w:val="000000"/>
                <w:sz w:val="18"/>
                <w:szCs w:val="18"/>
              </w:rPr>
            </w:pPr>
            <w:r w:rsidRPr="00C71888">
              <w:rPr>
                <w:color w:val="000000"/>
                <w:sz w:val="18"/>
                <w:szCs w:val="18"/>
              </w:rPr>
              <w:t>1</w:t>
            </w:r>
          </w:p>
        </w:tc>
        <w:tc>
          <w:tcPr>
            <w:tcW w:w="880" w:type="pct"/>
            <w:tcBorders>
              <w:top w:val="nil"/>
              <w:left w:val="nil"/>
              <w:bottom w:val="single" w:sz="4" w:space="0" w:color="auto"/>
              <w:right w:val="single" w:sz="4" w:space="0" w:color="auto"/>
            </w:tcBorders>
            <w:shd w:val="clear" w:color="auto" w:fill="auto"/>
            <w:vAlign w:val="center"/>
            <w:hideMark/>
          </w:tcPr>
          <w:p w:rsidR="001106D9" w:rsidRPr="00C71888" w:rsidRDefault="001106D9" w:rsidP="001106D9">
            <w:pPr>
              <w:jc w:val="center"/>
              <w:rPr>
                <w:color w:val="000000"/>
                <w:sz w:val="18"/>
                <w:szCs w:val="18"/>
              </w:rPr>
            </w:pPr>
            <w:r w:rsidRPr="00C71888">
              <w:rPr>
                <w:color w:val="000000"/>
                <w:sz w:val="18"/>
                <w:szCs w:val="18"/>
              </w:rPr>
              <w:t>2</w:t>
            </w:r>
          </w:p>
        </w:tc>
        <w:tc>
          <w:tcPr>
            <w:tcW w:w="709" w:type="pct"/>
            <w:tcBorders>
              <w:top w:val="nil"/>
              <w:left w:val="nil"/>
              <w:bottom w:val="single" w:sz="4" w:space="0" w:color="auto"/>
              <w:right w:val="single" w:sz="4" w:space="0" w:color="auto"/>
            </w:tcBorders>
            <w:shd w:val="clear" w:color="auto" w:fill="auto"/>
            <w:vAlign w:val="center"/>
            <w:hideMark/>
          </w:tcPr>
          <w:p w:rsidR="001106D9" w:rsidRPr="00C71888" w:rsidRDefault="001106D9" w:rsidP="001106D9">
            <w:pPr>
              <w:jc w:val="center"/>
              <w:rPr>
                <w:color w:val="000000"/>
                <w:sz w:val="18"/>
                <w:szCs w:val="18"/>
              </w:rPr>
            </w:pPr>
            <w:r w:rsidRPr="00C71888">
              <w:rPr>
                <w:color w:val="000000"/>
                <w:sz w:val="18"/>
                <w:szCs w:val="18"/>
              </w:rPr>
              <w:t>3</w:t>
            </w:r>
          </w:p>
        </w:tc>
        <w:tc>
          <w:tcPr>
            <w:tcW w:w="880" w:type="pct"/>
            <w:tcBorders>
              <w:top w:val="nil"/>
              <w:left w:val="nil"/>
              <w:bottom w:val="single" w:sz="4" w:space="0" w:color="auto"/>
              <w:right w:val="single" w:sz="4" w:space="0" w:color="auto"/>
            </w:tcBorders>
            <w:shd w:val="clear" w:color="auto" w:fill="auto"/>
            <w:vAlign w:val="center"/>
            <w:hideMark/>
          </w:tcPr>
          <w:p w:rsidR="001106D9" w:rsidRPr="00C71888" w:rsidRDefault="001106D9" w:rsidP="001106D9">
            <w:pPr>
              <w:jc w:val="center"/>
              <w:rPr>
                <w:color w:val="000000"/>
                <w:sz w:val="18"/>
                <w:szCs w:val="18"/>
              </w:rPr>
            </w:pPr>
            <w:r w:rsidRPr="00C71888">
              <w:rPr>
                <w:color w:val="000000"/>
                <w:sz w:val="18"/>
                <w:szCs w:val="18"/>
              </w:rPr>
              <w:t>4</w:t>
            </w:r>
          </w:p>
        </w:tc>
        <w:tc>
          <w:tcPr>
            <w:tcW w:w="604" w:type="pct"/>
            <w:tcBorders>
              <w:top w:val="nil"/>
              <w:left w:val="nil"/>
              <w:bottom w:val="single" w:sz="4" w:space="0" w:color="auto"/>
              <w:right w:val="single" w:sz="4" w:space="0" w:color="auto"/>
            </w:tcBorders>
            <w:shd w:val="clear" w:color="auto" w:fill="auto"/>
            <w:noWrap/>
            <w:vAlign w:val="center"/>
            <w:hideMark/>
          </w:tcPr>
          <w:p w:rsidR="001106D9" w:rsidRPr="00C71888" w:rsidRDefault="001106D9" w:rsidP="001106D9">
            <w:pPr>
              <w:jc w:val="center"/>
              <w:rPr>
                <w:color w:val="000000"/>
                <w:sz w:val="18"/>
                <w:szCs w:val="18"/>
              </w:rPr>
            </w:pPr>
            <w:r w:rsidRPr="00C71888">
              <w:rPr>
                <w:color w:val="000000"/>
                <w:sz w:val="18"/>
                <w:szCs w:val="18"/>
              </w:rPr>
              <w:t>5</w:t>
            </w:r>
          </w:p>
        </w:tc>
      </w:tr>
      <w:tr w:rsidR="001106D9" w:rsidRPr="00C71888" w:rsidTr="001106D9">
        <w:trPr>
          <w:trHeight w:val="288"/>
        </w:trPr>
        <w:tc>
          <w:tcPr>
            <w:tcW w:w="1927" w:type="pct"/>
            <w:tcBorders>
              <w:top w:val="nil"/>
              <w:left w:val="single" w:sz="4" w:space="0" w:color="auto"/>
              <w:bottom w:val="single" w:sz="4" w:space="0" w:color="auto"/>
              <w:right w:val="single" w:sz="4" w:space="0" w:color="auto"/>
            </w:tcBorders>
            <w:shd w:val="clear" w:color="auto" w:fill="auto"/>
            <w:vAlign w:val="center"/>
            <w:hideMark/>
          </w:tcPr>
          <w:p w:rsidR="001106D9" w:rsidRPr="00C71888" w:rsidRDefault="001106D9" w:rsidP="001106D9">
            <w:pPr>
              <w:rPr>
                <w:b/>
                <w:bCs/>
                <w:color w:val="000000"/>
                <w:sz w:val="22"/>
                <w:szCs w:val="22"/>
              </w:rPr>
            </w:pPr>
            <w:r w:rsidRPr="00C71888">
              <w:rPr>
                <w:b/>
                <w:bCs/>
                <w:color w:val="000000"/>
                <w:sz w:val="22"/>
                <w:szCs w:val="22"/>
              </w:rPr>
              <w:t>Всего расходов</w:t>
            </w:r>
          </w:p>
        </w:tc>
        <w:tc>
          <w:tcPr>
            <w:tcW w:w="880" w:type="pct"/>
            <w:tcBorders>
              <w:top w:val="nil"/>
              <w:left w:val="nil"/>
              <w:bottom w:val="single" w:sz="4" w:space="0" w:color="auto"/>
              <w:right w:val="single" w:sz="4" w:space="0" w:color="auto"/>
            </w:tcBorders>
            <w:shd w:val="clear" w:color="auto" w:fill="auto"/>
            <w:vAlign w:val="center"/>
            <w:hideMark/>
          </w:tcPr>
          <w:p w:rsidR="001106D9" w:rsidRPr="00C71888" w:rsidRDefault="001106D9" w:rsidP="001106D9">
            <w:pPr>
              <w:jc w:val="right"/>
              <w:rPr>
                <w:b/>
                <w:bCs/>
                <w:color w:val="000000"/>
                <w:sz w:val="20"/>
                <w:szCs w:val="20"/>
              </w:rPr>
            </w:pPr>
            <w:r w:rsidRPr="00C71888">
              <w:rPr>
                <w:b/>
                <w:bCs/>
                <w:color w:val="000000"/>
                <w:sz w:val="20"/>
                <w:szCs w:val="20"/>
              </w:rPr>
              <w:t>50 918 950,9</w:t>
            </w:r>
          </w:p>
        </w:tc>
        <w:tc>
          <w:tcPr>
            <w:tcW w:w="709" w:type="pct"/>
            <w:tcBorders>
              <w:top w:val="nil"/>
              <w:left w:val="nil"/>
              <w:bottom w:val="single" w:sz="4" w:space="0" w:color="auto"/>
              <w:right w:val="single" w:sz="4" w:space="0" w:color="auto"/>
            </w:tcBorders>
            <w:shd w:val="clear" w:color="auto" w:fill="auto"/>
            <w:vAlign w:val="center"/>
            <w:hideMark/>
          </w:tcPr>
          <w:p w:rsidR="001106D9" w:rsidRPr="00C71888" w:rsidRDefault="001106D9" w:rsidP="001106D9">
            <w:pPr>
              <w:jc w:val="right"/>
              <w:rPr>
                <w:b/>
                <w:bCs/>
                <w:color w:val="000000"/>
                <w:sz w:val="20"/>
                <w:szCs w:val="20"/>
              </w:rPr>
            </w:pPr>
            <w:r w:rsidRPr="00C71888">
              <w:rPr>
                <w:b/>
                <w:bCs/>
                <w:color w:val="000000"/>
                <w:sz w:val="20"/>
                <w:szCs w:val="20"/>
              </w:rPr>
              <w:t>20 230 682,0</w:t>
            </w:r>
          </w:p>
        </w:tc>
        <w:tc>
          <w:tcPr>
            <w:tcW w:w="880" w:type="pct"/>
            <w:tcBorders>
              <w:top w:val="nil"/>
              <w:left w:val="nil"/>
              <w:bottom w:val="single" w:sz="4" w:space="0" w:color="auto"/>
              <w:right w:val="single" w:sz="4" w:space="0" w:color="auto"/>
            </w:tcBorders>
            <w:shd w:val="clear" w:color="auto" w:fill="auto"/>
            <w:noWrap/>
            <w:vAlign w:val="center"/>
            <w:hideMark/>
          </w:tcPr>
          <w:p w:rsidR="001106D9" w:rsidRPr="00C71888" w:rsidRDefault="001106D9" w:rsidP="001106D9">
            <w:pPr>
              <w:jc w:val="center"/>
              <w:rPr>
                <w:b/>
                <w:bCs/>
                <w:color w:val="000000"/>
                <w:sz w:val="20"/>
                <w:szCs w:val="20"/>
              </w:rPr>
            </w:pPr>
            <w:r w:rsidRPr="00C71888">
              <w:rPr>
                <w:b/>
                <w:bCs/>
                <w:color w:val="000000"/>
                <w:sz w:val="20"/>
                <w:szCs w:val="20"/>
              </w:rPr>
              <w:t>39,7</w:t>
            </w:r>
          </w:p>
        </w:tc>
        <w:tc>
          <w:tcPr>
            <w:tcW w:w="604" w:type="pct"/>
            <w:tcBorders>
              <w:top w:val="nil"/>
              <w:left w:val="nil"/>
              <w:bottom w:val="single" w:sz="4" w:space="0" w:color="auto"/>
              <w:right w:val="single" w:sz="4" w:space="0" w:color="auto"/>
            </w:tcBorders>
            <w:shd w:val="clear" w:color="auto" w:fill="auto"/>
            <w:noWrap/>
            <w:vAlign w:val="center"/>
            <w:hideMark/>
          </w:tcPr>
          <w:p w:rsidR="001106D9" w:rsidRPr="00C71888" w:rsidRDefault="001106D9" w:rsidP="001106D9">
            <w:pPr>
              <w:jc w:val="center"/>
              <w:rPr>
                <w:b/>
                <w:bCs/>
                <w:color w:val="000000"/>
                <w:sz w:val="20"/>
                <w:szCs w:val="20"/>
              </w:rPr>
            </w:pPr>
            <w:r w:rsidRPr="00C71888">
              <w:rPr>
                <w:b/>
                <w:bCs/>
                <w:color w:val="000000"/>
                <w:sz w:val="20"/>
                <w:szCs w:val="20"/>
              </w:rPr>
              <w:t>х</w:t>
            </w:r>
          </w:p>
        </w:tc>
      </w:tr>
      <w:tr w:rsidR="001106D9" w:rsidRPr="00C71888" w:rsidTr="001106D9">
        <w:trPr>
          <w:trHeight w:val="288"/>
        </w:trPr>
        <w:tc>
          <w:tcPr>
            <w:tcW w:w="1927" w:type="pct"/>
            <w:tcBorders>
              <w:top w:val="nil"/>
              <w:left w:val="single" w:sz="4" w:space="0" w:color="auto"/>
              <w:bottom w:val="single" w:sz="4" w:space="0" w:color="auto"/>
              <w:right w:val="single" w:sz="4" w:space="0" w:color="auto"/>
            </w:tcBorders>
            <w:shd w:val="clear" w:color="auto" w:fill="auto"/>
            <w:vAlign w:val="center"/>
            <w:hideMark/>
          </w:tcPr>
          <w:p w:rsidR="001106D9" w:rsidRPr="00C71888" w:rsidRDefault="001106D9" w:rsidP="001106D9">
            <w:pPr>
              <w:rPr>
                <w:color w:val="000000"/>
                <w:sz w:val="22"/>
                <w:szCs w:val="22"/>
              </w:rPr>
            </w:pPr>
            <w:r w:rsidRPr="00C71888">
              <w:rPr>
                <w:color w:val="000000"/>
                <w:sz w:val="22"/>
                <w:szCs w:val="22"/>
              </w:rPr>
              <w:t>Программные мероприятия</w:t>
            </w:r>
          </w:p>
        </w:tc>
        <w:tc>
          <w:tcPr>
            <w:tcW w:w="880" w:type="pct"/>
            <w:tcBorders>
              <w:top w:val="nil"/>
              <w:left w:val="nil"/>
              <w:bottom w:val="single" w:sz="4" w:space="0" w:color="auto"/>
              <w:right w:val="single" w:sz="4" w:space="0" w:color="auto"/>
            </w:tcBorders>
            <w:shd w:val="clear" w:color="auto" w:fill="auto"/>
            <w:noWrap/>
            <w:vAlign w:val="center"/>
            <w:hideMark/>
          </w:tcPr>
          <w:p w:rsidR="001106D9" w:rsidRPr="00C71888" w:rsidRDefault="001106D9" w:rsidP="001106D9">
            <w:pPr>
              <w:jc w:val="right"/>
              <w:rPr>
                <w:color w:val="000000"/>
                <w:sz w:val="20"/>
                <w:szCs w:val="20"/>
              </w:rPr>
            </w:pPr>
            <w:r w:rsidRPr="00C71888">
              <w:rPr>
                <w:color w:val="000000"/>
                <w:sz w:val="20"/>
                <w:szCs w:val="20"/>
              </w:rPr>
              <w:t>49 386 220,0</w:t>
            </w:r>
          </w:p>
        </w:tc>
        <w:tc>
          <w:tcPr>
            <w:tcW w:w="709" w:type="pct"/>
            <w:tcBorders>
              <w:top w:val="nil"/>
              <w:left w:val="nil"/>
              <w:bottom w:val="single" w:sz="4" w:space="0" w:color="auto"/>
              <w:right w:val="single" w:sz="4" w:space="0" w:color="auto"/>
            </w:tcBorders>
            <w:shd w:val="clear" w:color="auto" w:fill="auto"/>
            <w:noWrap/>
            <w:vAlign w:val="center"/>
            <w:hideMark/>
          </w:tcPr>
          <w:p w:rsidR="001106D9" w:rsidRPr="00C71888" w:rsidRDefault="001106D9" w:rsidP="001106D9">
            <w:pPr>
              <w:jc w:val="right"/>
              <w:rPr>
                <w:color w:val="000000"/>
                <w:sz w:val="20"/>
                <w:szCs w:val="20"/>
              </w:rPr>
            </w:pPr>
            <w:r w:rsidRPr="00C71888">
              <w:rPr>
                <w:color w:val="000000"/>
                <w:sz w:val="20"/>
                <w:szCs w:val="20"/>
              </w:rPr>
              <w:t>19 506 000,9</w:t>
            </w:r>
          </w:p>
        </w:tc>
        <w:tc>
          <w:tcPr>
            <w:tcW w:w="880" w:type="pct"/>
            <w:tcBorders>
              <w:top w:val="nil"/>
              <w:left w:val="nil"/>
              <w:bottom w:val="single" w:sz="4" w:space="0" w:color="auto"/>
              <w:right w:val="single" w:sz="4" w:space="0" w:color="auto"/>
            </w:tcBorders>
            <w:shd w:val="clear" w:color="auto" w:fill="auto"/>
            <w:noWrap/>
            <w:vAlign w:val="center"/>
            <w:hideMark/>
          </w:tcPr>
          <w:p w:rsidR="001106D9" w:rsidRPr="00C71888" w:rsidRDefault="001106D9" w:rsidP="001106D9">
            <w:pPr>
              <w:jc w:val="center"/>
              <w:rPr>
                <w:color w:val="000000"/>
                <w:sz w:val="20"/>
                <w:szCs w:val="20"/>
              </w:rPr>
            </w:pPr>
            <w:r w:rsidRPr="00C71888">
              <w:rPr>
                <w:color w:val="000000"/>
                <w:sz w:val="20"/>
                <w:szCs w:val="20"/>
              </w:rPr>
              <w:t>39,5</w:t>
            </w:r>
          </w:p>
        </w:tc>
        <w:tc>
          <w:tcPr>
            <w:tcW w:w="604" w:type="pct"/>
            <w:tcBorders>
              <w:top w:val="nil"/>
              <w:left w:val="nil"/>
              <w:bottom w:val="single" w:sz="4" w:space="0" w:color="auto"/>
              <w:right w:val="single" w:sz="4" w:space="0" w:color="auto"/>
            </w:tcBorders>
            <w:shd w:val="clear" w:color="auto" w:fill="auto"/>
            <w:noWrap/>
            <w:vAlign w:val="center"/>
            <w:hideMark/>
          </w:tcPr>
          <w:p w:rsidR="001106D9" w:rsidRPr="00C71888" w:rsidRDefault="001106D9" w:rsidP="001106D9">
            <w:pPr>
              <w:jc w:val="center"/>
              <w:rPr>
                <w:color w:val="000000"/>
                <w:sz w:val="20"/>
                <w:szCs w:val="20"/>
              </w:rPr>
            </w:pPr>
            <w:r w:rsidRPr="00C71888">
              <w:rPr>
                <w:color w:val="000000"/>
                <w:sz w:val="20"/>
                <w:szCs w:val="20"/>
              </w:rPr>
              <w:t>96,4</w:t>
            </w:r>
          </w:p>
        </w:tc>
      </w:tr>
      <w:tr w:rsidR="001106D9" w:rsidRPr="00C71888" w:rsidTr="001106D9">
        <w:trPr>
          <w:trHeight w:val="288"/>
        </w:trPr>
        <w:tc>
          <w:tcPr>
            <w:tcW w:w="1927" w:type="pct"/>
            <w:tcBorders>
              <w:top w:val="nil"/>
              <w:left w:val="single" w:sz="4" w:space="0" w:color="auto"/>
              <w:bottom w:val="single" w:sz="4" w:space="0" w:color="auto"/>
              <w:right w:val="single" w:sz="4" w:space="0" w:color="auto"/>
            </w:tcBorders>
            <w:shd w:val="clear" w:color="auto" w:fill="auto"/>
            <w:vAlign w:val="center"/>
            <w:hideMark/>
          </w:tcPr>
          <w:p w:rsidR="001106D9" w:rsidRPr="00C71888" w:rsidRDefault="001106D9" w:rsidP="001106D9">
            <w:pPr>
              <w:rPr>
                <w:color w:val="000000"/>
                <w:sz w:val="22"/>
                <w:szCs w:val="22"/>
              </w:rPr>
            </w:pPr>
            <w:r w:rsidRPr="00C71888">
              <w:rPr>
                <w:color w:val="000000"/>
                <w:sz w:val="22"/>
                <w:szCs w:val="22"/>
              </w:rPr>
              <w:t>Непрограммные мероприятия</w:t>
            </w:r>
          </w:p>
        </w:tc>
        <w:tc>
          <w:tcPr>
            <w:tcW w:w="880" w:type="pct"/>
            <w:tcBorders>
              <w:top w:val="nil"/>
              <w:left w:val="nil"/>
              <w:bottom w:val="single" w:sz="4" w:space="0" w:color="000000"/>
              <w:right w:val="single" w:sz="4" w:space="0" w:color="000000"/>
            </w:tcBorders>
            <w:shd w:val="clear" w:color="auto" w:fill="auto"/>
            <w:noWrap/>
            <w:vAlign w:val="center"/>
            <w:hideMark/>
          </w:tcPr>
          <w:p w:rsidR="001106D9" w:rsidRPr="00C71888" w:rsidRDefault="001106D9" w:rsidP="001106D9">
            <w:pPr>
              <w:jc w:val="right"/>
              <w:rPr>
                <w:color w:val="000000"/>
                <w:sz w:val="20"/>
                <w:szCs w:val="20"/>
              </w:rPr>
            </w:pPr>
            <w:r w:rsidRPr="00C71888">
              <w:rPr>
                <w:color w:val="000000"/>
                <w:sz w:val="20"/>
                <w:szCs w:val="20"/>
              </w:rPr>
              <w:t>1 532 730,9</w:t>
            </w:r>
          </w:p>
        </w:tc>
        <w:tc>
          <w:tcPr>
            <w:tcW w:w="709" w:type="pct"/>
            <w:tcBorders>
              <w:top w:val="nil"/>
              <w:left w:val="nil"/>
              <w:bottom w:val="single" w:sz="4" w:space="0" w:color="000000"/>
              <w:right w:val="single" w:sz="4" w:space="0" w:color="000000"/>
            </w:tcBorders>
            <w:shd w:val="clear" w:color="auto" w:fill="auto"/>
            <w:noWrap/>
            <w:vAlign w:val="center"/>
            <w:hideMark/>
          </w:tcPr>
          <w:p w:rsidR="001106D9" w:rsidRPr="00C71888" w:rsidRDefault="001106D9" w:rsidP="001106D9">
            <w:pPr>
              <w:jc w:val="right"/>
              <w:rPr>
                <w:color w:val="000000"/>
                <w:sz w:val="20"/>
                <w:szCs w:val="20"/>
              </w:rPr>
            </w:pPr>
            <w:r w:rsidRPr="00C71888">
              <w:rPr>
                <w:color w:val="000000"/>
                <w:sz w:val="20"/>
                <w:szCs w:val="20"/>
              </w:rPr>
              <w:t>724 681,1</w:t>
            </w:r>
          </w:p>
        </w:tc>
        <w:tc>
          <w:tcPr>
            <w:tcW w:w="880" w:type="pct"/>
            <w:tcBorders>
              <w:top w:val="nil"/>
              <w:left w:val="nil"/>
              <w:bottom w:val="single" w:sz="4" w:space="0" w:color="auto"/>
              <w:right w:val="single" w:sz="4" w:space="0" w:color="auto"/>
            </w:tcBorders>
            <w:shd w:val="clear" w:color="auto" w:fill="auto"/>
            <w:noWrap/>
            <w:vAlign w:val="center"/>
            <w:hideMark/>
          </w:tcPr>
          <w:p w:rsidR="001106D9" w:rsidRPr="00C71888" w:rsidRDefault="001106D9" w:rsidP="001106D9">
            <w:pPr>
              <w:jc w:val="center"/>
              <w:rPr>
                <w:color w:val="000000"/>
                <w:sz w:val="20"/>
                <w:szCs w:val="20"/>
              </w:rPr>
            </w:pPr>
            <w:r w:rsidRPr="00C71888">
              <w:rPr>
                <w:color w:val="000000"/>
                <w:sz w:val="20"/>
                <w:szCs w:val="20"/>
              </w:rPr>
              <w:t>47,3</w:t>
            </w:r>
          </w:p>
        </w:tc>
        <w:tc>
          <w:tcPr>
            <w:tcW w:w="604" w:type="pct"/>
            <w:tcBorders>
              <w:top w:val="nil"/>
              <w:left w:val="nil"/>
              <w:bottom w:val="single" w:sz="4" w:space="0" w:color="auto"/>
              <w:right w:val="single" w:sz="4" w:space="0" w:color="auto"/>
            </w:tcBorders>
            <w:shd w:val="clear" w:color="auto" w:fill="auto"/>
            <w:noWrap/>
            <w:vAlign w:val="center"/>
            <w:hideMark/>
          </w:tcPr>
          <w:p w:rsidR="001106D9" w:rsidRPr="00C71888" w:rsidRDefault="001106D9" w:rsidP="001106D9">
            <w:pPr>
              <w:jc w:val="center"/>
              <w:rPr>
                <w:color w:val="000000"/>
                <w:sz w:val="20"/>
                <w:szCs w:val="20"/>
              </w:rPr>
            </w:pPr>
            <w:r w:rsidRPr="00C71888">
              <w:rPr>
                <w:color w:val="000000"/>
                <w:sz w:val="20"/>
                <w:szCs w:val="20"/>
              </w:rPr>
              <w:t>3,6</w:t>
            </w:r>
          </w:p>
        </w:tc>
      </w:tr>
    </w:tbl>
    <w:p w:rsidR="001106D9" w:rsidRPr="00474251" w:rsidRDefault="001106D9" w:rsidP="001106D9">
      <w:pPr>
        <w:pStyle w:val="18"/>
        <w:spacing w:before="120"/>
        <w:ind w:firstLine="709"/>
      </w:pPr>
      <w:r w:rsidRPr="00474251">
        <w:t xml:space="preserve">Законом об окружном бюджете предусмотрено финансовое обеспечение восемнадцати государственных программ с общим объемом ассигнований – 49 386 220,0 тыс. рублей или </w:t>
      </w:r>
      <w:r>
        <w:t>97</w:t>
      </w:r>
      <w:r w:rsidRPr="00474251">
        <w:t>% общего объема расходов окружного бюджета на</w:t>
      </w:r>
      <w:r>
        <w:t> </w:t>
      </w:r>
      <w:r w:rsidRPr="00474251">
        <w:t>2020 год.</w:t>
      </w:r>
    </w:p>
    <w:p w:rsidR="001106D9" w:rsidRPr="0048750C" w:rsidRDefault="001106D9" w:rsidP="001106D9">
      <w:pPr>
        <w:ind w:firstLine="709"/>
        <w:jc w:val="both"/>
        <w:rPr>
          <w:color w:val="000000" w:themeColor="text1"/>
          <w:sz w:val="28"/>
          <w:szCs w:val="28"/>
        </w:rPr>
      </w:pPr>
      <w:r w:rsidRPr="007A05DD">
        <w:rPr>
          <w:color w:val="000000" w:themeColor="text1"/>
          <w:sz w:val="28"/>
          <w:szCs w:val="28"/>
        </w:rPr>
        <w:t xml:space="preserve">Информация о результатах реализации </w:t>
      </w:r>
      <w:r>
        <w:rPr>
          <w:color w:val="000000" w:themeColor="text1"/>
          <w:sz w:val="28"/>
          <w:szCs w:val="28"/>
        </w:rPr>
        <w:t>г</w:t>
      </w:r>
      <w:r w:rsidRPr="007A05DD">
        <w:rPr>
          <w:color w:val="000000" w:themeColor="text1"/>
          <w:sz w:val="28"/>
          <w:szCs w:val="28"/>
        </w:rPr>
        <w:t>осударственных программ Чукотского автономного округа приведена в таблице №</w:t>
      </w:r>
      <w:r>
        <w:rPr>
          <w:color w:val="000000" w:themeColor="text1"/>
          <w:sz w:val="28"/>
          <w:szCs w:val="28"/>
        </w:rPr>
        <w:t>10</w:t>
      </w:r>
      <w:r w:rsidRPr="007A05DD">
        <w:rPr>
          <w:color w:val="000000" w:themeColor="text1"/>
          <w:sz w:val="28"/>
          <w:szCs w:val="28"/>
        </w:rPr>
        <w:t>.</w:t>
      </w:r>
    </w:p>
    <w:p w:rsidR="001106D9" w:rsidRPr="0048750C" w:rsidRDefault="001106D9" w:rsidP="001106D9">
      <w:pPr>
        <w:pStyle w:val="18"/>
        <w:ind w:firstLine="709"/>
        <w:jc w:val="right"/>
        <w:rPr>
          <w:color w:val="000000"/>
        </w:rPr>
      </w:pPr>
      <w:r w:rsidRPr="0048750C">
        <w:rPr>
          <w:color w:val="000000"/>
        </w:rPr>
        <w:t xml:space="preserve">Таблица </w:t>
      </w:r>
      <w:r>
        <w:rPr>
          <w:color w:val="000000"/>
        </w:rPr>
        <w:t>№10</w:t>
      </w:r>
    </w:p>
    <w:p w:rsidR="001106D9" w:rsidRDefault="001106D9" w:rsidP="001106D9">
      <w:pPr>
        <w:jc w:val="right"/>
        <w:rPr>
          <w:sz w:val="28"/>
          <w:szCs w:val="28"/>
        </w:rPr>
      </w:pPr>
      <w:r w:rsidRPr="0048750C">
        <w:rPr>
          <w:sz w:val="28"/>
          <w:szCs w:val="28"/>
        </w:rPr>
        <w:lastRenderedPageBreak/>
        <w:t>(тыс. рублей)</w:t>
      </w:r>
    </w:p>
    <w:tbl>
      <w:tblPr>
        <w:tblW w:w="10060" w:type="dxa"/>
        <w:jc w:val="center"/>
        <w:tblLook w:val="04A0" w:firstRow="1" w:lastRow="0" w:firstColumn="1" w:lastColumn="0" w:noHBand="0" w:noVBand="1"/>
      </w:tblPr>
      <w:tblGrid>
        <w:gridCol w:w="486"/>
        <w:gridCol w:w="4720"/>
        <w:gridCol w:w="1276"/>
        <w:gridCol w:w="1417"/>
        <w:gridCol w:w="1168"/>
        <w:gridCol w:w="993"/>
      </w:tblGrid>
      <w:tr w:rsidR="001106D9" w:rsidRPr="00474251" w:rsidTr="004277E2">
        <w:trPr>
          <w:trHeight w:val="720"/>
          <w:tblHeader/>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6D9" w:rsidRPr="00153D97" w:rsidRDefault="001106D9" w:rsidP="001106D9">
            <w:pPr>
              <w:spacing w:line="216" w:lineRule="auto"/>
              <w:jc w:val="center"/>
              <w:rPr>
                <w:color w:val="000000"/>
                <w:sz w:val="20"/>
                <w:szCs w:val="20"/>
              </w:rPr>
            </w:pPr>
            <w:r w:rsidRPr="00153D97">
              <w:rPr>
                <w:color w:val="000000"/>
                <w:sz w:val="20"/>
                <w:szCs w:val="20"/>
              </w:rPr>
              <w:t>п/п</w:t>
            </w:r>
          </w:p>
        </w:tc>
        <w:tc>
          <w:tcPr>
            <w:tcW w:w="4720" w:type="dxa"/>
            <w:tcBorders>
              <w:top w:val="single" w:sz="4" w:space="0" w:color="auto"/>
              <w:left w:val="nil"/>
              <w:bottom w:val="single" w:sz="4" w:space="0" w:color="auto"/>
              <w:right w:val="single" w:sz="4" w:space="0" w:color="auto"/>
            </w:tcBorders>
            <w:shd w:val="clear" w:color="auto" w:fill="auto"/>
            <w:vAlign w:val="center"/>
            <w:hideMark/>
          </w:tcPr>
          <w:p w:rsidR="001106D9" w:rsidRPr="00153D97" w:rsidRDefault="001106D9" w:rsidP="001106D9">
            <w:pPr>
              <w:spacing w:line="216" w:lineRule="auto"/>
              <w:jc w:val="center"/>
              <w:rPr>
                <w:color w:val="000000"/>
                <w:sz w:val="20"/>
                <w:szCs w:val="20"/>
              </w:rPr>
            </w:pPr>
            <w:r w:rsidRPr="00153D97">
              <w:rPr>
                <w:color w:val="000000"/>
                <w:sz w:val="20"/>
                <w:szCs w:val="20"/>
              </w:rPr>
              <w:t>Наименование государственной программы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06D9" w:rsidRPr="00153D97" w:rsidRDefault="001106D9" w:rsidP="001106D9">
            <w:pPr>
              <w:spacing w:line="216" w:lineRule="auto"/>
              <w:jc w:val="center"/>
              <w:rPr>
                <w:color w:val="000000"/>
                <w:sz w:val="20"/>
                <w:szCs w:val="20"/>
              </w:rPr>
            </w:pPr>
            <w:r w:rsidRPr="00153D97">
              <w:rPr>
                <w:color w:val="000000"/>
                <w:sz w:val="20"/>
                <w:szCs w:val="20"/>
              </w:rPr>
              <w:t xml:space="preserve">Утверждено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106D9" w:rsidRPr="00153D97" w:rsidRDefault="001106D9" w:rsidP="001106D9">
            <w:pPr>
              <w:spacing w:line="216" w:lineRule="auto"/>
              <w:jc w:val="center"/>
              <w:rPr>
                <w:color w:val="000000"/>
                <w:sz w:val="20"/>
                <w:szCs w:val="20"/>
              </w:rPr>
            </w:pPr>
            <w:r w:rsidRPr="00153D97">
              <w:rPr>
                <w:color w:val="000000"/>
                <w:sz w:val="20"/>
                <w:szCs w:val="20"/>
              </w:rPr>
              <w:t xml:space="preserve">Исполнено </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1106D9" w:rsidRPr="00153D97" w:rsidRDefault="001106D9" w:rsidP="004277E2">
            <w:pPr>
              <w:spacing w:line="216" w:lineRule="auto"/>
              <w:ind w:left="-103" w:right="-107"/>
              <w:jc w:val="center"/>
              <w:rPr>
                <w:color w:val="000000"/>
                <w:sz w:val="20"/>
                <w:szCs w:val="20"/>
              </w:rPr>
            </w:pPr>
            <w:r w:rsidRPr="00153D97">
              <w:rPr>
                <w:color w:val="000000"/>
                <w:sz w:val="20"/>
                <w:szCs w:val="20"/>
              </w:rPr>
              <w:t>Уровень исполнения,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106D9" w:rsidRPr="00153D97" w:rsidRDefault="001106D9" w:rsidP="004277E2">
            <w:pPr>
              <w:spacing w:line="216" w:lineRule="auto"/>
              <w:ind w:left="-109" w:right="-144"/>
              <w:jc w:val="center"/>
              <w:rPr>
                <w:color w:val="000000"/>
                <w:sz w:val="20"/>
                <w:szCs w:val="20"/>
              </w:rPr>
            </w:pPr>
            <w:r w:rsidRPr="00153D97">
              <w:rPr>
                <w:color w:val="000000"/>
                <w:sz w:val="20"/>
                <w:szCs w:val="20"/>
              </w:rPr>
              <w:t>Удельный вес, %</w:t>
            </w:r>
          </w:p>
        </w:tc>
      </w:tr>
      <w:tr w:rsidR="001106D9" w:rsidRPr="00474251" w:rsidTr="004277E2">
        <w:trPr>
          <w:trHeight w:val="240"/>
          <w:tblHeader/>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106D9" w:rsidRPr="00153D97" w:rsidRDefault="001106D9" w:rsidP="001106D9">
            <w:pPr>
              <w:spacing w:line="216" w:lineRule="auto"/>
              <w:jc w:val="center"/>
              <w:rPr>
                <w:color w:val="000000"/>
                <w:sz w:val="20"/>
                <w:szCs w:val="20"/>
              </w:rPr>
            </w:pPr>
            <w:r w:rsidRPr="00153D97">
              <w:rPr>
                <w:color w:val="000000"/>
                <w:sz w:val="20"/>
                <w:szCs w:val="20"/>
              </w:rPr>
              <w:t>1</w:t>
            </w:r>
          </w:p>
        </w:tc>
        <w:tc>
          <w:tcPr>
            <w:tcW w:w="4720" w:type="dxa"/>
            <w:tcBorders>
              <w:top w:val="nil"/>
              <w:left w:val="nil"/>
              <w:bottom w:val="single" w:sz="4" w:space="0" w:color="auto"/>
              <w:right w:val="single" w:sz="4" w:space="0" w:color="auto"/>
            </w:tcBorders>
            <w:shd w:val="clear" w:color="auto" w:fill="auto"/>
            <w:vAlign w:val="center"/>
            <w:hideMark/>
          </w:tcPr>
          <w:p w:rsidR="001106D9" w:rsidRPr="00153D97" w:rsidRDefault="001106D9" w:rsidP="001106D9">
            <w:pPr>
              <w:spacing w:line="216" w:lineRule="auto"/>
              <w:jc w:val="center"/>
              <w:rPr>
                <w:color w:val="000000"/>
                <w:sz w:val="20"/>
                <w:szCs w:val="20"/>
              </w:rPr>
            </w:pPr>
            <w:r w:rsidRPr="00153D97">
              <w:rPr>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1106D9" w:rsidRPr="00153D97" w:rsidRDefault="001106D9" w:rsidP="001106D9">
            <w:pPr>
              <w:spacing w:line="216" w:lineRule="auto"/>
              <w:jc w:val="center"/>
              <w:rPr>
                <w:color w:val="000000"/>
                <w:sz w:val="20"/>
                <w:szCs w:val="20"/>
              </w:rPr>
            </w:pPr>
            <w:r w:rsidRPr="00153D97">
              <w:rPr>
                <w:color w:val="000000"/>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rsidR="001106D9" w:rsidRPr="00153D97" w:rsidRDefault="001106D9" w:rsidP="001106D9">
            <w:pPr>
              <w:spacing w:line="216" w:lineRule="auto"/>
              <w:jc w:val="center"/>
              <w:rPr>
                <w:color w:val="000000"/>
                <w:sz w:val="20"/>
                <w:szCs w:val="20"/>
              </w:rPr>
            </w:pPr>
            <w:r w:rsidRPr="00153D97">
              <w:rPr>
                <w:color w:val="000000"/>
                <w:sz w:val="20"/>
                <w:szCs w:val="20"/>
              </w:rPr>
              <w:t>4</w:t>
            </w:r>
          </w:p>
        </w:tc>
        <w:tc>
          <w:tcPr>
            <w:tcW w:w="1168" w:type="dxa"/>
            <w:tcBorders>
              <w:top w:val="nil"/>
              <w:left w:val="nil"/>
              <w:bottom w:val="single" w:sz="4" w:space="0" w:color="auto"/>
              <w:right w:val="single" w:sz="4" w:space="0" w:color="auto"/>
            </w:tcBorders>
            <w:shd w:val="clear" w:color="auto" w:fill="auto"/>
            <w:vAlign w:val="center"/>
            <w:hideMark/>
          </w:tcPr>
          <w:p w:rsidR="001106D9" w:rsidRPr="00153D97" w:rsidRDefault="001106D9" w:rsidP="001106D9">
            <w:pPr>
              <w:spacing w:line="216" w:lineRule="auto"/>
              <w:jc w:val="center"/>
              <w:rPr>
                <w:color w:val="000000"/>
                <w:sz w:val="20"/>
                <w:szCs w:val="20"/>
              </w:rPr>
            </w:pPr>
            <w:r w:rsidRPr="00153D97">
              <w:rPr>
                <w:color w:val="000000"/>
                <w:sz w:val="20"/>
                <w:szCs w:val="20"/>
              </w:rPr>
              <w:t>5</w:t>
            </w:r>
          </w:p>
        </w:tc>
        <w:tc>
          <w:tcPr>
            <w:tcW w:w="993" w:type="dxa"/>
            <w:tcBorders>
              <w:top w:val="nil"/>
              <w:left w:val="nil"/>
              <w:bottom w:val="single" w:sz="4" w:space="0" w:color="auto"/>
              <w:right w:val="single" w:sz="4" w:space="0" w:color="auto"/>
            </w:tcBorders>
            <w:shd w:val="clear" w:color="auto" w:fill="auto"/>
            <w:vAlign w:val="center"/>
            <w:hideMark/>
          </w:tcPr>
          <w:p w:rsidR="001106D9" w:rsidRPr="00153D97" w:rsidRDefault="001106D9" w:rsidP="001106D9">
            <w:pPr>
              <w:spacing w:line="216" w:lineRule="auto"/>
              <w:jc w:val="center"/>
              <w:rPr>
                <w:color w:val="000000"/>
                <w:sz w:val="20"/>
                <w:szCs w:val="20"/>
              </w:rPr>
            </w:pPr>
            <w:r w:rsidRPr="00153D97">
              <w:rPr>
                <w:color w:val="000000"/>
                <w:sz w:val="20"/>
                <w:szCs w:val="20"/>
              </w:rPr>
              <w:t>6</w:t>
            </w:r>
          </w:p>
        </w:tc>
      </w:tr>
      <w:tr w:rsidR="001106D9" w:rsidRPr="00474251" w:rsidTr="004277E2">
        <w:trPr>
          <w:trHeight w:val="264"/>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106D9" w:rsidRPr="00553A67" w:rsidRDefault="001106D9" w:rsidP="001106D9">
            <w:pPr>
              <w:spacing w:line="216" w:lineRule="auto"/>
              <w:rPr>
                <w:color w:val="000000"/>
                <w:sz w:val="20"/>
                <w:szCs w:val="20"/>
              </w:rPr>
            </w:pPr>
            <w:r w:rsidRPr="00553A67">
              <w:rPr>
                <w:color w:val="000000"/>
                <w:sz w:val="20"/>
                <w:szCs w:val="20"/>
              </w:rPr>
              <w:t> </w:t>
            </w:r>
          </w:p>
        </w:tc>
        <w:tc>
          <w:tcPr>
            <w:tcW w:w="4720" w:type="dxa"/>
            <w:tcBorders>
              <w:top w:val="nil"/>
              <w:left w:val="nil"/>
              <w:bottom w:val="single" w:sz="4" w:space="0" w:color="auto"/>
              <w:right w:val="single" w:sz="4" w:space="0" w:color="auto"/>
            </w:tcBorders>
            <w:shd w:val="clear" w:color="auto" w:fill="auto"/>
            <w:vAlign w:val="center"/>
            <w:hideMark/>
          </w:tcPr>
          <w:p w:rsidR="001106D9" w:rsidRPr="00553A67" w:rsidRDefault="001106D9" w:rsidP="001106D9">
            <w:pPr>
              <w:spacing w:line="216" w:lineRule="auto"/>
              <w:rPr>
                <w:b/>
                <w:bCs/>
                <w:color w:val="000000"/>
                <w:sz w:val="20"/>
                <w:szCs w:val="20"/>
              </w:rPr>
            </w:pPr>
            <w:r w:rsidRPr="00553A67">
              <w:rPr>
                <w:b/>
                <w:bCs/>
                <w:color w:val="000000"/>
                <w:sz w:val="20"/>
                <w:szCs w:val="20"/>
              </w:rPr>
              <w:t>Программные расходы окружного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right"/>
              <w:rPr>
                <w:b/>
                <w:bCs/>
                <w:color w:val="000000"/>
                <w:sz w:val="20"/>
                <w:szCs w:val="20"/>
              </w:rPr>
            </w:pPr>
            <w:r w:rsidRPr="00474251">
              <w:rPr>
                <w:b/>
                <w:bCs/>
                <w:color w:val="000000"/>
                <w:sz w:val="20"/>
                <w:szCs w:val="20"/>
              </w:rPr>
              <w:t>49 386 220,0</w:t>
            </w:r>
          </w:p>
        </w:tc>
        <w:tc>
          <w:tcPr>
            <w:tcW w:w="1417"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right"/>
              <w:rPr>
                <w:b/>
                <w:bCs/>
                <w:color w:val="000000"/>
                <w:sz w:val="20"/>
                <w:szCs w:val="20"/>
              </w:rPr>
            </w:pPr>
            <w:r w:rsidRPr="00474251">
              <w:rPr>
                <w:b/>
                <w:bCs/>
                <w:color w:val="000000"/>
                <w:sz w:val="20"/>
                <w:szCs w:val="20"/>
              </w:rPr>
              <w:t>19 506 000,9</w:t>
            </w:r>
          </w:p>
        </w:tc>
        <w:tc>
          <w:tcPr>
            <w:tcW w:w="1168"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center"/>
              <w:rPr>
                <w:b/>
                <w:bCs/>
                <w:color w:val="000000"/>
                <w:sz w:val="20"/>
                <w:szCs w:val="20"/>
              </w:rPr>
            </w:pPr>
            <w:r w:rsidRPr="00474251">
              <w:rPr>
                <w:b/>
                <w:bCs/>
                <w:color w:val="000000"/>
                <w:sz w:val="20"/>
                <w:szCs w:val="20"/>
              </w:rPr>
              <w:t>39,5</w:t>
            </w:r>
          </w:p>
        </w:tc>
        <w:tc>
          <w:tcPr>
            <w:tcW w:w="993"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center"/>
              <w:rPr>
                <w:b/>
                <w:bCs/>
                <w:color w:val="000000"/>
                <w:sz w:val="20"/>
                <w:szCs w:val="20"/>
              </w:rPr>
            </w:pPr>
            <w:r>
              <w:rPr>
                <w:b/>
                <w:bCs/>
                <w:color w:val="000000"/>
                <w:sz w:val="20"/>
                <w:szCs w:val="20"/>
              </w:rPr>
              <w:t>х</w:t>
            </w:r>
          </w:p>
        </w:tc>
      </w:tr>
      <w:tr w:rsidR="001106D9" w:rsidRPr="00474251" w:rsidTr="004277E2">
        <w:trPr>
          <w:trHeight w:val="264"/>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106D9" w:rsidRPr="00553A67" w:rsidRDefault="001106D9" w:rsidP="001106D9">
            <w:pPr>
              <w:spacing w:line="216" w:lineRule="auto"/>
              <w:jc w:val="center"/>
              <w:rPr>
                <w:color w:val="000000"/>
                <w:sz w:val="20"/>
                <w:szCs w:val="20"/>
              </w:rPr>
            </w:pPr>
            <w:r w:rsidRPr="00553A67">
              <w:rPr>
                <w:color w:val="000000"/>
                <w:sz w:val="20"/>
                <w:szCs w:val="20"/>
              </w:rPr>
              <w:t>1</w:t>
            </w:r>
          </w:p>
        </w:tc>
        <w:tc>
          <w:tcPr>
            <w:tcW w:w="4720" w:type="dxa"/>
            <w:tcBorders>
              <w:top w:val="nil"/>
              <w:left w:val="nil"/>
              <w:bottom w:val="single" w:sz="4" w:space="0" w:color="auto"/>
              <w:right w:val="single" w:sz="4" w:space="0" w:color="auto"/>
            </w:tcBorders>
            <w:shd w:val="clear" w:color="auto" w:fill="auto"/>
            <w:vAlign w:val="center"/>
            <w:hideMark/>
          </w:tcPr>
          <w:p w:rsidR="001106D9" w:rsidRPr="00553A67" w:rsidRDefault="001106D9" w:rsidP="001106D9">
            <w:pPr>
              <w:spacing w:line="216" w:lineRule="auto"/>
              <w:rPr>
                <w:color w:val="000000"/>
                <w:sz w:val="20"/>
                <w:szCs w:val="20"/>
              </w:rPr>
            </w:pPr>
            <w:r w:rsidRPr="00553A67">
              <w:rPr>
                <w:color w:val="000000"/>
                <w:sz w:val="20"/>
                <w:szCs w:val="20"/>
              </w:rPr>
              <w:t>Развитие здравоохранения (01)</w:t>
            </w:r>
          </w:p>
        </w:tc>
        <w:tc>
          <w:tcPr>
            <w:tcW w:w="1276"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right"/>
              <w:rPr>
                <w:color w:val="000000"/>
                <w:sz w:val="20"/>
                <w:szCs w:val="20"/>
              </w:rPr>
            </w:pPr>
            <w:r w:rsidRPr="00474251">
              <w:rPr>
                <w:color w:val="000000"/>
                <w:sz w:val="20"/>
                <w:szCs w:val="20"/>
              </w:rPr>
              <w:t>3 052 242,1</w:t>
            </w:r>
          </w:p>
        </w:tc>
        <w:tc>
          <w:tcPr>
            <w:tcW w:w="1417"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right"/>
              <w:rPr>
                <w:color w:val="000000"/>
                <w:sz w:val="20"/>
                <w:szCs w:val="20"/>
              </w:rPr>
            </w:pPr>
            <w:r w:rsidRPr="00474251">
              <w:rPr>
                <w:color w:val="000000"/>
                <w:sz w:val="20"/>
                <w:szCs w:val="20"/>
              </w:rPr>
              <w:t>1 369 295,2</w:t>
            </w:r>
          </w:p>
        </w:tc>
        <w:tc>
          <w:tcPr>
            <w:tcW w:w="1168"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center"/>
              <w:rPr>
                <w:color w:val="000000"/>
                <w:sz w:val="20"/>
                <w:szCs w:val="20"/>
              </w:rPr>
            </w:pPr>
            <w:r w:rsidRPr="00474251">
              <w:rPr>
                <w:color w:val="000000"/>
                <w:sz w:val="20"/>
                <w:szCs w:val="20"/>
              </w:rPr>
              <w:t>44,9</w:t>
            </w:r>
          </w:p>
        </w:tc>
        <w:tc>
          <w:tcPr>
            <w:tcW w:w="993"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center"/>
              <w:rPr>
                <w:color w:val="000000"/>
                <w:sz w:val="20"/>
                <w:szCs w:val="20"/>
              </w:rPr>
            </w:pPr>
            <w:r w:rsidRPr="00474251">
              <w:rPr>
                <w:color w:val="000000"/>
                <w:sz w:val="20"/>
                <w:szCs w:val="20"/>
              </w:rPr>
              <w:t>7,0</w:t>
            </w:r>
          </w:p>
        </w:tc>
      </w:tr>
      <w:tr w:rsidR="001106D9" w:rsidRPr="00474251" w:rsidTr="004277E2">
        <w:trPr>
          <w:trHeight w:val="264"/>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106D9" w:rsidRPr="00553A67" w:rsidRDefault="001106D9" w:rsidP="001106D9">
            <w:pPr>
              <w:spacing w:line="216" w:lineRule="auto"/>
              <w:jc w:val="center"/>
              <w:rPr>
                <w:color w:val="000000"/>
                <w:sz w:val="20"/>
                <w:szCs w:val="20"/>
              </w:rPr>
            </w:pPr>
            <w:r w:rsidRPr="00553A67">
              <w:rPr>
                <w:color w:val="000000"/>
                <w:sz w:val="20"/>
                <w:szCs w:val="20"/>
              </w:rPr>
              <w:t>2</w:t>
            </w:r>
          </w:p>
        </w:tc>
        <w:tc>
          <w:tcPr>
            <w:tcW w:w="4720" w:type="dxa"/>
            <w:tcBorders>
              <w:top w:val="nil"/>
              <w:left w:val="nil"/>
              <w:bottom w:val="single" w:sz="4" w:space="0" w:color="auto"/>
              <w:right w:val="single" w:sz="4" w:space="0" w:color="auto"/>
            </w:tcBorders>
            <w:shd w:val="clear" w:color="auto" w:fill="auto"/>
            <w:vAlign w:val="center"/>
            <w:hideMark/>
          </w:tcPr>
          <w:p w:rsidR="001106D9" w:rsidRPr="00553A67" w:rsidRDefault="001106D9" w:rsidP="001106D9">
            <w:pPr>
              <w:spacing w:line="216" w:lineRule="auto"/>
              <w:rPr>
                <w:color w:val="000000"/>
                <w:sz w:val="20"/>
                <w:szCs w:val="20"/>
              </w:rPr>
            </w:pPr>
            <w:r w:rsidRPr="00553A67">
              <w:rPr>
                <w:color w:val="000000"/>
                <w:sz w:val="20"/>
                <w:szCs w:val="20"/>
              </w:rPr>
              <w:t>Социальная поддержка населения (03)</w:t>
            </w:r>
          </w:p>
        </w:tc>
        <w:tc>
          <w:tcPr>
            <w:tcW w:w="1276"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right"/>
              <w:rPr>
                <w:color w:val="000000"/>
                <w:sz w:val="20"/>
                <w:szCs w:val="20"/>
              </w:rPr>
            </w:pPr>
            <w:r w:rsidRPr="00474251">
              <w:rPr>
                <w:color w:val="000000"/>
                <w:sz w:val="20"/>
                <w:szCs w:val="20"/>
              </w:rPr>
              <w:t>2 051 774,1</w:t>
            </w:r>
          </w:p>
        </w:tc>
        <w:tc>
          <w:tcPr>
            <w:tcW w:w="1417"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right"/>
              <w:rPr>
                <w:color w:val="000000"/>
                <w:sz w:val="20"/>
                <w:szCs w:val="20"/>
              </w:rPr>
            </w:pPr>
            <w:r w:rsidRPr="00474251">
              <w:rPr>
                <w:color w:val="000000"/>
                <w:sz w:val="20"/>
                <w:szCs w:val="20"/>
              </w:rPr>
              <w:t>962 070,7</w:t>
            </w:r>
          </w:p>
        </w:tc>
        <w:tc>
          <w:tcPr>
            <w:tcW w:w="1168"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center"/>
              <w:rPr>
                <w:color w:val="000000"/>
                <w:sz w:val="20"/>
                <w:szCs w:val="20"/>
              </w:rPr>
            </w:pPr>
            <w:r w:rsidRPr="00474251">
              <w:rPr>
                <w:color w:val="000000"/>
                <w:sz w:val="20"/>
                <w:szCs w:val="20"/>
              </w:rPr>
              <w:t>46,9</w:t>
            </w:r>
          </w:p>
        </w:tc>
        <w:tc>
          <w:tcPr>
            <w:tcW w:w="993"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center"/>
              <w:rPr>
                <w:color w:val="000000"/>
                <w:sz w:val="20"/>
                <w:szCs w:val="20"/>
              </w:rPr>
            </w:pPr>
            <w:r w:rsidRPr="00474251">
              <w:rPr>
                <w:color w:val="000000"/>
                <w:sz w:val="20"/>
                <w:szCs w:val="20"/>
              </w:rPr>
              <w:t>4,9</w:t>
            </w:r>
          </w:p>
        </w:tc>
      </w:tr>
      <w:tr w:rsidR="001106D9" w:rsidRPr="00474251" w:rsidTr="004277E2">
        <w:trPr>
          <w:trHeight w:val="264"/>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106D9" w:rsidRPr="00553A67" w:rsidRDefault="001106D9" w:rsidP="001106D9">
            <w:pPr>
              <w:spacing w:line="216" w:lineRule="auto"/>
              <w:jc w:val="center"/>
              <w:rPr>
                <w:color w:val="000000"/>
                <w:sz w:val="20"/>
                <w:szCs w:val="20"/>
              </w:rPr>
            </w:pPr>
            <w:r w:rsidRPr="00553A67">
              <w:rPr>
                <w:color w:val="000000"/>
                <w:sz w:val="20"/>
                <w:szCs w:val="20"/>
              </w:rPr>
              <w:t>3</w:t>
            </w:r>
          </w:p>
        </w:tc>
        <w:tc>
          <w:tcPr>
            <w:tcW w:w="4720" w:type="dxa"/>
            <w:tcBorders>
              <w:top w:val="nil"/>
              <w:left w:val="nil"/>
              <w:bottom w:val="single" w:sz="4" w:space="0" w:color="auto"/>
              <w:right w:val="single" w:sz="4" w:space="0" w:color="auto"/>
            </w:tcBorders>
            <w:shd w:val="clear" w:color="auto" w:fill="auto"/>
            <w:vAlign w:val="center"/>
            <w:hideMark/>
          </w:tcPr>
          <w:p w:rsidR="001106D9" w:rsidRPr="00553A67" w:rsidRDefault="001106D9" w:rsidP="001106D9">
            <w:pPr>
              <w:spacing w:line="216" w:lineRule="auto"/>
              <w:rPr>
                <w:color w:val="000000"/>
                <w:sz w:val="20"/>
                <w:szCs w:val="20"/>
              </w:rPr>
            </w:pPr>
            <w:r w:rsidRPr="00553A67">
              <w:rPr>
                <w:color w:val="000000"/>
                <w:sz w:val="20"/>
                <w:szCs w:val="20"/>
              </w:rPr>
              <w:t>Стимулирование экономической активности населения 04)</w:t>
            </w:r>
          </w:p>
        </w:tc>
        <w:tc>
          <w:tcPr>
            <w:tcW w:w="1276" w:type="dxa"/>
            <w:tcBorders>
              <w:top w:val="nil"/>
              <w:left w:val="nil"/>
              <w:bottom w:val="single" w:sz="4" w:space="0" w:color="000000"/>
              <w:right w:val="single" w:sz="4" w:space="0" w:color="000000"/>
            </w:tcBorders>
            <w:shd w:val="clear" w:color="auto" w:fill="auto"/>
            <w:noWrap/>
            <w:vAlign w:val="center"/>
            <w:hideMark/>
          </w:tcPr>
          <w:p w:rsidR="001106D9" w:rsidRPr="00474251" w:rsidRDefault="001106D9" w:rsidP="001106D9">
            <w:pPr>
              <w:spacing w:line="216" w:lineRule="auto"/>
              <w:jc w:val="right"/>
              <w:rPr>
                <w:color w:val="000000"/>
                <w:sz w:val="20"/>
                <w:szCs w:val="20"/>
              </w:rPr>
            </w:pPr>
            <w:r w:rsidRPr="00474251">
              <w:rPr>
                <w:color w:val="000000"/>
                <w:sz w:val="20"/>
                <w:szCs w:val="20"/>
              </w:rPr>
              <w:t>466 668,4</w:t>
            </w:r>
          </w:p>
        </w:tc>
        <w:tc>
          <w:tcPr>
            <w:tcW w:w="1417" w:type="dxa"/>
            <w:tcBorders>
              <w:top w:val="nil"/>
              <w:left w:val="nil"/>
              <w:bottom w:val="single" w:sz="4" w:space="0" w:color="000000"/>
              <w:right w:val="single" w:sz="4" w:space="0" w:color="000000"/>
            </w:tcBorders>
            <w:shd w:val="clear" w:color="auto" w:fill="auto"/>
            <w:noWrap/>
            <w:vAlign w:val="center"/>
            <w:hideMark/>
          </w:tcPr>
          <w:p w:rsidR="001106D9" w:rsidRPr="00474251" w:rsidRDefault="001106D9" w:rsidP="001106D9">
            <w:pPr>
              <w:spacing w:line="216" w:lineRule="auto"/>
              <w:jc w:val="right"/>
              <w:rPr>
                <w:color w:val="000000"/>
                <w:sz w:val="20"/>
                <w:szCs w:val="20"/>
              </w:rPr>
            </w:pPr>
            <w:r w:rsidRPr="00474251">
              <w:rPr>
                <w:color w:val="000000"/>
                <w:sz w:val="20"/>
                <w:szCs w:val="20"/>
              </w:rPr>
              <w:t>239 772,1</w:t>
            </w:r>
          </w:p>
        </w:tc>
        <w:tc>
          <w:tcPr>
            <w:tcW w:w="1168"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center"/>
              <w:rPr>
                <w:color w:val="000000"/>
                <w:sz w:val="20"/>
                <w:szCs w:val="20"/>
              </w:rPr>
            </w:pPr>
            <w:r w:rsidRPr="00474251">
              <w:rPr>
                <w:color w:val="000000"/>
                <w:sz w:val="20"/>
                <w:szCs w:val="20"/>
              </w:rPr>
              <w:t>51,4</w:t>
            </w:r>
          </w:p>
        </w:tc>
        <w:tc>
          <w:tcPr>
            <w:tcW w:w="993"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center"/>
              <w:rPr>
                <w:color w:val="000000"/>
                <w:sz w:val="20"/>
                <w:szCs w:val="20"/>
              </w:rPr>
            </w:pPr>
            <w:r w:rsidRPr="00474251">
              <w:rPr>
                <w:color w:val="000000"/>
                <w:sz w:val="20"/>
                <w:szCs w:val="20"/>
              </w:rPr>
              <w:t>1,2</w:t>
            </w:r>
          </w:p>
        </w:tc>
      </w:tr>
      <w:tr w:rsidR="001106D9" w:rsidRPr="00474251" w:rsidTr="004277E2">
        <w:trPr>
          <w:trHeight w:val="264"/>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106D9" w:rsidRPr="00553A67" w:rsidRDefault="001106D9" w:rsidP="001106D9">
            <w:pPr>
              <w:spacing w:line="216" w:lineRule="auto"/>
              <w:jc w:val="center"/>
              <w:rPr>
                <w:color w:val="000000"/>
                <w:sz w:val="20"/>
                <w:szCs w:val="20"/>
              </w:rPr>
            </w:pPr>
            <w:r w:rsidRPr="00553A67">
              <w:rPr>
                <w:color w:val="000000"/>
                <w:sz w:val="20"/>
                <w:szCs w:val="20"/>
              </w:rPr>
              <w:t>4</w:t>
            </w:r>
          </w:p>
        </w:tc>
        <w:tc>
          <w:tcPr>
            <w:tcW w:w="4720" w:type="dxa"/>
            <w:tcBorders>
              <w:top w:val="nil"/>
              <w:left w:val="nil"/>
              <w:bottom w:val="single" w:sz="4" w:space="0" w:color="auto"/>
              <w:right w:val="single" w:sz="4" w:space="0" w:color="auto"/>
            </w:tcBorders>
            <w:shd w:val="clear" w:color="auto" w:fill="auto"/>
            <w:vAlign w:val="center"/>
            <w:hideMark/>
          </w:tcPr>
          <w:p w:rsidR="001106D9" w:rsidRPr="00553A67" w:rsidRDefault="001106D9" w:rsidP="001106D9">
            <w:pPr>
              <w:spacing w:line="216" w:lineRule="auto"/>
              <w:rPr>
                <w:color w:val="000000"/>
                <w:sz w:val="20"/>
                <w:szCs w:val="20"/>
              </w:rPr>
            </w:pPr>
            <w:r w:rsidRPr="00553A67">
              <w:rPr>
                <w:color w:val="000000"/>
                <w:sz w:val="20"/>
                <w:szCs w:val="20"/>
              </w:rPr>
              <w:t>Развитие культуры, спорта и туризма (05)</w:t>
            </w:r>
          </w:p>
        </w:tc>
        <w:tc>
          <w:tcPr>
            <w:tcW w:w="1276" w:type="dxa"/>
            <w:tcBorders>
              <w:top w:val="nil"/>
              <w:left w:val="nil"/>
              <w:bottom w:val="single" w:sz="4" w:space="0" w:color="000000"/>
              <w:right w:val="single" w:sz="4" w:space="0" w:color="000000"/>
            </w:tcBorders>
            <w:shd w:val="clear" w:color="auto" w:fill="auto"/>
            <w:noWrap/>
            <w:vAlign w:val="center"/>
            <w:hideMark/>
          </w:tcPr>
          <w:p w:rsidR="001106D9" w:rsidRPr="00474251" w:rsidRDefault="001106D9" w:rsidP="001106D9">
            <w:pPr>
              <w:spacing w:line="216" w:lineRule="auto"/>
              <w:jc w:val="right"/>
              <w:rPr>
                <w:color w:val="000000"/>
                <w:sz w:val="20"/>
                <w:szCs w:val="20"/>
              </w:rPr>
            </w:pPr>
            <w:r w:rsidRPr="00474251">
              <w:rPr>
                <w:color w:val="000000"/>
                <w:sz w:val="20"/>
                <w:szCs w:val="20"/>
              </w:rPr>
              <w:t>707 440,6</w:t>
            </w:r>
          </w:p>
        </w:tc>
        <w:tc>
          <w:tcPr>
            <w:tcW w:w="1417" w:type="dxa"/>
            <w:tcBorders>
              <w:top w:val="nil"/>
              <w:left w:val="nil"/>
              <w:bottom w:val="single" w:sz="4" w:space="0" w:color="000000"/>
              <w:right w:val="single" w:sz="4" w:space="0" w:color="000000"/>
            </w:tcBorders>
            <w:shd w:val="clear" w:color="auto" w:fill="auto"/>
            <w:noWrap/>
            <w:vAlign w:val="center"/>
            <w:hideMark/>
          </w:tcPr>
          <w:p w:rsidR="001106D9" w:rsidRPr="00474251" w:rsidRDefault="001106D9" w:rsidP="001106D9">
            <w:pPr>
              <w:spacing w:line="216" w:lineRule="auto"/>
              <w:jc w:val="right"/>
              <w:rPr>
                <w:color w:val="000000"/>
                <w:sz w:val="20"/>
                <w:szCs w:val="20"/>
              </w:rPr>
            </w:pPr>
            <w:r w:rsidRPr="00474251">
              <w:rPr>
                <w:color w:val="000000"/>
                <w:sz w:val="20"/>
                <w:szCs w:val="20"/>
              </w:rPr>
              <w:t>327 211,5</w:t>
            </w:r>
          </w:p>
        </w:tc>
        <w:tc>
          <w:tcPr>
            <w:tcW w:w="1168"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center"/>
              <w:rPr>
                <w:color w:val="000000"/>
                <w:sz w:val="20"/>
                <w:szCs w:val="20"/>
              </w:rPr>
            </w:pPr>
            <w:r w:rsidRPr="00474251">
              <w:rPr>
                <w:color w:val="000000"/>
                <w:sz w:val="20"/>
                <w:szCs w:val="20"/>
              </w:rPr>
              <w:t>46,3</w:t>
            </w:r>
          </w:p>
        </w:tc>
        <w:tc>
          <w:tcPr>
            <w:tcW w:w="993"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center"/>
              <w:rPr>
                <w:color w:val="000000"/>
                <w:sz w:val="20"/>
                <w:szCs w:val="20"/>
              </w:rPr>
            </w:pPr>
            <w:r w:rsidRPr="00474251">
              <w:rPr>
                <w:color w:val="000000"/>
                <w:sz w:val="20"/>
                <w:szCs w:val="20"/>
              </w:rPr>
              <w:t>1,7</w:t>
            </w:r>
          </w:p>
        </w:tc>
      </w:tr>
      <w:tr w:rsidR="001106D9" w:rsidRPr="00474251" w:rsidTr="004277E2">
        <w:trPr>
          <w:trHeight w:val="264"/>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106D9" w:rsidRPr="00553A67" w:rsidRDefault="001106D9" w:rsidP="001106D9">
            <w:pPr>
              <w:spacing w:line="216" w:lineRule="auto"/>
              <w:jc w:val="center"/>
              <w:rPr>
                <w:color w:val="000000"/>
                <w:sz w:val="20"/>
                <w:szCs w:val="20"/>
              </w:rPr>
            </w:pPr>
            <w:r w:rsidRPr="00553A67">
              <w:rPr>
                <w:color w:val="000000"/>
                <w:sz w:val="20"/>
                <w:szCs w:val="20"/>
              </w:rPr>
              <w:t>5</w:t>
            </w:r>
          </w:p>
        </w:tc>
        <w:tc>
          <w:tcPr>
            <w:tcW w:w="4720" w:type="dxa"/>
            <w:tcBorders>
              <w:top w:val="nil"/>
              <w:left w:val="nil"/>
              <w:bottom w:val="single" w:sz="4" w:space="0" w:color="auto"/>
              <w:right w:val="single" w:sz="4" w:space="0" w:color="auto"/>
            </w:tcBorders>
            <w:shd w:val="clear" w:color="auto" w:fill="auto"/>
            <w:vAlign w:val="center"/>
            <w:hideMark/>
          </w:tcPr>
          <w:p w:rsidR="001106D9" w:rsidRPr="00553A67" w:rsidRDefault="001106D9" w:rsidP="001106D9">
            <w:pPr>
              <w:spacing w:line="216" w:lineRule="auto"/>
              <w:rPr>
                <w:color w:val="000000"/>
                <w:sz w:val="20"/>
                <w:szCs w:val="20"/>
              </w:rPr>
            </w:pPr>
            <w:r w:rsidRPr="00553A67">
              <w:rPr>
                <w:color w:val="000000"/>
                <w:sz w:val="20"/>
                <w:szCs w:val="20"/>
              </w:rPr>
              <w:t>Развитие агропромышленного комплекса (06)</w:t>
            </w:r>
          </w:p>
        </w:tc>
        <w:tc>
          <w:tcPr>
            <w:tcW w:w="1276"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right"/>
              <w:rPr>
                <w:color w:val="000000"/>
                <w:sz w:val="20"/>
                <w:szCs w:val="20"/>
              </w:rPr>
            </w:pPr>
            <w:r w:rsidRPr="00474251">
              <w:rPr>
                <w:color w:val="000000"/>
                <w:sz w:val="20"/>
                <w:szCs w:val="20"/>
              </w:rPr>
              <w:t>2 504 922,3</w:t>
            </w:r>
          </w:p>
        </w:tc>
        <w:tc>
          <w:tcPr>
            <w:tcW w:w="1417"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right"/>
              <w:rPr>
                <w:color w:val="000000"/>
                <w:sz w:val="20"/>
                <w:szCs w:val="20"/>
              </w:rPr>
            </w:pPr>
            <w:r w:rsidRPr="00474251">
              <w:rPr>
                <w:color w:val="000000"/>
                <w:sz w:val="20"/>
                <w:szCs w:val="20"/>
              </w:rPr>
              <w:t>1 444 829,8</w:t>
            </w:r>
          </w:p>
        </w:tc>
        <w:tc>
          <w:tcPr>
            <w:tcW w:w="1168"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center"/>
              <w:rPr>
                <w:color w:val="000000"/>
                <w:sz w:val="20"/>
                <w:szCs w:val="20"/>
              </w:rPr>
            </w:pPr>
            <w:r w:rsidRPr="00474251">
              <w:rPr>
                <w:color w:val="000000"/>
                <w:sz w:val="20"/>
                <w:szCs w:val="20"/>
              </w:rPr>
              <w:t>57,7</w:t>
            </w:r>
          </w:p>
        </w:tc>
        <w:tc>
          <w:tcPr>
            <w:tcW w:w="993"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center"/>
              <w:rPr>
                <w:color w:val="000000"/>
                <w:sz w:val="20"/>
                <w:szCs w:val="20"/>
              </w:rPr>
            </w:pPr>
            <w:r w:rsidRPr="00474251">
              <w:rPr>
                <w:color w:val="000000"/>
                <w:sz w:val="20"/>
                <w:szCs w:val="20"/>
              </w:rPr>
              <w:t>7,4</w:t>
            </w:r>
          </w:p>
        </w:tc>
      </w:tr>
      <w:tr w:rsidR="001106D9" w:rsidRPr="00474251" w:rsidTr="004277E2">
        <w:trPr>
          <w:trHeight w:val="264"/>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106D9" w:rsidRPr="00553A67" w:rsidRDefault="001106D9" w:rsidP="001106D9">
            <w:pPr>
              <w:spacing w:line="216" w:lineRule="auto"/>
              <w:jc w:val="center"/>
              <w:rPr>
                <w:color w:val="000000"/>
                <w:sz w:val="20"/>
                <w:szCs w:val="20"/>
              </w:rPr>
            </w:pPr>
            <w:r w:rsidRPr="00553A67">
              <w:rPr>
                <w:color w:val="000000"/>
                <w:sz w:val="20"/>
                <w:szCs w:val="20"/>
              </w:rPr>
              <w:t>6</w:t>
            </w:r>
          </w:p>
        </w:tc>
        <w:tc>
          <w:tcPr>
            <w:tcW w:w="4720" w:type="dxa"/>
            <w:tcBorders>
              <w:top w:val="nil"/>
              <w:left w:val="nil"/>
              <w:bottom w:val="single" w:sz="4" w:space="0" w:color="auto"/>
              <w:right w:val="single" w:sz="4" w:space="0" w:color="auto"/>
            </w:tcBorders>
            <w:shd w:val="clear" w:color="auto" w:fill="auto"/>
            <w:vAlign w:val="center"/>
            <w:hideMark/>
          </w:tcPr>
          <w:p w:rsidR="001106D9" w:rsidRPr="00553A67" w:rsidRDefault="001106D9" w:rsidP="001106D9">
            <w:pPr>
              <w:spacing w:line="216" w:lineRule="auto"/>
              <w:rPr>
                <w:color w:val="000000"/>
                <w:sz w:val="20"/>
                <w:szCs w:val="20"/>
              </w:rPr>
            </w:pPr>
            <w:r w:rsidRPr="00553A67">
              <w:rPr>
                <w:color w:val="000000"/>
                <w:sz w:val="20"/>
                <w:szCs w:val="20"/>
              </w:rPr>
              <w:t>Информационное общество (07)</w:t>
            </w:r>
          </w:p>
        </w:tc>
        <w:tc>
          <w:tcPr>
            <w:tcW w:w="1276"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right"/>
              <w:rPr>
                <w:color w:val="000000"/>
                <w:sz w:val="20"/>
                <w:szCs w:val="20"/>
              </w:rPr>
            </w:pPr>
            <w:r w:rsidRPr="00474251">
              <w:rPr>
                <w:color w:val="000000"/>
                <w:sz w:val="20"/>
                <w:szCs w:val="20"/>
              </w:rPr>
              <w:t>660 252,5</w:t>
            </w:r>
          </w:p>
        </w:tc>
        <w:tc>
          <w:tcPr>
            <w:tcW w:w="1417"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right"/>
              <w:rPr>
                <w:color w:val="000000"/>
                <w:sz w:val="20"/>
                <w:szCs w:val="20"/>
              </w:rPr>
            </w:pPr>
            <w:r w:rsidRPr="00474251">
              <w:rPr>
                <w:color w:val="000000"/>
                <w:sz w:val="20"/>
                <w:szCs w:val="20"/>
              </w:rPr>
              <w:t>192 492,3</w:t>
            </w:r>
          </w:p>
        </w:tc>
        <w:tc>
          <w:tcPr>
            <w:tcW w:w="1168"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center"/>
              <w:rPr>
                <w:color w:val="000000"/>
                <w:sz w:val="20"/>
                <w:szCs w:val="20"/>
              </w:rPr>
            </w:pPr>
            <w:r w:rsidRPr="00474251">
              <w:rPr>
                <w:color w:val="000000"/>
                <w:sz w:val="20"/>
                <w:szCs w:val="20"/>
              </w:rPr>
              <w:t>29,2</w:t>
            </w:r>
          </w:p>
        </w:tc>
        <w:tc>
          <w:tcPr>
            <w:tcW w:w="993"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center"/>
              <w:rPr>
                <w:color w:val="000000"/>
                <w:sz w:val="20"/>
                <w:szCs w:val="20"/>
              </w:rPr>
            </w:pPr>
            <w:r w:rsidRPr="00474251">
              <w:rPr>
                <w:color w:val="000000"/>
                <w:sz w:val="20"/>
                <w:szCs w:val="20"/>
              </w:rPr>
              <w:t>1,0</w:t>
            </w:r>
          </w:p>
        </w:tc>
      </w:tr>
      <w:tr w:rsidR="001106D9" w:rsidRPr="00474251" w:rsidTr="004277E2">
        <w:trPr>
          <w:trHeight w:val="64"/>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106D9" w:rsidRPr="00553A67" w:rsidRDefault="001106D9" w:rsidP="001106D9">
            <w:pPr>
              <w:spacing w:line="216" w:lineRule="auto"/>
              <w:jc w:val="center"/>
              <w:rPr>
                <w:color w:val="000000"/>
                <w:sz w:val="20"/>
                <w:szCs w:val="20"/>
              </w:rPr>
            </w:pPr>
            <w:r w:rsidRPr="00553A67">
              <w:rPr>
                <w:color w:val="000000"/>
                <w:sz w:val="20"/>
                <w:szCs w:val="20"/>
              </w:rPr>
              <w:t>7</w:t>
            </w:r>
          </w:p>
        </w:tc>
        <w:tc>
          <w:tcPr>
            <w:tcW w:w="4720" w:type="dxa"/>
            <w:tcBorders>
              <w:top w:val="nil"/>
              <w:left w:val="nil"/>
              <w:bottom w:val="single" w:sz="4" w:space="0" w:color="auto"/>
              <w:right w:val="single" w:sz="4" w:space="0" w:color="auto"/>
            </w:tcBorders>
            <w:shd w:val="clear" w:color="auto" w:fill="auto"/>
            <w:vAlign w:val="center"/>
            <w:hideMark/>
          </w:tcPr>
          <w:p w:rsidR="001106D9" w:rsidRPr="00553A67" w:rsidRDefault="001106D9" w:rsidP="001106D9">
            <w:pPr>
              <w:spacing w:line="216" w:lineRule="auto"/>
              <w:rPr>
                <w:color w:val="000000"/>
                <w:sz w:val="20"/>
                <w:szCs w:val="20"/>
              </w:rPr>
            </w:pPr>
            <w:r w:rsidRPr="00553A67">
              <w:rPr>
                <w:color w:val="000000"/>
                <w:sz w:val="20"/>
                <w:szCs w:val="20"/>
              </w:rPr>
              <w:t>Развитие жилищно-коммунального хозяйства и водохозяйственного комплекса (08)</w:t>
            </w:r>
          </w:p>
        </w:tc>
        <w:tc>
          <w:tcPr>
            <w:tcW w:w="1276"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right"/>
              <w:rPr>
                <w:color w:val="000000"/>
                <w:sz w:val="20"/>
                <w:szCs w:val="20"/>
              </w:rPr>
            </w:pPr>
            <w:r w:rsidRPr="00474251">
              <w:rPr>
                <w:color w:val="000000"/>
                <w:sz w:val="20"/>
                <w:szCs w:val="20"/>
              </w:rPr>
              <w:t>8 933 939,1</w:t>
            </w:r>
          </w:p>
        </w:tc>
        <w:tc>
          <w:tcPr>
            <w:tcW w:w="1417"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right"/>
              <w:rPr>
                <w:color w:val="000000"/>
                <w:sz w:val="20"/>
                <w:szCs w:val="20"/>
              </w:rPr>
            </w:pPr>
            <w:r w:rsidRPr="00474251">
              <w:rPr>
                <w:color w:val="000000"/>
                <w:sz w:val="20"/>
                <w:szCs w:val="20"/>
              </w:rPr>
              <w:t>4 562 646,1</w:t>
            </w:r>
          </w:p>
        </w:tc>
        <w:tc>
          <w:tcPr>
            <w:tcW w:w="1168"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center"/>
              <w:rPr>
                <w:color w:val="000000"/>
                <w:sz w:val="20"/>
                <w:szCs w:val="20"/>
              </w:rPr>
            </w:pPr>
            <w:r w:rsidRPr="00474251">
              <w:rPr>
                <w:color w:val="000000"/>
                <w:sz w:val="20"/>
                <w:szCs w:val="20"/>
              </w:rPr>
              <w:t>51,1</w:t>
            </w:r>
          </w:p>
        </w:tc>
        <w:tc>
          <w:tcPr>
            <w:tcW w:w="993"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center"/>
              <w:rPr>
                <w:color w:val="000000"/>
                <w:sz w:val="20"/>
                <w:szCs w:val="20"/>
              </w:rPr>
            </w:pPr>
            <w:r w:rsidRPr="00474251">
              <w:rPr>
                <w:color w:val="000000"/>
                <w:sz w:val="20"/>
                <w:szCs w:val="20"/>
              </w:rPr>
              <w:t>23,4</w:t>
            </w:r>
          </w:p>
        </w:tc>
      </w:tr>
      <w:tr w:rsidR="001106D9" w:rsidRPr="00474251" w:rsidTr="004277E2">
        <w:trPr>
          <w:trHeight w:val="264"/>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106D9" w:rsidRPr="00553A67" w:rsidRDefault="001106D9" w:rsidP="001106D9">
            <w:pPr>
              <w:spacing w:line="216" w:lineRule="auto"/>
              <w:jc w:val="center"/>
              <w:rPr>
                <w:color w:val="000000"/>
                <w:sz w:val="20"/>
                <w:szCs w:val="20"/>
              </w:rPr>
            </w:pPr>
            <w:r w:rsidRPr="00553A67">
              <w:rPr>
                <w:color w:val="000000"/>
                <w:sz w:val="20"/>
                <w:szCs w:val="20"/>
              </w:rPr>
              <w:t>8</w:t>
            </w:r>
          </w:p>
        </w:tc>
        <w:tc>
          <w:tcPr>
            <w:tcW w:w="4720" w:type="dxa"/>
            <w:tcBorders>
              <w:top w:val="nil"/>
              <w:left w:val="nil"/>
              <w:bottom w:val="single" w:sz="4" w:space="0" w:color="auto"/>
              <w:right w:val="single" w:sz="4" w:space="0" w:color="auto"/>
            </w:tcBorders>
            <w:shd w:val="clear" w:color="auto" w:fill="auto"/>
            <w:vAlign w:val="center"/>
            <w:hideMark/>
          </w:tcPr>
          <w:p w:rsidR="001106D9" w:rsidRPr="00553A67" w:rsidRDefault="001106D9" w:rsidP="001106D9">
            <w:pPr>
              <w:spacing w:line="216" w:lineRule="auto"/>
              <w:rPr>
                <w:color w:val="000000"/>
                <w:sz w:val="20"/>
                <w:szCs w:val="20"/>
              </w:rPr>
            </w:pPr>
            <w:r w:rsidRPr="00553A67">
              <w:rPr>
                <w:color w:val="000000"/>
                <w:sz w:val="20"/>
                <w:szCs w:val="20"/>
              </w:rPr>
              <w:t>Развитие образования и науки (09)</w:t>
            </w:r>
          </w:p>
        </w:tc>
        <w:tc>
          <w:tcPr>
            <w:tcW w:w="1276"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right"/>
              <w:rPr>
                <w:color w:val="000000"/>
                <w:sz w:val="20"/>
                <w:szCs w:val="20"/>
              </w:rPr>
            </w:pPr>
            <w:r w:rsidRPr="00474251">
              <w:rPr>
                <w:color w:val="000000"/>
                <w:sz w:val="20"/>
                <w:szCs w:val="20"/>
              </w:rPr>
              <w:t>5 984 622,9</w:t>
            </w:r>
          </w:p>
        </w:tc>
        <w:tc>
          <w:tcPr>
            <w:tcW w:w="1417"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right"/>
              <w:rPr>
                <w:color w:val="000000"/>
                <w:sz w:val="20"/>
                <w:szCs w:val="20"/>
              </w:rPr>
            </w:pPr>
            <w:r w:rsidRPr="00474251">
              <w:rPr>
                <w:color w:val="000000"/>
                <w:sz w:val="20"/>
                <w:szCs w:val="20"/>
              </w:rPr>
              <w:t>2 826 974,3</w:t>
            </w:r>
          </w:p>
        </w:tc>
        <w:tc>
          <w:tcPr>
            <w:tcW w:w="1168"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center"/>
              <w:rPr>
                <w:color w:val="000000"/>
                <w:sz w:val="20"/>
                <w:szCs w:val="20"/>
              </w:rPr>
            </w:pPr>
            <w:r w:rsidRPr="00474251">
              <w:rPr>
                <w:color w:val="000000"/>
                <w:sz w:val="20"/>
                <w:szCs w:val="20"/>
              </w:rPr>
              <w:t>47,2</w:t>
            </w:r>
          </w:p>
        </w:tc>
        <w:tc>
          <w:tcPr>
            <w:tcW w:w="993"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center"/>
              <w:rPr>
                <w:color w:val="000000"/>
                <w:sz w:val="20"/>
                <w:szCs w:val="20"/>
              </w:rPr>
            </w:pPr>
            <w:r w:rsidRPr="00474251">
              <w:rPr>
                <w:color w:val="000000"/>
                <w:sz w:val="20"/>
                <w:szCs w:val="20"/>
              </w:rPr>
              <w:t>14,5</w:t>
            </w:r>
          </w:p>
        </w:tc>
      </w:tr>
      <w:tr w:rsidR="001106D9" w:rsidRPr="00474251" w:rsidTr="004277E2">
        <w:trPr>
          <w:trHeight w:val="264"/>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106D9" w:rsidRPr="00553A67" w:rsidRDefault="001106D9" w:rsidP="001106D9">
            <w:pPr>
              <w:spacing w:line="216" w:lineRule="auto"/>
              <w:jc w:val="center"/>
              <w:rPr>
                <w:color w:val="000000"/>
                <w:sz w:val="20"/>
                <w:szCs w:val="20"/>
              </w:rPr>
            </w:pPr>
            <w:r w:rsidRPr="00553A67">
              <w:rPr>
                <w:color w:val="000000"/>
                <w:sz w:val="20"/>
                <w:szCs w:val="20"/>
              </w:rPr>
              <w:t>9</w:t>
            </w:r>
          </w:p>
        </w:tc>
        <w:tc>
          <w:tcPr>
            <w:tcW w:w="4720" w:type="dxa"/>
            <w:tcBorders>
              <w:top w:val="nil"/>
              <w:left w:val="nil"/>
              <w:bottom w:val="single" w:sz="4" w:space="0" w:color="auto"/>
              <w:right w:val="single" w:sz="4" w:space="0" w:color="auto"/>
            </w:tcBorders>
            <w:shd w:val="clear" w:color="auto" w:fill="auto"/>
            <w:vAlign w:val="center"/>
            <w:hideMark/>
          </w:tcPr>
          <w:p w:rsidR="001106D9" w:rsidRPr="00553A67" w:rsidRDefault="001106D9" w:rsidP="001106D9">
            <w:pPr>
              <w:spacing w:line="216" w:lineRule="auto"/>
              <w:rPr>
                <w:color w:val="000000"/>
                <w:sz w:val="20"/>
                <w:szCs w:val="20"/>
              </w:rPr>
            </w:pPr>
            <w:r w:rsidRPr="00553A67">
              <w:rPr>
                <w:color w:val="000000"/>
                <w:sz w:val="20"/>
                <w:szCs w:val="20"/>
              </w:rPr>
              <w:t>Развитие лесного хозяйства (10)</w:t>
            </w:r>
          </w:p>
        </w:tc>
        <w:tc>
          <w:tcPr>
            <w:tcW w:w="1276"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right"/>
              <w:rPr>
                <w:color w:val="000000"/>
                <w:sz w:val="20"/>
                <w:szCs w:val="20"/>
              </w:rPr>
            </w:pPr>
            <w:r w:rsidRPr="00474251">
              <w:rPr>
                <w:color w:val="000000"/>
                <w:sz w:val="20"/>
                <w:szCs w:val="20"/>
              </w:rPr>
              <w:t>126 367,7</w:t>
            </w:r>
          </w:p>
        </w:tc>
        <w:tc>
          <w:tcPr>
            <w:tcW w:w="1417"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right"/>
              <w:rPr>
                <w:color w:val="000000"/>
                <w:sz w:val="20"/>
                <w:szCs w:val="20"/>
              </w:rPr>
            </w:pPr>
            <w:r w:rsidRPr="00474251">
              <w:rPr>
                <w:color w:val="000000"/>
                <w:sz w:val="20"/>
                <w:szCs w:val="20"/>
              </w:rPr>
              <w:t>44 336,3</w:t>
            </w:r>
          </w:p>
        </w:tc>
        <w:tc>
          <w:tcPr>
            <w:tcW w:w="1168"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center"/>
              <w:rPr>
                <w:color w:val="000000"/>
                <w:sz w:val="20"/>
                <w:szCs w:val="20"/>
              </w:rPr>
            </w:pPr>
            <w:r w:rsidRPr="00474251">
              <w:rPr>
                <w:color w:val="000000"/>
                <w:sz w:val="20"/>
                <w:szCs w:val="20"/>
              </w:rPr>
              <w:t>35,1</w:t>
            </w:r>
          </w:p>
        </w:tc>
        <w:tc>
          <w:tcPr>
            <w:tcW w:w="993"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center"/>
              <w:rPr>
                <w:color w:val="000000"/>
                <w:sz w:val="20"/>
                <w:szCs w:val="20"/>
              </w:rPr>
            </w:pPr>
            <w:r w:rsidRPr="00474251">
              <w:rPr>
                <w:color w:val="000000"/>
                <w:sz w:val="20"/>
                <w:szCs w:val="20"/>
              </w:rPr>
              <w:t>0,2</w:t>
            </w:r>
          </w:p>
        </w:tc>
      </w:tr>
      <w:tr w:rsidR="001106D9" w:rsidRPr="00474251" w:rsidTr="004277E2">
        <w:trPr>
          <w:trHeight w:val="264"/>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106D9" w:rsidRPr="00553A67" w:rsidRDefault="001106D9" w:rsidP="001106D9">
            <w:pPr>
              <w:spacing w:line="216" w:lineRule="auto"/>
              <w:jc w:val="center"/>
              <w:rPr>
                <w:color w:val="000000"/>
                <w:sz w:val="20"/>
                <w:szCs w:val="20"/>
              </w:rPr>
            </w:pPr>
            <w:r w:rsidRPr="00553A67">
              <w:rPr>
                <w:color w:val="000000"/>
                <w:sz w:val="20"/>
                <w:szCs w:val="20"/>
              </w:rPr>
              <w:t>10</w:t>
            </w:r>
          </w:p>
        </w:tc>
        <w:tc>
          <w:tcPr>
            <w:tcW w:w="4720" w:type="dxa"/>
            <w:tcBorders>
              <w:top w:val="nil"/>
              <w:left w:val="nil"/>
              <w:bottom w:val="single" w:sz="4" w:space="0" w:color="auto"/>
              <w:right w:val="single" w:sz="4" w:space="0" w:color="auto"/>
            </w:tcBorders>
            <w:shd w:val="clear" w:color="auto" w:fill="auto"/>
            <w:vAlign w:val="center"/>
            <w:hideMark/>
          </w:tcPr>
          <w:p w:rsidR="001106D9" w:rsidRPr="00553A67" w:rsidRDefault="001106D9" w:rsidP="001106D9">
            <w:pPr>
              <w:spacing w:line="216" w:lineRule="auto"/>
              <w:rPr>
                <w:color w:val="000000"/>
                <w:sz w:val="20"/>
                <w:szCs w:val="20"/>
              </w:rPr>
            </w:pPr>
            <w:r w:rsidRPr="00553A67">
              <w:rPr>
                <w:color w:val="000000"/>
                <w:sz w:val="20"/>
                <w:szCs w:val="20"/>
              </w:rPr>
              <w:t>Развитие транспортной инфраструктуры (11)</w:t>
            </w:r>
          </w:p>
        </w:tc>
        <w:tc>
          <w:tcPr>
            <w:tcW w:w="1276"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right"/>
              <w:rPr>
                <w:color w:val="000000"/>
                <w:sz w:val="20"/>
                <w:szCs w:val="20"/>
              </w:rPr>
            </w:pPr>
            <w:r w:rsidRPr="00474251">
              <w:rPr>
                <w:color w:val="000000"/>
                <w:sz w:val="20"/>
                <w:szCs w:val="20"/>
              </w:rPr>
              <w:t>3 788 680,1</w:t>
            </w:r>
          </w:p>
        </w:tc>
        <w:tc>
          <w:tcPr>
            <w:tcW w:w="1417"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right"/>
              <w:rPr>
                <w:color w:val="000000"/>
                <w:sz w:val="20"/>
                <w:szCs w:val="20"/>
              </w:rPr>
            </w:pPr>
            <w:r w:rsidRPr="00474251">
              <w:rPr>
                <w:color w:val="000000"/>
                <w:sz w:val="20"/>
                <w:szCs w:val="20"/>
              </w:rPr>
              <w:t>1 156 922,4</w:t>
            </w:r>
          </w:p>
        </w:tc>
        <w:tc>
          <w:tcPr>
            <w:tcW w:w="1168"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center"/>
              <w:rPr>
                <w:color w:val="000000"/>
                <w:sz w:val="20"/>
                <w:szCs w:val="20"/>
              </w:rPr>
            </w:pPr>
            <w:r w:rsidRPr="00474251">
              <w:rPr>
                <w:color w:val="000000"/>
                <w:sz w:val="20"/>
                <w:szCs w:val="20"/>
              </w:rPr>
              <w:t>30,5</w:t>
            </w:r>
          </w:p>
        </w:tc>
        <w:tc>
          <w:tcPr>
            <w:tcW w:w="993"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center"/>
              <w:rPr>
                <w:color w:val="000000"/>
                <w:sz w:val="20"/>
                <w:szCs w:val="20"/>
              </w:rPr>
            </w:pPr>
            <w:r w:rsidRPr="00474251">
              <w:rPr>
                <w:color w:val="000000"/>
                <w:sz w:val="20"/>
                <w:szCs w:val="20"/>
              </w:rPr>
              <w:t>5,9</w:t>
            </w:r>
          </w:p>
        </w:tc>
      </w:tr>
      <w:tr w:rsidR="001106D9" w:rsidRPr="00474251" w:rsidTr="004277E2">
        <w:trPr>
          <w:trHeight w:val="264"/>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106D9" w:rsidRPr="00553A67" w:rsidRDefault="001106D9" w:rsidP="001106D9">
            <w:pPr>
              <w:spacing w:line="216" w:lineRule="auto"/>
              <w:jc w:val="center"/>
              <w:rPr>
                <w:color w:val="000000"/>
                <w:sz w:val="20"/>
                <w:szCs w:val="20"/>
              </w:rPr>
            </w:pPr>
            <w:r w:rsidRPr="00553A67">
              <w:rPr>
                <w:color w:val="000000"/>
                <w:sz w:val="20"/>
                <w:szCs w:val="20"/>
              </w:rPr>
              <w:t>11</w:t>
            </w:r>
          </w:p>
        </w:tc>
        <w:tc>
          <w:tcPr>
            <w:tcW w:w="4720" w:type="dxa"/>
            <w:tcBorders>
              <w:top w:val="nil"/>
              <w:left w:val="nil"/>
              <w:bottom w:val="single" w:sz="4" w:space="0" w:color="auto"/>
              <w:right w:val="single" w:sz="4" w:space="0" w:color="auto"/>
            </w:tcBorders>
            <w:shd w:val="clear" w:color="auto" w:fill="auto"/>
            <w:vAlign w:val="center"/>
            <w:hideMark/>
          </w:tcPr>
          <w:p w:rsidR="001106D9" w:rsidRPr="00553A67" w:rsidRDefault="001106D9" w:rsidP="001106D9">
            <w:pPr>
              <w:spacing w:line="216" w:lineRule="auto"/>
              <w:rPr>
                <w:color w:val="000000"/>
                <w:sz w:val="20"/>
                <w:szCs w:val="20"/>
              </w:rPr>
            </w:pPr>
            <w:r w:rsidRPr="00553A67">
              <w:rPr>
                <w:color w:val="000000"/>
                <w:sz w:val="20"/>
                <w:szCs w:val="20"/>
              </w:rPr>
              <w:t>Управление региональными финансами и имуществом (12)</w:t>
            </w:r>
          </w:p>
        </w:tc>
        <w:tc>
          <w:tcPr>
            <w:tcW w:w="1276"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right"/>
              <w:rPr>
                <w:color w:val="000000"/>
                <w:sz w:val="20"/>
                <w:szCs w:val="20"/>
              </w:rPr>
            </w:pPr>
            <w:r w:rsidRPr="00474251">
              <w:rPr>
                <w:color w:val="000000"/>
                <w:sz w:val="20"/>
                <w:szCs w:val="20"/>
              </w:rPr>
              <w:t>4 000 114,7</w:t>
            </w:r>
          </w:p>
        </w:tc>
        <w:tc>
          <w:tcPr>
            <w:tcW w:w="1417"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right"/>
              <w:rPr>
                <w:color w:val="000000"/>
                <w:sz w:val="20"/>
                <w:szCs w:val="20"/>
              </w:rPr>
            </w:pPr>
            <w:r w:rsidRPr="00474251">
              <w:rPr>
                <w:color w:val="000000"/>
                <w:sz w:val="20"/>
                <w:szCs w:val="20"/>
              </w:rPr>
              <w:t>1 975 217,7</w:t>
            </w:r>
          </w:p>
        </w:tc>
        <w:tc>
          <w:tcPr>
            <w:tcW w:w="1168"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center"/>
              <w:rPr>
                <w:color w:val="000000"/>
                <w:sz w:val="20"/>
                <w:szCs w:val="20"/>
              </w:rPr>
            </w:pPr>
            <w:r w:rsidRPr="00474251">
              <w:rPr>
                <w:color w:val="000000"/>
                <w:sz w:val="20"/>
                <w:szCs w:val="20"/>
              </w:rPr>
              <w:t>49,4</w:t>
            </w:r>
          </w:p>
        </w:tc>
        <w:tc>
          <w:tcPr>
            <w:tcW w:w="993"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center"/>
              <w:rPr>
                <w:color w:val="000000"/>
                <w:sz w:val="20"/>
                <w:szCs w:val="20"/>
              </w:rPr>
            </w:pPr>
            <w:r w:rsidRPr="00474251">
              <w:rPr>
                <w:color w:val="000000"/>
                <w:sz w:val="20"/>
                <w:szCs w:val="20"/>
              </w:rPr>
              <w:t>10,1</w:t>
            </w:r>
          </w:p>
        </w:tc>
      </w:tr>
      <w:tr w:rsidR="001106D9" w:rsidRPr="00474251" w:rsidTr="004277E2">
        <w:trPr>
          <w:trHeight w:val="264"/>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106D9" w:rsidRPr="00553A67" w:rsidRDefault="001106D9" w:rsidP="001106D9">
            <w:pPr>
              <w:spacing w:line="216" w:lineRule="auto"/>
              <w:jc w:val="center"/>
              <w:rPr>
                <w:color w:val="000000"/>
                <w:sz w:val="20"/>
                <w:szCs w:val="20"/>
              </w:rPr>
            </w:pPr>
            <w:r w:rsidRPr="00553A67">
              <w:rPr>
                <w:color w:val="000000"/>
                <w:sz w:val="20"/>
                <w:szCs w:val="20"/>
              </w:rPr>
              <w:t>12</w:t>
            </w:r>
          </w:p>
        </w:tc>
        <w:tc>
          <w:tcPr>
            <w:tcW w:w="4720" w:type="dxa"/>
            <w:tcBorders>
              <w:top w:val="nil"/>
              <w:left w:val="nil"/>
              <w:bottom w:val="single" w:sz="4" w:space="0" w:color="auto"/>
              <w:right w:val="single" w:sz="4" w:space="0" w:color="auto"/>
            </w:tcBorders>
            <w:shd w:val="clear" w:color="auto" w:fill="auto"/>
            <w:vAlign w:val="center"/>
            <w:hideMark/>
          </w:tcPr>
          <w:p w:rsidR="001106D9" w:rsidRPr="00553A67" w:rsidRDefault="001106D9" w:rsidP="001106D9">
            <w:pPr>
              <w:spacing w:line="216" w:lineRule="auto"/>
              <w:rPr>
                <w:color w:val="000000"/>
                <w:sz w:val="20"/>
                <w:szCs w:val="20"/>
              </w:rPr>
            </w:pPr>
            <w:r w:rsidRPr="00553A67">
              <w:rPr>
                <w:color w:val="000000"/>
                <w:sz w:val="20"/>
                <w:szCs w:val="20"/>
              </w:rPr>
              <w:t>Развитие жилищного строительства (14)</w:t>
            </w:r>
          </w:p>
        </w:tc>
        <w:tc>
          <w:tcPr>
            <w:tcW w:w="1276"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right"/>
              <w:rPr>
                <w:color w:val="000000"/>
                <w:sz w:val="20"/>
                <w:szCs w:val="20"/>
              </w:rPr>
            </w:pPr>
            <w:r w:rsidRPr="00474251">
              <w:rPr>
                <w:color w:val="000000"/>
                <w:sz w:val="20"/>
                <w:szCs w:val="20"/>
              </w:rPr>
              <w:t>57 081,7</w:t>
            </w:r>
          </w:p>
        </w:tc>
        <w:tc>
          <w:tcPr>
            <w:tcW w:w="1417"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right"/>
              <w:rPr>
                <w:color w:val="000000"/>
                <w:sz w:val="20"/>
                <w:szCs w:val="20"/>
              </w:rPr>
            </w:pPr>
            <w:r w:rsidRPr="00474251">
              <w:rPr>
                <w:color w:val="000000"/>
                <w:sz w:val="20"/>
                <w:szCs w:val="20"/>
              </w:rPr>
              <w:t>2 500,0</w:t>
            </w:r>
          </w:p>
        </w:tc>
        <w:tc>
          <w:tcPr>
            <w:tcW w:w="1168"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center"/>
              <w:rPr>
                <w:color w:val="000000"/>
                <w:sz w:val="20"/>
                <w:szCs w:val="20"/>
              </w:rPr>
            </w:pPr>
            <w:r w:rsidRPr="00474251">
              <w:rPr>
                <w:color w:val="000000"/>
                <w:sz w:val="20"/>
                <w:szCs w:val="20"/>
              </w:rPr>
              <w:t>4,4</w:t>
            </w:r>
          </w:p>
        </w:tc>
        <w:tc>
          <w:tcPr>
            <w:tcW w:w="993"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center"/>
              <w:rPr>
                <w:color w:val="000000"/>
                <w:sz w:val="20"/>
                <w:szCs w:val="20"/>
              </w:rPr>
            </w:pPr>
            <w:r>
              <w:rPr>
                <w:color w:val="000000"/>
                <w:sz w:val="20"/>
                <w:szCs w:val="20"/>
              </w:rPr>
              <w:softHyphen/>
              <w:t>–</w:t>
            </w:r>
          </w:p>
        </w:tc>
      </w:tr>
      <w:tr w:rsidR="001106D9" w:rsidRPr="00474251" w:rsidTr="004277E2">
        <w:trPr>
          <w:trHeight w:val="480"/>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106D9" w:rsidRPr="00553A67" w:rsidRDefault="001106D9" w:rsidP="001106D9">
            <w:pPr>
              <w:spacing w:line="216" w:lineRule="auto"/>
              <w:jc w:val="center"/>
              <w:rPr>
                <w:color w:val="000000"/>
                <w:sz w:val="20"/>
                <w:szCs w:val="20"/>
              </w:rPr>
            </w:pPr>
            <w:r w:rsidRPr="00553A67">
              <w:rPr>
                <w:color w:val="000000"/>
                <w:sz w:val="20"/>
                <w:szCs w:val="20"/>
              </w:rPr>
              <w:t>13</w:t>
            </w:r>
          </w:p>
        </w:tc>
        <w:tc>
          <w:tcPr>
            <w:tcW w:w="4720" w:type="dxa"/>
            <w:tcBorders>
              <w:top w:val="nil"/>
              <w:left w:val="nil"/>
              <w:bottom w:val="single" w:sz="4" w:space="0" w:color="auto"/>
              <w:right w:val="single" w:sz="4" w:space="0" w:color="auto"/>
            </w:tcBorders>
            <w:shd w:val="clear" w:color="auto" w:fill="auto"/>
            <w:vAlign w:val="center"/>
            <w:hideMark/>
          </w:tcPr>
          <w:p w:rsidR="001106D9" w:rsidRPr="00553A67" w:rsidRDefault="001106D9" w:rsidP="001106D9">
            <w:pPr>
              <w:spacing w:line="216" w:lineRule="auto"/>
              <w:rPr>
                <w:color w:val="000000"/>
                <w:sz w:val="20"/>
                <w:szCs w:val="20"/>
              </w:rPr>
            </w:pPr>
            <w:r w:rsidRPr="00553A67">
              <w:rPr>
                <w:color w:val="000000"/>
                <w:sz w:val="20"/>
                <w:szCs w:val="20"/>
              </w:rPr>
              <w:t>Предупреждение чрезвычайных ситуаций природного и техногенного характера и обеспечение пожарной безопасности (16)</w:t>
            </w:r>
          </w:p>
        </w:tc>
        <w:tc>
          <w:tcPr>
            <w:tcW w:w="1276"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right"/>
              <w:rPr>
                <w:color w:val="000000"/>
                <w:sz w:val="20"/>
                <w:szCs w:val="20"/>
              </w:rPr>
            </w:pPr>
            <w:r w:rsidRPr="00474251">
              <w:rPr>
                <w:color w:val="000000"/>
                <w:sz w:val="20"/>
                <w:szCs w:val="20"/>
              </w:rPr>
              <w:t>404 810,5</w:t>
            </w:r>
          </w:p>
        </w:tc>
        <w:tc>
          <w:tcPr>
            <w:tcW w:w="1417"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right"/>
              <w:rPr>
                <w:color w:val="000000"/>
                <w:sz w:val="20"/>
                <w:szCs w:val="20"/>
              </w:rPr>
            </w:pPr>
            <w:r w:rsidRPr="00474251">
              <w:rPr>
                <w:color w:val="000000"/>
                <w:sz w:val="20"/>
                <w:szCs w:val="20"/>
              </w:rPr>
              <w:t>143 648,7</w:t>
            </w:r>
          </w:p>
        </w:tc>
        <w:tc>
          <w:tcPr>
            <w:tcW w:w="1168"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center"/>
              <w:rPr>
                <w:color w:val="000000"/>
                <w:sz w:val="20"/>
                <w:szCs w:val="20"/>
              </w:rPr>
            </w:pPr>
            <w:r w:rsidRPr="00474251">
              <w:rPr>
                <w:color w:val="000000"/>
                <w:sz w:val="20"/>
                <w:szCs w:val="20"/>
              </w:rPr>
              <w:t>35,5</w:t>
            </w:r>
          </w:p>
        </w:tc>
        <w:tc>
          <w:tcPr>
            <w:tcW w:w="993"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center"/>
              <w:rPr>
                <w:color w:val="000000"/>
                <w:sz w:val="20"/>
                <w:szCs w:val="20"/>
              </w:rPr>
            </w:pPr>
            <w:r w:rsidRPr="00474251">
              <w:rPr>
                <w:color w:val="000000"/>
                <w:sz w:val="20"/>
                <w:szCs w:val="20"/>
              </w:rPr>
              <w:t>0,7</w:t>
            </w:r>
          </w:p>
        </w:tc>
      </w:tr>
      <w:tr w:rsidR="001106D9" w:rsidRPr="00474251" w:rsidTr="004277E2">
        <w:trPr>
          <w:trHeight w:val="264"/>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106D9" w:rsidRPr="00553A67" w:rsidRDefault="001106D9" w:rsidP="001106D9">
            <w:pPr>
              <w:spacing w:line="216" w:lineRule="auto"/>
              <w:jc w:val="center"/>
              <w:rPr>
                <w:color w:val="000000"/>
                <w:sz w:val="20"/>
                <w:szCs w:val="20"/>
              </w:rPr>
            </w:pPr>
            <w:r w:rsidRPr="00553A67">
              <w:rPr>
                <w:color w:val="000000"/>
                <w:sz w:val="20"/>
                <w:szCs w:val="20"/>
              </w:rPr>
              <w:t>14</w:t>
            </w:r>
          </w:p>
        </w:tc>
        <w:tc>
          <w:tcPr>
            <w:tcW w:w="4720" w:type="dxa"/>
            <w:tcBorders>
              <w:top w:val="nil"/>
              <w:left w:val="nil"/>
              <w:bottom w:val="single" w:sz="4" w:space="0" w:color="auto"/>
              <w:right w:val="single" w:sz="4" w:space="0" w:color="auto"/>
            </w:tcBorders>
            <w:shd w:val="clear" w:color="auto" w:fill="auto"/>
            <w:vAlign w:val="center"/>
            <w:hideMark/>
          </w:tcPr>
          <w:p w:rsidR="001106D9" w:rsidRPr="00553A67" w:rsidRDefault="001106D9" w:rsidP="001106D9">
            <w:pPr>
              <w:spacing w:line="216" w:lineRule="auto"/>
              <w:rPr>
                <w:color w:val="000000"/>
                <w:sz w:val="20"/>
                <w:szCs w:val="20"/>
              </w:rPr>
            </w:pPr>
            <w:r w:rsidRPr="00553A67">
              <w:rPr>
                <w:color w:val="000000"/>
                <w:sz w:val="20"/>
                <w:szCs w:val="20"/>
              </w:rPr>
              <w:t>Охрана окружающей среды и обеспечение рационального природопользования (18)</w:t>
            </w:r>
          </w:p>
        </w:tc>
        <w:tc>
          <w:tcPr>
            <w:tcW w:w="1276"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right"/>
              <w:rPr>
                <w:color w:val="000000"/>
                <w:sz w:val="20"/>
                <w:szCs w:val="20"/>
              </w:rPr>
            </w:pPr>
            <w:r w:rsidRPr="00474251">
              <w:rPr>
                <w:color w:val="000000"/>
                <w:sz w:val="20"/>
                <w:szCs w:val="20"/>
              </w:rPr>
              <w:t>201 608,1</w:t>
            </w:r>
          </w:p>
        </w:tc>
        <w:tc>
          <w:tcPr>
            <w:tcW w:w="1417"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right"/>
              <w:rPr>
                <w:color w:val="000000"/>
                <w:sz w:val="20"/>
                <w:szCs w:val="20"/>
              </w:rPr>
            </w:pPr>
            <w:r w:rsidRPr="00474251">
              <w:rPr>
                <w:color w:val="000000"/>
                <w:sz w:val="20"/>
                <w:szCs w:val="20"/>
              </w:rPr>
              <w:t>62 887,1</w:t>
            </w:r>
          </w:p>
        </w:tc>
        <w:tc>
          <w:tcPr>
            <w:tcW w:w="1168"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center"/>
              <w:rPr>
                <w:color w:val="000000"/>
                <w:sz w:val="20"/>
                <w:szCs w:val="20"/>
              </w:rPr>
            </w:pPr>
            <w:r w:rsidRPr="00474251">
              <w:rPr>
                <w:color w:val="000000"/>
                <w:sz w:val="20"/>
                <w:szCs w:val="20"/>
              </w:rPr>
              <w:t>31,2</w:t>
            </w:r>
          </w:p>
        </w:tc>
        <w:tc>
          <w:tcPr>
            <w:tcW w:w="993"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center"/>
              <w:rPr>
                <w:color w:val="000000"/>
                <w:sz w:val="20"/>
                <w:szCs w:val="20"/>
              </w:rPr>
            </w:pPr>
            <w:r w:rsidRPr="00474251">
              <w:rPr>
                <w:color w:val="000000"/>
                <w:sz w:val="20"/>
                <w:szCs w:val="20"/>
              </w:rPr>
              <w:t>0,3</w:t>
            </w:r>
          </w:p>
        </w:tc>
      </w:tr>
      <w:tr w:rsidR="001106D9" w:rsidRPr="00474251" w:rsidTr="004277E2">
        <w:trPr>
          <w:trHeight w:val="264"/>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106D9" w:rsidRPr="00553A67" w:rsidRDefault="001106D9" w:rsidP="001106D9">
            <w:pPr>
              <w:spacing w:line="216" w:lineRule="auto"/>
              <w:jc w:val="center"/>
              <w:rPr>
                <w:color w:val="000000"/>
                <w:sz w:val="20"/>
                <w:szCs w:val="20"/>
              </w:rPr>
            </w:pPr>
            <w:r w:rsidRPr="00553A67">
              <w:rPr>
                <w:color w:val="000000"/>
                <w:sz w:val="20"/>
                <w:szCs w:val="20"/>
              </w:rPr>
              <w:t>15</w:t>
            </w:r>
          </w:p>
        </w:tc>
        <w:tc>
          <w:tcPr>
            <w:tcW w:w="4720" w:type="dxa"/>
            <w:tcBorders>
              <w:top w:val="nil"/>
              <w:left w:val="nil"/>
              <w:bottom w:val="single" w:sz="4" w:space="0" w:color="auto"/>
              <w:right w:val="single" w:sz="4" w:space="0" w:color="auto"/>
            </w:tcBorders>
            <w:shd w:val="clear" w:color="auto" w:fill="auto"/>
            <w:vAlign w:val="center"/>
            <w:hideMark/>
          </w:tcPr>
          <w:p w:rsidR="001106D9" w:rsidRPr="00553A67" w:rsidRDefault="001106D9" w:rsidP="001106D9">
            <w:pPr>
              <w:spacing w:line="216" w:lineRule="auto"/>
              <w:rPr>
                <w:color w:val="000000"/>
                <w:sz w:val="20"/>
                <w:szCs w:val="20"/>
              </w:rPr>
            </w:pPr>
            <w:r w:rsidRPr="00553A67">
              <w:rPr>
                <w:color w:val="000000"/>
                <w:sz w:val="20"/>
                <w:szCs w:val="20"/>
              </w:rPr>
              <w:t>Развитие энергетики (19)</w:t>
            </w:r>
          </w:p>
        </w:tc>
        <w:tc>
          <w:tcPr>
            <w:tcW w:w="1276"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right"/>
              <w:rPr>
                <w:color w:val="000000"/>
                <w:sz w:val="20"/>
                <w:szCs w:val="20"/>
              </w:rPr>
            </w:pPr>
            <w:r w:rsidRPr="00474251">
              <w:rPr>
                <w:color w:val="000000"/>
                <w:sz w:val="20"/>
                <w:szCs w:val="20"/>
              </w:rPr>
              <w:t>16 076 874,7</w:t>
            </w:r>
          </w:p>
        </w:tc>
        <w:tc>
          <w:tcPr>
            <w:tcW w:w="1417"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right"/>
              <w:rPr>
                <w:color w:val="000000"/>
                <w:sz w:val="20"/>
                <w:szCs w:val="20"/>
              </w:rPr>
            </w:pPr>
            <w:r w:rsidRPr="00474251">
              <w:rPr>
                <w:color w:val="000000"/>
                <w:sz w:val="20"/>
                <w:szCs w:val="20"/>
              </w:rPr>
              <w:t>4 170 042,0</w:t>
            </w:r>
          </w:p>
        </w:tc>
        <w:tc>
          <w:tcPr>
            <w:tcW w:w="1168"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center"/>
              <w:rPr>
                <w:color w:val="000000"/>
                <w:sz w:val="20"/>
                <w:szCs w:val="20"/>
              </w:rPr>
            </w:pPr>
            <w:r w:rsidRPr="00474251">
              <w:rPr>
                <w:color w:val="000000"/>
                <w:sz w:val="20"/>
                <w:szCs w:val="20"/>
              </w:rPr>
              <w:t>25,9</w:t>
            </w:r>
          </w:p>
        </w:tc>
        <w:tc>
          <w:tcPr>
            <w:tcW w:w="993"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center"/>
              <w:rPr>
                <w:color w:val="000000"/>
                <w:sz w:val="20"/>
                <w:szCs w:val="20"/>
              </w:rPr>
            </w:pPr>
            <w:r w:rsidRPr="00474251">
              <w:rPr>
                <w:color w:val="000000"/>
                <w:sz w:val="20"/>
                <w:szCs w:val="20"/>
              </w:rPr>
              <w:t>21,4</w:t>
            </w:r>
          </w:p>
        </w:tc>
      </w:tr>
      <w:tr w:rsidR="001106D9" w:rsidRPr="00474251" w:rsidTr="004277E2">
        <w:trPr>
          <w:trHeight w:val="64"/>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106D9" w:rsidRPr="00553A67" w:rsidRDefault="001106D9" w:rsidP="001106D9">
            <w:pPr>
              <w:spacing w:line="216" w:lineRule="auto"/>
              <w:jc w:val="center"/>
              <w:rPr>
                <w:color w:val="000000"/>
                <w:sz w:val="20"/>
                <w:szCs w:val="20"/>
              </w:rPr>
            </w:pPr>
            <w:r w:rsidRPr="00553A67">
              <w:rPr>
                <w:color w:val="000000"/>
                <w:sz w:val="20"/>
                <w:szCs w:val="20"/>
              </w:rPr>
              <w:t>16</w:t>
            </w:r>
          </w:p>
        </w:tc>
        <w:tc>
          <w:tcPr>
            <w:tcW w:w="4720" w:type="dxa"/>
            <w:tcBorders>
              <w:top w:val="nil"/>
              <w:left w:val="nil"/>
              <w:bottom w:val="single" w:sz="4" w:space="0" w:color="auto"/>
              <w:right w:val="single" w:sz="4" w:space="0" w:color="auto"/>
            </w:tcBorders>
            <w:shd w:val="clear" w:color="auto" w:fill="auto"/>
            <w:vAlign w:val="center"/>
            <w:hideMark/>
          </w:tcPr>
          <w:p w:rsidR="001106D9" w:rsidRPr="00553A67" w:rsidRDefault="001106D9" w:rsidP="001106D9">
            <w:pPr>
              <w:spacing w:line="216" w:lineRule="auto"/>
              <w:rPr>
                <w:color w:val="000000"/>
                <w:sz w:val="20"/>
                <w:szCs w:val="20"/>
              </w:rPr>
            </w:pPr>
            <w:r w:rsidRPr="00553A67">
              <w:rPr>
                <w:color w:val="000000"/>
                <w:sz w:val="20"/>
                <w:szCs w:val="20"/>
              </w:rPr>
              <w:t>Обеспечение охраны общественного порядка и повышения безопасности дорожного движения (20)</w:t>
            </w:r>
          </w:p>
        </w:tc>
        <w:tc>
          <w:tcPr>
            <w:tcW w:w="1276"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right"/>
              <w:rPr>
                <w:color w:val="000000"/>
                <w:sz w:val="20"/>
                <w:szCs w:val="20"/>
              </w:rPr>
            </w:pPr>
            <w:r w:rsidRPr="00474251">
              <w:rPr>
                <w:color w:val="000000"/>
                <w:sz w:val="20"/>
                <w:szCs w:val="20"/>
              </w:rPr>
              <w:t>1 297,5</w:t>
            </w:r>
          </w:p>
        </w:tc>
        <w:tc>
          <w:tcPr>
            <w:tcW w:w="1417" w:type="dxa"/>
            <w:tcBorders>
              <w:top w:val="nil"/>
              <w:left w:val="nil"/>
              <w:bottom w:val="single" w:sz="4" w:space="0" w:color="auto"/>
              <w:right w:val="single" w:sz="4" w:space="0" w:color="auto"/>
            </w:tcBorders>
            <w:shd w:val="clear" w:color="auto" w:fill="auto"/>
            <w:noWrap/>
            <w:vAlign w:val="center"/>
          </w:tcPr>
          <w:p w:rsidR="001106D9" w:rsidRPr="00C2265D" w:rsidRDefault="001106D9" w:rsidP="001106D9">
            <w:pPr>
              <w:spacing w:line="216" w:lineRule="auto"/>
              <w:jc w:val="right"/>
              <w:rPr>
                <w:sz w:val="20"/>
                <w:szCs w:val="20"/>
              </w:rPr>
            </w:pPr>
            <w:r>
              <w:rPr>
                <w:sz w:val="20"/>
                <w:szCs w:val="20"/>
              </w:rPr>
              <w:t>–</w:t>
            </w:r>
          </w:p>
        </w:tc>
        <w:tc>
          <w:tcPr>
            <w:tcW w:w="1168" w:type="dxa"/>
            <w:tcBorders>
              <w:top w:val="nil"/>
              <w:left w:val="nil"/>
              <w:bottom w:val="single" w:sz="4" w:space="0" w:color="auto"/>
              <w:right w:val="single" w:sz="4" w:space="0" w:color="auto"/>
            </w:tcBorders>
            <w:shd w:val="clear" w:color="auto" w:fill="auto"/>
            <w:noWrap/>
            <w:vAlign w:val="center"/>
          </w:tcPr>
          <w:p w:rsidR="001106D9" w:rsidRPr="00C2265D" w:rsidRDefault="001106D9" w:rsidP="001106D9">
            <w:pPr>
              <w:spacing w:line="216" w:lineRule="auto"/>
              <w:jc w:val="center"/>
              <w:rPr>
                <w:sz w:val="20"/>
                <w:szCs w:val="20"/>
              </w:rPr>
            </w:pPr>
            <w:r>
              <w:rPr>
                <w:sz w:val="20"/>
                <w:szCs w:val="20"/>
              </w:rPr>
              <w:t>–</w:t>
            </w:r>
          </w:p>
        </w:tc>
        <w:tc>
          <w:tcPr>
            <w:tcW w:w="993" w:type="dxa"/>
            <w:tcBorders>
              <w:top w:val="nil"/>
              <w:left w:val="nil"/>
              <w:bottom w:val="single" w:sz="4" w:space="0" w:color="auto"/>
              <w:right w:val="single" w:sz="4" w:space="0" w:color="auto"/>
            </w:tcBorders>
            <w:shd w:val="clear" w:color="auto" w:fill="auto"/>
            <w:noWrap/>
            <w:vAlign w:val="center"/>
          </w:tcPr>
          <w:p w:rsidR="001106D9" w:rsidRPr="00C2265D" w:rsidRDefault="001106D9" w:rsidP="001106D9">
            <w:pPr>
              <w:spacing w:line="216" w:lineRule="auto"/>
              <w:jc w:val="center"/>
              <w:rPr>
                <w:sz w:val="20"/>
                <w:szCs w:val="20"/>
              </w:rPr>
            </w:pPr>
            <w:r>
              <w:rPr>
                <w:sz w:val="20"/>
                <w:szCs w:val="20"/>
              </w:rPr>
              <w:t>–</w:t>
            </w:r>
          </w:p>
        </w:tc>
      </w:tr>
      <w:tr w:rsidR="001106D9" w:rsidRPr="00474251" w:rsidTr="004277E2">
        <w:trPr>
          <w:trHeight w:val="264"/>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106D9" w:rsidRPr="00553A67" w:rsidRDefault="001106D9" w:rsidP="001106D9">
            <w:pPr>
              <w:spacing w:line="216" w:lineRule="auto"/>
              <w:jc w:val="center"/>
              <w:rPr>
                <w:color w:val="000000"/>
                <w:sz w:val="20"/>
                <w:szCs w:val="20"/>
              </w:rPr>
            </w:pPr>
            <w:r w:rsidRPr="00553A67">
              <w:rPr>
                <w:color w:val="000000"/>
                <w:sz w:val="20"/>
                <w:szCs w:val="20"/>
              </w:rPr>
              <w:t>17</w:t>
            </w:r>
          </w:p>
        </w:tc>
        <w:tc>
          <w:tcPr>
            <w:tcW w:w="4720" w:type="dxa"/>
            <w:tcBorders>
              <w:top w:val="nil"/>
              <w:left w:val="nil"/>
              <w:bottom w:val="single" w:sz="4" w:space="0" w:color="auto"/>
              <w:right w:val="single" w:sz="4" w:space="0" w:color="auto"/>
            </w:tcBorders>
            <w:shd w:val="clear" w:color="auto" w:fill="auto"/>
            <w:vAlign w:val="center"/>
            <w:hideMark/>
          </w:tcPr>
          <w:p w:rsidR="001106D9" w:rsidRPr="00553A67" w:rsidRDefault="001106D9" w:rsidP="001106D9">
            <w:pPr>
              <w:spacing w:line="216" w:lineRule="auto"/>
              <w:rPr>
                <w:color w:val="000000"/>
                <w:sz w:val="20"/>
                <w:szCs w:val="20"/>
              </w:rPr>
            </w:pPr>
            <w:r w:rsidRPr="00553A67">
              <w:rPr>
                <w:color w:val="000000"/>
                <w:sz w:val="20"/>
                <w:szCs w:val="20"/>
              </w:rPr>
              <w:t>Формирование комфортной городской среды (21)</w:t>
            </w:r>
          </w:p>
        </w:tc>
        <w:tc>
          <w:tcPr>
            <w:tcW w:w="1276"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right"/>
              <w:rPr>
                <w:color w:val="000000"/>
                <w:sz w:val="20"/>
                <w:szCs w:val="20"/>
              </w:rPr>
            </w:pPr>
            <w:r w:rsidRPr="00474251">
              <w:rPr>
                <w:color w:val="000000"/>
                <w:sz w:val="20"/>
                <w:szCs w:val="20"/>
              </w:rPr>
              <w:t>59 040,9</w:t>
            </w:r>
          </w:p>
        </w:tc>
        <w:tc>
          <w:tcPr>
            <w:tcW w:w="1417" w:type="dxa"/>
            <w:tcBorders>
              <w:top w:val="nil"/>
              <w:left w:val="nil"/>
              <w:bottom w:val="single" w:sz="4" w:space="0" w:color="auto"/>
              <w:right w:val="single" w:sz="4" w:space="0" w:color="auto"/>
            </w:tcBorders>
            <w:shd w:val="clear" w:color="auto" w:fill="auto"/>
            <w:noWrap/>
            <w:vAlign w:val="center"/>
          </w:tcPr>
          <w:p w:rsidR="001106D9" w:rsidRPr="00C2265D" w:rsidRDefault="001106D9" w:rsidP="001106D9">
            <w:pPr>
              <w:spacing w:line="216" w:lineRule="auto"/>
              <w:jc w:val="right"/>
              <w:rPr>
                <w:sz w:val="20"/>
                <w:szCs w:val="20"/>
              </w:rPr>
            </w:pPr>
            <w:r>
              <w:rPr>
                <w:sz w:val="20"/>
                <w:szCs w:val="20"/>
              </w:rPr>
              <w:t>–</w:t>
            </w:r>
          </w:p>
        </w:tc>
        <w:tc>
          <w:tcPr>
            <w:tcW w:w="1168" w:type="dxa"/>
            <w:tcBorders>
              <w:top w:val="nil"/>
              <w:left w:val="nil"/>
              <w:bottom w:val="single" w:sz="4" w:space="0" w:color="auto"/>
              <w:right w:val="single" w:sz="4" w:space="0" w:color="auto"/>
            </w:tcBorders>
            <w:shd w:val="clear" w:color="auto" w:fill="auto"/>
            <w:noWrap/>
            <w:vAlign w:val="center"/>
          </w:tcPr>
          <w:p w:rsidR="001106D9" w:rsidRPr="00C2265D" w:rsidRDefault="001106D9" w:rsidP="001106D9">
            <w:pPr>
              <w:spacing w:line="216" w:lineRule="auto"/>
              <w:jc w:val="center"/>
              <w:rPr>
                <w:sz w:val="20"/>
                <w:szCs w:val="20"/>
              </w:rPr>
            </w:pPr>
            <w:r>
              <w:rPr>
                <w:sz w:val="20"/>
                <w:szCs w:val="20"/>
              </w:rPr>
              <w:t>–</w:t>
            </w:r>
          </w:p>
        </w:tc>
        <w:tc>
          <w:tcPr>
            <w:tcW w:w="993" w:type="dxa"/>
            <w:tcBorders>
              <w:top w:val="nil"/>
              <w:left w:val="nil"/>
              <w:bottom w:val="single" w:sz="4" w:space="0" w:color="auto"/>
              <w:right w:val="single" w:sz="4" w:space="0" w:color="auto"/>
            </w:tcBorders>
            <w:shd w:val="clear" w:color="auto" w:fill="auto"/>
            <w:noWrap/>
            <w:vAlign w:val="center"/>
          </w:tcPr>
          <w:p w:rsidR="001106D9" w:rsidRPr="00C2265D" w:rsidRDefault="001106D9" w:rsidP="001106D9">
            <w:pPr>
              <w:spacing w:line="216" w:lineRule="auto"/>
              <w:jc w:val="center"/>
              <w:rPr>
                <w:sz w:val="20"/>
                <w:szCs w:val="20"/>
              </w:rPr>
            </w:pPr>
            <w:r>
              <w:rPr>
                <w:sz w:val="20"/>
                <w:szCs w:val="20"/>
              </w:rPr>
              <w:t>–</w:t>
            </w:r>
          </w:p>
        </w:tc>
      </w:tr>
      <w:tr w:rsidR="001106D9" w:rsidRPr="00474251" w:rsidTr="004277E2">
        <w:trPr>
          <w:trHeight w:val="64"/>
          <w:jc w:val="center"/>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106D9" w:rsidRPr="00553A67" w:rsidRDefault="001106D9" w:rsidP="001106D9">
            <w:pPr>
              <w:spacing w:line="216" w:lineRule="auto"/>
              <w:jc w:val="center"/>
              <w:rPr>
                <w:color w:val="000000"/>
                <w:sz w:val="20"/>
                <w:szCs w:val="20"/>
              </w:rPr>
            </w:pPr>
            <w:r w:rsidRPr="00553A67">
              <w:rPr>
                <w:color w:val="000000"/>
                <w:sz w:val="20"/>
                <w:szCs w:val="20"/>
              </w:rPr>
              <w:t>18</w:t>
            </w:r>
          </w:p>
        </w:tc>
        <w:tc>
          <w:tcPr>
            <w:tcW w:w="4720" w:type="dxa"/>
            <w:tcBorders>
              <w:top w:val="nil"/>
              <w:left w:val="nil"/>
              <w:bottom w:val="single" w:sz="4" w:space="0" w:color="auto"/>
              <w:right w:val="single" w:sz="4" w:space="0" w:color="auto"/>
            </w:tcBorders>
            <w:shd w:val="clear" w:color="auto" w:fill="auto"/>
            <w:vAlign w:val="center"/>
            <w:hideMark/>
          </w:tcPr>
          <w:p w:rsidR="001106D9" w:rsidRPr="00553A67" w:rsidRDefault="001106D9" w:rsidP="001106D9">
            <w:pPr>
              <w:spacing w:line="216" w:lineRule="auto"/>
              <w:rPr>
                <w:color w:val="000000"/>
                <w:sz w:val="20"/>
                <w:szCs w:val="20"/>
              </w:rPr>
            </w:pPr>
            <w:r w:rsidRPr="00553A67">
              <w:rPr>
                <w:color w:val="000000"/>
                <w:sz w:val="20"/>
                <w:szCs w:val="20"/>
              </w:rPr>
              <w:t>Обеспечение устойчивого сокращения непригодного для проживания жилищного фонда (22)</w:t>
            </w:r>
          </w:p>
        </w:tc>
        <w:tc>
          <w:tcPr>
            <w:tcW w:w="1276"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right"/>
              <w:rPr>
                <w:color w:val="000000"/>
                <w:sz w:val="20"/>
                <w:szCs w:val="20"/>
              </w:rPr>
            </w:pPr>
            <w:r w:rsidRPr="00474251">
              <w:rPr>
                <w:color w:val="000000"/>
                <w:sz w:val="20"/>
                <w:szCs w:val="20"/>
              </w:rPr>
              <w:t>308 482,1</w:t>
            </w:r>
          </w:p>
        </w:tc>
        <w:tc>
          <w:tcPr>
            <w:tcW w:w="1417"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right"/>
              <w:rPr>
                <w:color w:val="000000"/>
                <w:sz w:val="20"/>
                <w:szCs w:val="20"/>
              </w:rPr>
            </w:pPr>
            <w:r w:rsidRPr="00474251">
              <w:rPr>
                <w:color w:val="000000"/>
                <w:sz w:val="20"/>
                <w:szCs w:val="20"/>
              </w:rPr>
              <w:t>25 154,8</w:t>
            </w:r>
          </w:p>
        </w:tc>
        <w:tc>
          <w:tcPr>
            <w:tcW w:w="1168"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center"/>
              <w:rPr>
                <w:color w:val="000000"/>
                <w:sz w:val="20"/>
                <w:szCs w:val="20"/>
              </w:rPr>
            </w:pPr>
            <w:r w:rsidRPr="00474251">
              <w:rPr>
                <w:color w:val="000000"/>
                <w:sz w:val="20"/>
                <w:szCs w:val="20"/>
              </w:rPr>
              <w:t>8,2</w:t>
            </w:r>
          </w:p>
        </w:tc>
        <w:tc>
          <w:tcPr>
            <w:tcW w:w="993" w:type="dxa"/>
            <w:tcBorders>
              <w:top w:val="nil"/>
              <w:left w:val="nil"/>
              <w:bottom w:val="single" w:sz="4" w:space="0" w:color="auto"/>
              <w:right w:val="single" w:sz="4" w:space="0" w:color="auto"/>
            </w:tcBorders>
            <w:shd w:val="clear" w:color="auto" w:fill="auto"/>
            <w:noWrap/>
            <w:vAlign w:val="center"/>
            <w:hideMark/>
          </w:tcPr>
          <w:p w:rsidR="001106D9" w:rsidRPr="00474251" w:rsidRDefault="001106D9" w:rsidP="001106D9">
            <w:pPr>
              <w:spacing w:line="216" w:lineRule="auto"/>
              <w:jc w:val="center"/>
              <w:rPr>
                <w:color w:val="000000"/>
                <w:sz w:val="20"/>
                <w:szCs w:val="20"/>
              </w:rPr>
            </w:pPr>
            <w:r w:rsidRPr="00474251">
              <w:rPr>
                <w:color w:val="000000"/>
                <w:sz w:val="20"/>
                <w:szCs w:val="20"/>
              </w:rPr>
              <w:t>0,1</w:t>
            </w:r>
          </w:p>
        </w:tc>
      </w:tr>
    </w:tbl>
    <w:p w:rsidR="001106D9" w:rsidRDefault="001106D9" w:rsidP="001106D9">
      <w:pPr>
        <w:spacing w:before="120"/>
        <w:ind w:firstLine="709"/>
        <w:jc w:val="both"/>
        <w:rPr>
          <w:color w:val="000000"/>
          <w:sz w:val="28"/>
          <w:szCs w:val="28"/>
        </w:rPr>
      </w:pPr>
      <w:r w:rsidRPr="00B21CE7">
        <w:rPr>
          <w:sz w:val="28"/>
          <w:szCs w:val="28"/>
        </w:rPr>
        <w:t>Бюджетные ассигнования на реализацию государственных программ в</w:t>
      </w:r>
      <w:r>
        <w:rPr>
          <w:sz w:val="28"/>
          <w:szCs w:val="28"/>
        </w:rPr>
        <w:t> </w:t>
      </w:r>
      <w:r w:rsidRPr="00B21CE7">
        <w:rPr>
          <w:sz w:val="28"/>
          <w:szCs w:val="28"/>
        </w:rPr>
        <w:t xml:space="preserve">течение </w:t>
      </w:r>
      <w:r>
        <w:rPr>
          <w:sz w:val="28"/>
          <w:szCs w:val="28"/>
        </w:rPr>
        <w:t>отчетного периода</w:t>
      </w:r>
      <w:r w:rsidRPr="00B21CE7">
        <w:rPr>
          <w:sz w:val="28"/>
          <w:szCs w:val="28"/>
        </w:rPr>
        <w:t xml:space="preserve"> направлялись неравномерно</w:t>
      </w:r>
      <w:r>
        <w:rPr>
          <w:sz w:val="28"/>
          <w:szCs w:val="28"/>
        </w:rPr>
        <w:t xml:space="preserve"> от 4,4% до 51,4% </w:t>
      </w:r>
      <w:r w:rsidRPr="00B21CE7">
        <w:rPr>
          <w:color w:val="000000"/>
          <w:sz w:val="28"/>
          <w:szCs w:val="28"/>
        </w:rPr>
        <w:t>утвержденных годовых назначений</w:t>
      </w:r>
      <w:r w:rsidRPr="00B21CE7">
        <w:rPr>
          <w:sz w:val="28"/>
          <w:szCs w:val="28"/>
        </w:rPr>
        <w:t>.</w:t>
      </w:r>
    </w:p>
    <w:p w:rsidR="001106D9" w:rsidRPr="00B21CE7" w:rsidRDefault="001106D9" w:rsidP="001106D9">
      <w:pPr>
        <w:ind w:firstLine="709"/>
        <w:jc w:val="both"/>
        <w:rPr>
          <w:color w:val="000000"/>
          <w:sz w:val="28"/>
          <w:szCs w:val="28"/>
        </w:rPr>
      </w:pPr>
      <w:r w:rsidRPr="00B21CE7">
        <w:rPr>
          <w:color w:val="000000"/>
          <w:sz w:val="28"/>
          <w:szCs w:val="28"/>
        </w:rPr>
        <w:t xml:space="preserve">По </w:t>
      </w:r>
      <w:r>
        <w:rPr>
          <w:color w:val="000000"/>
          <w:sz w:val="28"/>
          <w:szCs w:val="28"/>
        </w:rPr>
        <w:t>двум</w:t>
      </w:r>
      <w:r w:rsidRPr="00B21CE7">
        <w:rPr>
          <w:color w:val="000000"/>
          <w:sz w:val="28"/>
          <w:szCs w:val="28"/>
        </w:rPr>
        <w:t xml:space="preserve"> государственным программам </w:t>
      </w:r>
      <w:r w:rsidRPr="00543962">
        <w:rPr>
          <w:color w:val="000000"/>
          <w:sz w:val="28"/>
          <w:szCs w:val="28"/>
        </w:rPr>
        <w:t xml:space="preserve">финансирование в </w:t>
      </w:r>
      <w:r>
        <w:rPr>
          <w:color w:val="000000"/>
          <w:sz w:val="28"/>
          <w:szCs w:val="28"/>
        </w:rPr>
        <w:t>отчетном периоде</w:t>
      </w:r>
      <w:r w:rsidRPr="00543962">
        <w:rPr>
          <w:color w:val="000000"/>
          <w:sz w:val="28"/>
          <w:szCs w:val="28"/>
        </w:rPr>
        <w:t xml:space="preserve"> не осуществлялось «Обеспечение охраны общественного порядка и повышения безопасности дорожного</w:t>
      </w:r>
      <w:r w:rsidRPr="00E67E38">
        <w:rPr>
          <w:color w:val="000000"/>
          <w:sz w:val="28"/>
          <w:szCs w:val="28"/>
        </w:rPr>
        <w:t xml:space="preserve"> движения</w:t>
      </w:r>
      <w:r w:rsidRPr="00B21CE7">
        <w:rPr>
          <w:color w:val="000000"/>
          <w:sz w:val="28"/>
          <w:szCs w:val="28"/>
        </w:rPr>
        <w:t>»</w:t>
      </w:r>
      <w:r>
        <w:rPr>
          <w:color w:val="000000"/>
          <w:sz w:val="28"/>
          <w:szCs w:val="28"/>
        </w:rPr>
        <w:t xml:space="preserve"> и «</w:t>
      </w:r>
      <w:r w:rsidRPr="00E67E38">
        <w:rPr>
          <w:color w:val="000000"/>
          <w:sz w:val="28"/>
          <w:szCs w:val="28"/>
        </w:rPr>
        <w:t>Формирование комфортной городской среды</w:t>
      </w:r>
      <w:r>
        <w:rPr>
          <w:color w:val="000000"/>
          <w:sz w:val="28"/>
          <w:szCs w:val="28"/>
        </w:rPr>
        <w:t>»</w:t>
      </w:r>
      <w:r w:rsidRPr="00B21CE7">
        <w:rPr>
          <w:color w:val="000000"/>
          <w:sz w:val="28"/>
          <w:szCs w:val="28"/>
        </w:rPr>
        <w:t>.</w:t>
      </w:r>
    </w:p>
    <w:p w:rsidR="001106D9" w:rsidRPr="00B21CE7" w:rsidRDefault="001106D9" w:rsidP="001106D9">
      <w:pPr>
        <w:ind w:firstLine="709"/>
        <w:jc w:val="both"/>
        <w:rPr>
          <w:sz w:val="28"/>
          <w:szCs w:val="28"/>
        </w:rPr>
      </w:pPr>
      <w:r w:rsidRPr="00B21CE7">
        <w:rPr>
          <w:sz w:val="28"/>
          <w:szCs w:val="28"/>
        </w:rPr>
        <w:t>Наибольший удельный вес в структуре исполненных в отчетном периоде расходов составляют мероприятия программы «</w:t>
      </w:r>
      <w:r w:rsidRPr="0092025F">
        <w:rPr>
          <w:color w:val="000000"/>
          <w:sz w:val="28"/>
          <w:szCs w:val="28"/>
        </w:rPr>
        <w:t>Развитие жилищно-коммунального хозяйства и водохозяйственного комплекса</w:t>
      </w:r>
      <w:r w:rsidRPr="00B21CE7">
        <w:rPr>
          <w:color w:val="000000"/>
          <w:sz w:val="28"/>
          <w:szCs w:val="28"/>
        </w:rPr>
        <w:t>»</w:t>
      </w:r>
      <w:r w:rsidRPr="00B21CE7">
        <w:rPr>
          <w:sz w:val="28"/>
          <w:szCs w:val="28"/>
        </w:rPr>
        <w:t xml:space="preserve"> </w:t>
      </w:r>
      <w:r w:rsidRPr="0048750C">
        <w:t>–</w:t>
      </w:r>
      <w:r w:rsidRPr="00B21CE7">
        <w:rPr>
          <w:sz w:val="28"/>
          <w:szCs w:val="28"/>
        </w:rPr>
        <w:t xml:space="preserve"> </w:t>
      </w:r>
      <w:r>
        <w:rPr>
          <w:sz w:val="28"/>
          <w:szCs w:val="28"/>
        </w:rPr>
        <w:t>23,4</w:t>
      </w:r>
      <w:r w:rsidRPr="00B21CE7">
        <w:rPr>
          <w:sz w:val="28"/>
          <w:szCs w:val="28"/>
        </w:rPr>
        <w:t>% (</w:t>
      </w:r>
      <w:r w:rsidRPr="007A05DD">
        <w:rPr>
          <w:sz w:val="28"/>
          <w:szCs w:val="28"/>
        </w:rPr>
        <w:t>4 562 646,1</w:t>
      </w:r>
      <w:r w:rsidRPr="00B21CE7">
        <w:rPr>
          <w:sz w:val="28"/>
          <w:szCs w:val="28"/>
        </w:rPr>
        <w:t xml:space="preserve"> тыс. рублей).</w:t>
      </w:r>
    </w:p>
    <w:p w:rsidR="001106D9" w:rsidRPr="00B21CE7" w:rsidRDefault="001106D9" w:rsidP="001106D9">
      <w:pPr>
        <w:autoSpaceDE w:val="0"/>
        <w:autoSpaceDN w:val="0"/>
        <w:adjustRightInd w:val="0"/>
        <w:ind w:firstLine="709"/>
        <w:jc w:val="both"/>
        <w:rPr>
          <w:sz w:val="28"/>
          <w:szCs w:val="28"/>
        </w:rPr>
      </w:pPr>
      <w:r w:rsidRPr="00B21CE7">
        <w:rPr>
          <w:rFonts w:eastAsiaTheme="minorHAnsi"/>
          <w:iCs/>
          <w:sz w:val="28"/>
          <w:szCs w:val="28"/>
          <w:lang w:eastAsia="en-US"/>
        </w:rPr>
        <w:t xml:space="preserve">В рамках непрограммных мероприятий </w:t>
      </w:r>
      <w:r w:rsidRPr="00B21CE7">
        <w:rPr>
          <w:rFonts w:eastAsiaTheme="minorHAnsi"/>
          <w:sz w:val="28"/>
          <w:szCs w:val="28"/>
          <w:lang w:eastAsia="en-US"/>
        </w:rPr>
        <w:t>бюджетные ассигнования направлены на и</w:t>
      </w:r>
      <w:r w:rsidRPr="00B21CE7">
        <w:rPr>
          <w:sz w:val="28"/>
          <w:szCs w:val="28"/>
        </w:rPr>
        <w:t>сполнение публичных (публично-нормативных) обязательств, обеспечение функционирования региональных органов власти и исполнение отдельных обязательств Чукотского автономного округа.</w:t>
      </w:r>
    </w:p>
    <w:p w:rsidR="001106D9" w:rsidRPr="007E7509" w:rsidRDefault="001106D9" w:rsidP="001106D9">
      <w:pPr>
        <w:spacing w:before="240" w:after="120"/>
        <w:ind w:firstLine="709"/>
        <w:jc w:val="both"/>
        <w:rPr>
          <w:b/>
          <w:sz w:val="28"/>
          <w:szCs w:val="28"/>
        </w:rPr>
      </w:pPr>
      <w:r w:rsidRPr="007E7509">
        <w:rPr>
          <w:b/>
          <w:sz w:val="28"/>
          <w:szCs w:val="28"/>
        </w:rPr>
        <w:t>2.2.2. Резервный фонд Правительства Чукотского автономного округа</w:t>
      </w:r>
    </w:p>
    <w:p w:rsidR="001106D9" w:rsidRPr="007E7509" w:rsidRDefault="001106D9" w:rsidP="001106D9">
      <w:pPr>
        <w:ind w:firstLine="709"/>
        <w:jc w:val="both"/>
        <w:rPr>
          <w:sz w:val="28"/>
          <w:szCs w:val="28"/>
        </w:rPr>
      </w:pPr>
      <w:r w:rsidRPr="007E7509">
        <w:rPr>
          <w:sz w:val="28"/>
          <w:szCs w:val="28"/>
        </w:rPr>
        <w:t xml:space="preserve">Законом об окружном бюджете резервный фонд Правительства Чукотского автономного округа на непредвиденные расходы (далее – Резервный </w:t>
      </w:r>
      <w:r w:rsidRPr="007E7509">
        <w:rPr>
          <w:sz w:val="28"/>
          <w:szCs w:val="28"/>
        </w:rPr>
        <w:lastRenderedPageBreak/>
        <w:t xml:space="preserve">фонд) </w:t>
      </w:r>
      <w:r w:rsidRPr="007E7509">
        <w:rPr>
          <w:sz w:val="28"/>
          <w:szCs w:val="28"/>
        </w:rPr>
        <w:br/>
        <w:t>на 2020 год утвержден в объеме 161 845,3 тыс. рублей.</w:t>
      </w:r>
    </w:p>
    <w:p w:rsidR="001106D9" w:rsidRPr="007E7509" w:rsidRDefault="001106D9" w:rsidP="001106D9">
      <w:pPr>
        <w:pStyle w:val="35"/>
        <w:shd w:val="clear" w:color="auto" w:fill="auto"/>
        <w:spacing w:line="240" w:lineRule="auto"/>
        <w:ind w:firstLine="709"/>
        <w:jc w:val="both"/>
        <w:rPr>
          <w:sz w:val="28"/>
          <w:szCs w:val="28"/>
        </w:rPr>
      </w:pPr>
      <w:r>
        <w:rPr>
          <w:rFonts w:eastAsia="Calibri"/>
          <w:sz w:val="28"/>
          <w:szCs w:val="28"/>
        </w:rPr>
        <w:t>Б</w:t>
      </w:r>
      <w:r w:rsidRPr="00B65D50">
        <w:rPr>
          <w:rFonts w:eastAsia="Calibri"/>
          <w:sz w:val="28"/>
          <w:szCs w:val="28"/>
        </w:rPr>
        <w:t xml:space="preserve">юджетные ассигнования </w:t>
      </w:r>
      <w:r>
        <w:rPr>
          <w:rFonts w:eastAsia="Calibri"/>
          <w:sz w:val="28"/>
          <w:szCs w:val="28"/>
        </w:rPr>
        <w:t xml:space="preserve">Резервного фонда </w:t>
      </w:r>
      <w:r w:rsidRPr="00B65D50">
        <w:rPr>
          <w:rFonts w:eastAsia="Calibri"/>
          <w:sz w:val="28"/>
          <w:szCs w:val="28"/>
        </w:rPr>
        <w:t>используются по решению Правительства Чукотского автономного округа в соответствии с</w:t>
      </w:r>
      <w:r w:rsidRPr="00B65D50">
        <w:rPr>
          <w:sz w:val="28"/>
          <w:szCs w:val="28"/>
        </w:rPr>
        <w:t xml:space="preserve"> Положением о</w:t>
      </w:r>
      <w:r>
        <w:rPr>
          <w:sz w:val="28"/>
          <w:szCs w:val="28"/>
        </w:rPr>
        <w:t> </w:t>
      </w:r>
      <w:r w:rsidRPr="00B65D50">
        <w:rPr>
          <w:sz w:val="28"/>
          <w:szCs w:val="28"/>
        </w:rPr>
        <w:t>порядке расходования средств Резервного фонда</w:t>
      </w:r>
      <w:r w:rsidRPr="00B65D50">
        <w:rPr>
          <w:rStyle w:val="ac"/>
          <w:sz w:val="28"/>
          <w:szCs w:val="28"/>
        </w:rPr>
        <w:footnoteReference w:id="36"/>
      </w:r>
      <w:r w:rsidRPr="00B65D50">
        <w:rPr>
          <w:sz w:val="28"/>
          <w:szCs w:val="28"/>
        </w:rPr>
        <w:t xml:space="preserve">. </w:t>
      </w:r>
      <w:r w:rsidRPr="00B65D50">
        <w:rPr>
          <w:bCs/>
          <w:sz w:val="28"/>
          <w:szCs w:val="28"/>
        </w:rPr>
        <w:t>Расходы Резервного фонда планируются</w:t>
      </w:r>
      <w:r w:rsidRPr="007E7509">
        <w:rPr>
          <w:bCs/>
          <w:sz w:val="28"/>
          <w:szCs w:val="28"/>
        </w:rPr>
        <w:t xml:space="preserve"> по подразделу 01 11 «</w:t>
      </w:r>
      <w:r w:rsidRPr="007E7509">
        <w:rPr>
          <w:rFonts w:eastAsiaTheme="minorHAnsi"/>
          <w:sz w:val="28"/>
          <w:szCs w:val="28"/>
        </w:rPr>
        <w:t>Резервные фонды»</w:t>
      </w:r>
      <w:r w:rsidRPr="007E7509">
        <w:rPr>
          <w:bCs/>
          <w:sz w:val="28"/>
          <w:szCs w:val="28"/>
        </w:rPr>
        <w:t xml:space="preserve"> и при исполнении распределяются по всей бюджетной классификации в соответствии с назначением расходования средств.</w:t>
      </w:r>
    </w:p>
    <w:p w:rsidR="001106D9" w:rsidRDefault="001106D9" w:rsidP="001106D9">
      <w:pPr>
        <w:pStyle w:val="35"/>
        <w:shd w:val="clear" w:color="auto" w:fill="auto"/>
        <w:spacing w:line="240" w:lineRule="auto"/>
        <w:ind w:firstLine="709"/>
        <w:jc w:val="both"/>
        <w:rPr>
          <w:sz w:val="28"/>
          <w:szCs w:val="28"/>
        </w:rPr>
      </w:pPr>
    </w:p>
    <w:p w:rsidR="001106D9" w:rsidRPr="00614121" w:rsidRDefault="001106D9" w:rsidP="001106D9">
      <w:pPr>
        <w:pStyle w:val="35"/>
        <w:shd w:val="clear" w:color="auto" w:fill="auto"/>
        <w:spacing w:line="240" w:lineRule="auto"/>
        <w:ind w:firstLine="709"/>
        <w:jc w:val="both"/>
        <w:rPr>
          <w:sz w:val="28"/>
          <w:szCs w:val="28"/>
        </w:rPr>
      </w:pPr>
      <w:r w:rsidRPr="00173E72">
        <w:rPr>
          <w:sz w:val="28"/>
          <w:szCs w:val="28"/>
        </w:rPr>
        <w:t xml:space="preserve">Информация об использовании средств Резервного фонда </w:t>
      </w:r>
      <w:r w:rsidRPr="00173E72">
        <w:rPr>
          <w:sz w:val="28"/>
          <w:szCs w:val="28"/>
        </w:rPr>
        <w:br/>
        <w:t>в 1 полугодии 2020 года, в разрезе главных</w:t>
      </w:r>
      <w:r w:rsidRPr="00614121">
        <w:rPr>
          <w:sz w:val="28"/>
          <w:szCs w:val="28"/>
        </w:rPr>
        <w:t xml:space="preserve"> распорядителей </w:t>
      </w:r>
      <w:r>
        <w:rPr>
          <w:sz w:val="28"/>
          <w:szCs w:val="28"/>
        </w:rPr>
        <w:t>бюджетных средств</w:t>
      </w:r>
      <w:r w:rsidRPr="00614121">
        <w:rPr>
          <w:sz w:val="28"/>
          <w:szCs w:val="28"/>
        </w:rPr>
        <w:t xml:space="preserve">, </w:t>
      </w:r>
      <w:r w:rsidRPr="002E508B">
        <w:rPr>
          <w:sz w:val="28"/>
          <w:szCs w:val="28"/>
        </w:rPr>
        <w:t xml:space="preserve">представлена в таблице </w:t>
      </w:r>
      <w:r>
        <w:rPr>
          <w:sz w:val="28"/>
          <w:szCs w:val="28"/>
        </w:rPr>
        <w:t>№</w:t>
      </w:r>
      <w:r w:rsidRPr="002E508B">
        <w:rPr>
          <w:sz w:val="28"/>
          <w:szCs w:val="28"/>
        </w:rPr>
        <w:t>1</w:t>
      </w:r>
      <w:r>
        <w:rPr>
          <w:sz w:val="28"/>
          <w:szCs w:val="28"/>
        </w:rPr>
        <w:t>1</w:t>
      </w:r>
      <w:r w:rsidRPr="002E508B">
        <w:rPr>
          <w:sz w:val="28"/>
          <w:szCs w:val="28"/>
        </w:rPr>
        <w:t>.</w:t>
      </w:r>
    </w:p>
    <w:p w:rsidR="001106D9" w:rsidRPr="00614121" w:rsidRDefault="001106D9" w:rsidP="001106D9">
      <w:pPr>
        <w:ind w:firstLine="709"/>
        <w:jc w:val="right"/>
        <w:rPr>
          <w:sz w:val="28"/>
          <w:szCs w:val="28"/>
        </w:rPr>
      </w:pPr>
      <w:r w:rsidRPr="00614121">
        <w:rPr>
          <w:sz w:val="28"/>
          <w:szCs w:val="28"/>
        </w:rPr>
        <w:t xml:space="preserve">Таблица </w:t>
      </w:r>
      <w:r>
        <w:rPr>
          <w:sz w:val="28"/>
          <w:szCs w:val="28"/>
        </w:rPr>
        <w:t>№11</w:t>
      </w:r>
    </w:p>
    <w:p w:rsidR="001106D9" w:rsidRDefault="001106D9" w:rsidP="001106D9">
      <w:pPr>
        <w:ind w:firstLine="709"/>
        <w:jc w:val="right"/>
        <w:rPr>
          <w:sz w:val="28"/>
          <w:szCs w:val="28"/>
        </w:rPr>
      </w:pPr>
      <w:r w:rsidRPr="00614121">
        <w:rPr>
          <w:sz w:val="28"/>
          <w:szCs w:val="28"/>
        </w:rPr>
        <w:t>(тыс. рублей)</w:t>
      </w:r>
    </w:p>
    <w:tbl>
      <w:tblPr>
        <w:tblW w:w="9634" w:type="dxa"/>
        <w:tblLook w:val="04A0" w:firstRow="1" w:lastRow="0" w:firstColumn="1" w:lastColumn="0" w:noHBand="0" w:noVBand="1"/>
      </w:tblPr>
      <w:tblGrid>
        <w:gridCol w:w="3631"/>
        <w:gridCol w:w="1315"/>
        <w:gridCol w:w="1666"/>
        <w:gridCol w:w="1308"/>
        <w:gridCol w:w="1714"/>
      </w:tblGrid>
      <w:tr w:rsidR="001106D9" w:rsidRPr="003540CC" w:rsidTr="004277E2">
        <w:trPr>
          <w:trHeight w:val="480"/>
        </w:trPr>
        <w:tc>
          <w:tcPr>
            <w:tcW w:w="3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6D9" w:rsidRPr="00B65D50" w:rsidRDefault="001106D9" w:rsidP="001106D9">
            <w:pPr>
              <w:spacing w:line="216" w:lineRule="auto"/>
              <w:jc w:val="center"/>
              <w:rPr>
                <w:color w:val="000000"/>
                <w:sz w:val="20"/>
                <w:szCs w:val="20"/>
              </w:rPr>
            </w:pPr>
            <w:r w:rsidRPr="00B65D50">
              <w:rPr>
                <w:color w:val="000000"/>
                <w:sz w:val="20"/>
                <w:szCs w:val="20"/>
              </w:rPr>
              <w:t xml:space="preserve">Наименование </w:t>
            </w:r>
          </w:p>
          <w:p w:rsidR="001106D9" w:rsidRDefault="001106D9" w:rsidP="001106D9">
            <w:pPr>
              <w:spacing w:line="216" w:lineRule="auto"/>
              <w:jc w:val="center"/>
              <w:rPr>
                <w:color w:val="000000"/>
                <w:sz w:val="20"/>
                <w:szCs w:val="20"/>
              </w:rPr>
            </w:pPr>
            <w:r w:rsidRPr="00B65D50">
              <w:rPr>
                <w:color w:val="000000"/>
                <w:sz w:val="20"/>
                <w:szCs w:val="20"/>
              </w:rPr>
              <w:t xml:space="preserve">главного распорядителя </w:t>
            </w:r>
          </w:p>
          <w:p w:rsidR="001106D9" w:rsidRPr="00B65D50" w:rsidRDefault="001106D9" w:rsidP="001106D9">
            <w:pPr>
              <w:spacing w:line="216" w:lineRule="auto"/>
              <w:jc w:val="center"/>
              <w:rPr>
                <w:color w:val="000000"/>
                <w:sz w:val="20"/>
                <w:szCs w:val="20"/>
              </w:rPr>
            </w:pPr>
            <w:r w:rsidRPr="00B65D50">
              <w:rPr>
                <w:color w:val="000000"/>
                <w:sz w:val="20"/>
                <w:szCs w:val="20"/>
              </w:rPr>
              <w:t>средств бюджета</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1106D9" w:rsidRPr="00B65D50" w:rsidRDefault="001106D9" w:rsidP="004277E2">
            <w:pPr>
              <w:spacing w:line="216" w:lineRule="auto"/>
              <w:ind w:left="-73" w:right="-73" w:firstLine="1"/>
              <w:jc w:val="center"/>
              <w:rPr>
                <w:color w:val="000000"/>
                <w:sz w:val="20"/>
                <w:szCs w:val="20"/>
              </w:rPr>
            </w:pPr>
            <w:r w:rsidRPr="00B65D50">
              <w:rPr>
                <w:color w:val="000000"/>
                <w:sz w:val="20"/>
                <w:szCs w:val="20"/>
              </w:rPr>
              <w:t>Распределено</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1106D9" w:rsidRPr="00B65D50" w:rsidRDefault="001106D9" w:rsidP="001106D9">
            <w:pPr>
              <w:spacing w:line="216" w:lineRule="auto"/>
              <w:jc w:val="center"/>
              <w:rPr>
                <w:color w:val="000000"/>
                <w:sz w:val="20"/>
                <w:szCs w:val="20"/>
              </w:rPr>
            </w:pPr>
            <w:r w:rsidRPr="00B65D50">
              <w:rPr>
                <w:color w:val="000000"/>
                <w:sz w:val="20"/>
                <w:szCs w:val="20"/>
              </w:rPr>
              <w:t>Финансирование</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1106D9" w:rsidRPr="00B65D50" w:rsidRDefault="001106D9" w:rsidP="004277E2">
            <w:pPr>
              <w:spacing w:line="216" w:lineRule="auto"/>
              <w:ind w:left="-211" w:right="-114"/>
              <w:jc w:val="center"/>
              <w:rPr>
                <w:color w:val="000000"/>
                <w:sz w:val="20"/>
                <w:szCs w:val="20"/>
              </w:rPr>
            </w:pPr>
            <w:r>
              <w:rPr>
                <w:color w:val="000000"/>
                <w:sz w:val="20"/>
                <w:szCs w:val="20"/>
              </w:rPr>
              <w:t>И</w:t>
            </w:r>
            <w:r w:rsidRPr="00B65D50">
              <w:rPr>
                <w:color w:val="000000"/>
                <w:sz w:val="20"/>
                <w:szCs w:val="20"/>
              </w:rPr>
              <w:t>спользовано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106D9" w:rsidRPr="00B65D50" w:rsidRDefault="001106D9" w:rsidP="004277E2">
            <w:pPr>
              <w:spacing w:line="216" w:lineRule="auto"/>
              <w:ind w:left="-103" w:right="-101"/>
              <w:jc w:val="center"/>
              <w:rPr>
                <w:color w:val="000000"/>
                <w:sz w:val="20"/>
                <w:szCs w:val="20"/>
              </w:rPr>
            </w:pPr>
            <w:r>
              <w:rPr>
                <w:color w:val="000000"/>
                <w:sz w:val="20"/>
                <w:szCs w:val="20"/>
              </w:rPr>
              <w:t>Остаток</w:t>
            </w:r>
            <w:r w:rsidR="004277E2">
              <w:rPr>
                <w:color w:val="000000"/>
                <w:sz w:val="20"/>
                <w:szCs w:val="20"/>
              </w:rPr>
              <w:t xml:space="preserve"> </w:t>
            </w:r>
            <w:r>
              <w:rPr>
                <w:color w:val="000000"/>
                <w:sz w:val="20"/>
                <w:szCs w:val="20"/>
              </w:rPr>
              <w:t>неиспользованных средств</w:t>
            </w:r>
          </w:p>
        </w:tc>
      </w:tr>
      <w:tr w:rsidR="001106D9" w:rsidRPr="003540CC" w:rsidTr="004277E2">
        <w:trPr>
          <w:trHeight w:val="240"/>
        </w:trPr>
        <w:tc>
          <w:tcPr>
            <w:tcW w:w="3643" w:type="dxa"/>
            <w:tcBorders>
              <w:top w:val="nil"/>
              <w:left w:val="single" w:sz="4" w:space="0" w:color="auto"/>
              <w:bottom w:val="single" w:sz="4" w:space="0" w:color="auto"/>
              <w:right w:val="single" w:sz="4" w:space="0" w:color="auto"/>
            </w:tcBorders>
            <w:shd w:val="clear" w:color="auto" w:fill="auto"/>
            <w:vAlign w:val="center"/>
            <w:hideMark/>
          </w:tcPr>
          <w:p w:rsidR="001106D9" w:rsidRPr="00B65D50" w:rsidRDefault="001106D9" w:rsidP="001106D9">
            <w:pPr>
              <w:spacing w:line="216" w:lineRule="auto"/>
              <w:jc w:val="center"/>
              <w:rPr>
                <w:color w:val="000000"/>
                <w:sz w:val="20"/>
                <w:szCs w:val="20"/>
              </w:rPr>
            </w:pPr>
            <w:r w:rsidRPr="00B65D50">
              <w:rPr>
                <w:color w:val="000000"/>
                <w:sz w:val="20"/>
                <w:szCs w:val="20"/>
              </w:rPr>
              <w:t>1</w:t>
            </w:r>
          </w:p>
        </w:tc>
        <w:tc>
          <w:tcPr>
            <w:tcW w:w="1315" w:type="dxa"/>
            <w:tcBorders>
              <w:top w:val="nil"/>
              <w:left w:val="nil"/>
              <w:bottom w:val="single" w:sz="4" w:space="0" w:color="auto"/>
              <w:right w:val="single" w:sz="4" w:space="0" w:color="auto"/>
            </w:tcBorders>
            <w:shd w:val="clear" w:color="auto" w:fill="auto"/>
            <w:vAlign w:val="center"/>
            <w:hideMark/>
          </w:tcPr>
          <w:p w:rsidR="001106D9" w:rsidRPr="00B65D50" w:rsidRDefault="001106D9" w:rsidP="001106D9">
            <w:pPr>
              <w:spacing w:line="216" w:lineRule="auto"/>
              <w:jc w:val="center"/>
              <w:rPr>
                <w:color w:val="000000"/>
                <w:sz w:val="20"/>
                <w:szCs w:val="20"/>
              </w:rPr>
            </w:pPr>
            <w:r w:rsidRPr="00B65D50">
              <w:rPr>
                <w:color w:val="000000"/>
                <w:sz w:val="20"/>
                <w:szCs w:val="20"/>
              </w:rPr>
              <w:t>2</w:t>
            </w:r>
          </w:p>
        </w:tc>
        <w:tc>
          <w:tcPr>
            <w:tcW w:w="1666" w:type="dxa"/>
            <w:tcBorders>
              <w:top w:val="nil"/>
              <w:left w:val="nil"/>
              <w:bottom w:val="single" w:sz="4" w:space="0" w:color="auto"/>
              <w:right w:val="single" w:sz="4" w:space="0" w:color="auto"/>
            </w:tcBorders>
            <w:shd w:val="clear" w:color="auto" w:fill="auto"/>
            <w:vAlign w:val="center"/>
            <w:hideMark/>
          </w:tcPr>
          <w:p w:rsidR="001106D9" w:rsidRPr="00B65D50" w:rsidRDefault="001106D9" w:rsidP="001106D9">
            <w:pPr>
              <w:spacing w:line="216" w:lineRule="auto"/>
              <w:jc w:val="center"/>
              <w:rPr>
                <w:color w:val="000000"/>
                <w:sz w:val="20"/>
                <w:szCs w:val="20"/>
              </w:rPr>
            </w:pPr>
            <w:r w:rsidRPr="00B65D50">
              <w:rPr>
                <w:color w:val="000000"/>
                <w:sz w:val="20"/>
                <w:szCs w:val="20"/>
              </w:rPr>
              <w:t>3</w:t>
            </w:r>
          </w:p>
        </w:tc>
        <w:tc>
          <w:tcPr>
            <w:tcW w:w="1309" w:type="dxa"/>
            <w:tcBorders>
              <w:top w:val="nil"/>
              <w:left w:val="nil"/>
              <w:bottom w:val="single" w:sz="4" w:space="0" w:color="auto"/>
              <w:right w:val="single" w:sz="4" w:space="0" w:color="auto"/>
            </w:tcBorders>
            <w:shd w:val="clear" w:color="auto" w:fill="auto"/>
            <w:vAlign w:val="center"/>
            <w:hideMark/>
          </w:tcPr>
          <w:p w:rsidR="001106D9" w:rsidRPr="00B65D50" w:rsidRDefault="001106D9" w:rsidP="001106D9">
            <w:pPr>
              <w:spacing w:line="216" w:lineRule="auto"/>
              <w:jc w:val="center"/>
              <w:rPr>
                <w:color w:val="000000"/>
                <w:sz w:val="20"/>
                <w:szCs w:val="20"/>
              </w:rPr>
            </w:pPr>
            <w:r w:rsidRPr="00B65D50">
              <w:rPr>
                <w:color w:val="000000"/>
                <w:sz w:val="20"/>
                <w:szCs w:val="20"/>
              </w:rPr>
              <w:t>4</w:t>
            </w:r>
          </w:p>
        </w:tc>
        <w:tc>
          <w:tcPr>
            <w:tcW w:w="1701" w:type="dxa"/>
            <w:tcBorders>
              <w:top w:val="nil"/>
              <w:left w:val="nil"/>
              <w:bottom w:val="single" w:sz="4" w:space="0" w:color="auto"/>
              <w:right w:val="single" w:sz="4" w:space="0" w:color="auto"/>
            </w:tcBorders>
            <w:shd w:val="clear" w:color="auto" w:fill="auto"/>
            <w:vAlign w:val="center"/>
            <w:hideMark/>
          </w:tcPr>
          <w:p w:rsidR="001106D9" w:rsidRPr="00B65D50" w:rsidRDefault="001106D9" w:rsidP="001106D9">
            <w:pPr>
              <w:spacing w:line="216" w:lineRule="auto"/>
              <w:jc w:val="center"/>
              <w:rPr>
                <w:color w:val="000000"/>
                <w:sz w:val="20"/>
                <w:szCs w:val="20"/>
              </w:rPr>
            </w:pPr>
            <w:r w:rsidRPr="00B65D50">
              <w:rPr>
                <w:color w:val="000000"/>
                <w:sz w:val="20"/>
                <w:szCs w:val="20"/>
              </w:rPr>
              <w:t>5</w:t>
            </w:r>
          </w:p>
        </w:tc>
      </w:tr>
      <w:tr w:rsidR="001106D9" w:rsidRPr="003540CC" w:rsidTr="004277E2">
        <w:trPr>
          <w:trHeight w:val="264"/>
        </w:trPr>
        <w:tc>
          <w:tcPr>
            <w:tcW w:w="3643" w:type="dxa"/>
            <w:tcBorders>
              <w:top w:val="nil"/>
              <w:left w:val="single" w:sz="4" w:space="0" w:color="auto"/>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both"/>
              <w:rPr>
                <w:b/>
                <w:bCs/>
                <w:color w:val="000000"/>
                <w:sz w:val="20"/>
                <w:szCs w:val="20"/>
              </w:rPr>
            </w:pPr>
            <w:r w:rsidRPr="003540CC">
              <w:rPr>
                <w:b/>
                <w:bCs/>
                <w:color w:val="000000"/>
                <w:sz w:val="20"/>
                <w:szCs w:val="20"/>
              </w:rPr>
              <w:t>Всего</w:t>
            </w:r>
          </w:p>
        </w:tc>
        <w:tc>
          <w:tcPr>
            <w:tcW w:w="1315"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b/>
                <w:bCs/>
                <w:color w:val="000000"/>
                <w:sz w:val="20"/>
                <w:szCs w:val="20"/>
              </w:rPr>
            </w:pPr>
            <w:r w:rsidRPr="003540CC">
              <w:rPr>
                <w:b/>
                <w:bCs/>
                <w:color w:val="000000"/>
                <w:sz w:val="20"/>
                <w:szCs w:val="20"/>
              </w:rPr>
              <w:t xml:space="preserve">110 431,9 </w:t>
            </w:r>
          </w:p>
        </w:tc>
        <w:tc>
          <w:tcPr>
            <w:tcW w:w="1666"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b/>
                <w:bCs/>
                <w:color w:val="000000"/>
                <w:sz w:val="20"/>
                <w:szCs w:val="20"/>
              </w:rPr>
            </w:pPr>
            <w:r w:rsidRPr="003540CC">
              <w:rPr>
                <w:b/>
                <w:bCs/>
                <w:color w:val="000000"/>
                <w:sz w:val="20"/>
                <w:szCs w:val="20"/>
              </w:rPr>
              <w:t xml:space="preserve">79 083,7 </w:t>
            </w:r>
          </w:p>
        </w:tc>
        <w:tc>
          <w:tcPr>
            <w:tcW w:w="1309"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b/>
                <w:bCs/>
                <w:color w:val="000000"/>
                <w:sz w:val="20"/>
                <w:szCs w:val="20"/>
              </w:rPr>
            </w:pPr>
            <w:r w:rsidRPr="003540CC">
              <w:rPr>
                <w:b/>
                <w:bCs/>
                <w:color w:val="000000"/>
                <w:sz w:val="20"/>
                <w:szCs w:val="20"/>
              </w:rPr>
              <w:t xml:space="preserve">75 059,1 </w:t>
            </w:r>
          </w:p>
        </w:tc>
        <w:tc>
          <w:tcPr>
            <w:tcW w:w="1701"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b/>
                <w:bCs/>
                <w:color w:val="000000"/>
                <w:sz w:val="20"/>
                <w:szCs w:val="20"/>
              </w:rPr>
            </w:pPr>
            <w:r w:rsidRPr="003540CC">
              <w:rPr>
                <w:b/>
                <w:bCs/>
                <w:color w:val="000000"/>
                <w:sz w:val="20"/>
                <w:szCs w:val="20"/>
              </w:rPr>
              <w:t xml:space="preserve">35 372,8 </w:t>
            </w:r>
          </w:p>
        </w:tc>
      </w:tr>
      <w:tr w:rsidR="001106D9" w:rsidRPr="003540CC" w:rsidTr="004277E2">
        <w:trPr>
          <w:trHeight w:val="264"/>
        </w:trPr>
        <w:tc>
          <w:tcPr>
            <w:tcW w:w="3643" w:type="dxa"/>
            <w:tcBorders>
              <w:top w:val="nil"/>
              <w:left w:val="single" w:sz="4" w:space="0" w:color="auto"/>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both"/>
              <w:rPr>
                <w:color w:val="000000"/>
                <w:sz w:val="20"/>
                <w:szCs w:val="20"/>
              </w:rPr>
            </w:pPr>
            <w:r w:rsidRPr="003540CC">
              <w:rPr>
                <w:color w:val="000000"/>
                <w:sz w:val="20"/>
                <w:szCs w:val="20"/>
              </w:rPr>
              <w:t>Аппарат Губернатора и Правительства Чукотского автономного округа</w:t>
            </w:r>
          </w:p>
        </w:tc>
        <w:tc>
          <w:tcPr>
            <w:tcW w:w="1315"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color w:val="000000"/>
                <w:sz w:val="20"/>
                <w:szCs w:val="20"/>
              </w:rPr>
            </w:pPr>
            <w:r w:rsidRPr="003540CC">
              <w:rPr>
                <w:color w:val="000000"/>
                <w:sz w:val="20"/>
                <w:szCs w:val="20"/>
              </w:rPr>
              <w:t xml:space="preserve">7 590,3 </w:t>
            </w:r>
          </w:p>
        </w:tc>
        <w:tc>
          <w:tcPr>
            <w:tcW w:w="1666"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color w:val="000000"/>
                <w:sz w:val="20"/>
                <w:szCs w:val="20"/>
              </w:rPr>
            </w:pPr>
            <w:r w:rsidRPr="003540CC">
              <w:rPr>
                <w:color w:val="000000"/>
                <w:sz w:val="20"/>
                <w:szCs w:val="20"/>
              </w:rPr>
              <w:t xml:space="preserve">11 354,2 </w:t>
            </w:r>
          </w:p>
        </w:tc>
        <w:tc>
          <w:tcPr>
            <w:tcW w:w="1309"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color w:val="000000"/>
                <w:sz w:val="20"/>
                <w:szCs w:val="20"/>
              </w:rPr>
            </w:pPr>
            <w:r w:rsidRPr="003540CC">
              <w:rPr>
                <w:color w:val="000000"/>
                <w:sz w:val="20"/>
                <w:szCs w:val="20"/>
              </w:rPr>
              <w:t xml:space="preserve">7 329,6 </w:t>
            </w:r>
          </w:p>
        </w:tc>
        <w:tc>
          <w:tcPr>
            <w:tcW w:w="1701"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color w:val="000000"/>
                <w:sz w:val="20"/>
                <w:szCs w:val="20"/>
              </w:rPr>
            </w:pPr>
            <w:r w:rsidRPr="003540CC">
              <w:rPr>
                <w:color w:val="000000"/>
                <w:sz w:val="20"/>
                <w:szCs w:val="20"/>
              </w:rPr>
              <w:t xml:space="preserve">260,7 </w:t>
            </w:r>
          </w:p>
        </w:tc>
      </w:tr>
      <w:tr w:rsidR="001106D9" w:rsidRPr="003540CC" w:rsidTr="004277E2">
        <w:trPr>
          <w:trHeight w:val="528"/>
        </w:trPr>
        <w:tc>
          <w:tcPr>
            <w:tcW w:w="3643" w:type="dxa"/>
            <w:tcBorders>
              <w:top w:val="nil"/>
              <w:left w:val="single" w:sz="4" w:space="0" w:color="auto"/>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both"/>
              <w:rPr>
                <w:color w:val="000000"/>
                <w:sz w:val="20"/>
                <w:szCs w:val="20"/>
              </w:rPr>
            </w:pPr>
            <w:r w:rsidRPr="003540CC">
              <w:rPr>
                <w:color w:val="000000"/>
                <w:sz w:val="20"/>
                <w:szCs w:val="20"/>
              </w:rPr>
              <w:t xml:space="preserve">Государственное казённое учреждение </w:t>
            </w:r>
            <w:r>
              <w:rPr>
                <w:color w:val="000000"/>
                <w:sz w:val="20"/>
                <w:szCs w:val="20"/>
              </w:rPr>
              <w:t>«</w:t>
            </w:r>
            <w:r w:rsidRPr="003540CC">
              <w:rPr>
                <w:color w:val="000000"/>
                <w:sz w:val="20"/>
                <w:szCs w:val="20"/>
              </w:rPr>
              <w:t>Управление гражданской защиты и противопожарной службы Чукотского автономного округа</w:t>
            </w:r>
            <w:r>
              <w:rPr>
                <w:color w:val="000000"/>
                <w:sz w:val="20"/>
                <w:szCs w:val="20"/>
              </w:rPr>
              <w:t>»</w:t>
            </w:r>
          </w:p>
        </w:tc>
        <w:tc>
          <w:tcPr>
            <w:tcW w:w="1315"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color w:val="000000"/>
                <w:sz w:val="20"/>
                <w:szCs w:val="20"/>
              </w:rPr>
            </w:pPr>
            <w:r w:rsidRPr="003540CC">
              <w:rPr>
                <w:color w:val="000000"/>
                <w:sz w:val="20"/>
                <w:szCs w:val="20"/>
              </w:rPr>
              <w:t xml:space="preserve">9 634,0 </w:t>
            </w:r>
          </w:p>
        </w:tc>
        <w:tc>
          <w:tcPr>
            <w:tcW w:w="1666"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color w:val="000000"/>
                <w:sz w:val="20"/>
                <w:szCs w:val="20"/>
              </w:rPr>
            </w:pPr>
            <w:r w:rsidRPr="003540CC">
              <w:rPr>
                <w:color w:val="000000"/>
                <w:sz w:val="20"/>
                <w:szCs w:val="20"/>
              </w:rPr>
              <w:t xml:space="preserve">7 208,0 </w:t>
            </w:r>
          </w:p>
        </w:tc>
        <w:tc>
          <w:tcPr>
            <w:tcW w:w="1309"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color w:val="000000"/>
                <w:sz w:val="20"/>
                <w:szCs w:val="20"/>
              </w:rPr>
            </w:pPr>
            <w:r w:rsidRPr="003540CC">
              <w:rPr>
                <w:color w:val="000000"/>
                <w:sz w:val="20"/>
                <w:szCs w:val="20"/>
              </w:rPr>
              <w:t xml:space="preserve">7 208,0 </w:t>
            </w:r>
          </w:p>
        </w:tc>
        <w:tc>
          <w:tcPr>
            <w:tcW w:w="1701"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color w:val="000000"/>
                <w:sz w:val="20"/>
                <w:szCs w:val="20"/>
              </w:rPr>
            </w:pPr>
            <w:r w:rsidRPr="003540CC">
              <w:rPr>
                <w:color w:val="000000"/>
                <w:sz w:val="20"/>
                <w:szCs w:val="20"/>
              </w:rPr>
              <w:t xml:space="preserve">2 426,0 </w:t>
            </w:r>
          </w:p>
        </w:tc>
      </w:tr>
      <w:tr w:rsidR="001106D9" w:rsidRPr="003540CC" w:rsidTr="004277E2">
        <w:trPr>
          <w:trHeight w:val="264"/>
        </w:trPr>
        <w:tc>
          <w:tcPr>
            <w:tcW w:w="3643" w:type="dxa"/>
            <w:tcBorders>
              <w:top w:val="nil"/>
              <w:left w:val="single" w:sz="4" w:space="0" w:color="auto"/>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both"/>
              <w:rPr>
                <w:color w:val="000000"/>
                <w:sz w:val="20"/>
                <w:szCs w:val="20"/>
              </w:rPr>
            </w:pPr>
            <w:r w:rsidRPr="003540CC">
              <w:rPr>
                <w:color w:val="000000"/>
                <w:sz w:val="20"/>
                <w:szCs w:val="20"/>
              </w:rPr>
              <w:t>Департамент здравоохранения Чукотского автономного округа</w:t>
            </w:r>
          </w:p>
        </w:tc>
        <w:tc>
          <w:tcPr>
            <w:tcW w:w="1315"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color w:val="000000"/>
                <w:sz w:val="20"/>
                <w:szCs w:val="20"/>
              </w:rPr>
            </w:pPr>
            <w:r w:rsidRPr="003540CC">
              <w:rPr>
                <w:color w:val="000000"/>
                <w:sz w:val="20"/>
                <w:szCs w:val="20"/>
              </w:rPr>
              <w:t xml:space="preserve">57 804,6 </w:t>
            </w:r>
          </w:p>
        </w:tc>
        <w:tc>
          <w:tcPr>
            <w:tcW w:w="1666"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color w:val="000000"/>
                <w:sz w:val="20"/>
                <w:szCs w:val="20"/>
              </w:rPr>
            </w:pPr>
            <w:r w:rsidRPr="003540CC">
              <w:rPr>
                <w:color w:val="000000"/>
                <w:sz w:val="20"/>
                <w:szCs w:val="20"/>
              </w:rPr>
              <w:t xml:space="preserve">41 289,6 </w:t>
            </w:r>
          </w:p>
        </w:tc>
        <w:tc>
          <w:tcPr>
            <w:tcW w:w="1309"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color w:val="000000"/>
                <w:sz w:val="20"/>
                <w:szCs w:val="20"/>
              </w:rPr>
            </w:pPr>
            <w:r w:rsidRPr="003540CC">
              <w:rPr>
                <w:color w:val="000000"/>
                <w:sz w:val="20"/>
                <w:szCs w:val="20"/>
              </w:rPr>
              <w:t xml:space="preserve">41 289,6 </w:t>
            </w:r>
          </w:p>
        </w:tc>
        <w:tc>
          <w:tcPr>
            <w:tcW w:w="1701"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color w:val="000000"/>
                <w:sz w:val="20"/>
                <w:szCs w:val="20"/>
              </w:rPr>
            </w:pPr>
            <w:r w:rsidRPr="003540CC">
              <w:rPr>
                <w:color w:val="000000"/>
                <w:sz w:val="20"/>
                <w:szCs w:val="20"/>
              </w:rPr>
              <w:t xml:space="preserve">16 515,0 </w:t>
            </w:r>
          </w:p>
        </w:tc>
      </w:tr>
      <w:tr w:rsidR="001106D9" w:rsidRPr="003540CC" w:rsidTr="004277E2">
        <w:trPr>
          <w:trHeight w:val="264"/>
        </w:trPr>
        <w:tc>
          <w:tcPr>
            <w:tcW w:w="3643" w:type="dxa"/>
            <w:tcBorders>
              <w:top w:val="nil"/>
              <w:left w:val="single" w:sz="4" w:space="0" w:color="auto"/>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both"/>
              <w:rPr>
                <w:color w:val="000000"/>
                <w:sz w:val="20"/>
                <w:szCs w:val="20"/>
              </w:rPr>
            </w:pPr>
            <w:r w:rsidRPr="003540CC">
              <w:rPr>
                <w:color w:val="000000"/>
                <w:sz w:val="20"/>
                <w:szCs w:val="20"/>
              </w:rPr>
              <w:t>Департамент образования и науки Чукотского автономного округа</w:t>
            </w:r>
          </w:p>
        </w:tc>
        <w:tc>
          <w:tcPr>
            <w:tcW w:w="1315"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color w:val="000000"/>
                <w:sz w:val="20"/>
                <w:szCs w:val="20"/>
              </w:rPr>
            </w:pPr>
            <w:r w:rsidRPr="003540CC">
              <w:rPr>
                <w:color w:val="000000"/>
                <w:sz w:val="20"/>
                <w:szCs w:val="20"/>
              </w:rPr>
              <w:t xml:space="preserve">100,0 </w:t>
            </w:r>
          </w:p>
        </w:tc>
        <w:tc>
          <w:tcPr>
            <w:tcW w:w="1666"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color w:val="000000"/>
                <w:sz w:val="20"/>
                <w:szCs w:val="20"/>
              </w:rPr>
            </w:pPr>
            <w:r>
              <w:rPr>
                <w:color w:val="000000"/>
                <w:sz w:val="20"/>
                <w:szCs w:val="20"/>
              </w:rPr>
              <w:t>–</w:t>
            </w:r>
            <w:r w:rsidRPr="003540CC">
              <w:rPr>
                <w:color w:val="000000"/>
                <w:sz w:val="20"/>
                <w:szCs w:val="20"/>
              </w:rPr>
              <w:t> </w:t>
            </w:r>
          </w:p>
        </w:tc>
        <w:tc>
          <w:tcPr>
            <w:tcW w:w="1309"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color w:val="000000"/>
                <w:sz w:val="20"/>
                <w:szCs w:val="20"/>
              </w:rPr>
            </w:pPr>
            <w:r>
              <w:rPr>
                <w:color w:val="000000"/>
                <w:sz w:val="20"/>
                <w:szCs w:val="20"/>
              </w:rPr>
              <w:t>–</w:t>
            </w:r>
            <w:r w:rsidRPr="003540CC">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color w:val="000000"/>
                <w:sz w:val="20"/>
                <w:szCs w:val="20"/>
              </w:rPr>
            </w:pPr>
            <w:r w:rsidRPr="003540CC">
              <w:rPr>
                <w:color w:val="000000"/>
                <w:sz w:val="20"/>
                <w:szCs w:val="20"/>
              </w:rPr>
              <w:t xml:space="preserve">100,0 </w:t>
            </w:r>
          </w:p>
        </w:tc>
      </w:tr>
      <w:tr w:rsidR="001106D9" w:rsidRPr="003540CC" w:rsidTr="004277E2">
        <w:trPr>
          <w:trHeight w:val="528"/>
        </w:trPr>
        <w:tc>
          <w:tcPr>
            <w:tcW w:w="3643" w:type="dxa"/>
            <w:tcBorders>
              <w:top w:val="nil"/>
              <w:left w:val="single" w:sz="4" w:space="0" w:color="auto"/>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both"/>
              <w:rPr>
                <w:color w:val="000000"/>
                <w:sz w:val="20"/>
                <w:szCs w:val="20"/>
              </w:rPr>
            </w:pPr>
            <w:r w:rsidRPr="003540CC">
              <w:rPr>
                <w:color w:val="000000"/>
                <w:sz w:val="20"/>
                <w:szCs w:val="20"/>
              </w:rPr>
              <w:t>Департамент сельского хозяйства и продовольствия Чукотского автономного округа</w:t>
            </w:r>
          </w:p>
        </w:tc>
        <w:tc>
          <w:tcPr>
            <w:tcW w:w="1315"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color w:val="000000"/>
                <w:sz w:val="20"/>
                <w:szCs w:val="20"/>
              </w:rPr>
            </w:pPr>
            <w:r w:rsidRPr="003540CC">
              <w:rPr>
                <w:color w:val="000000"/>
                <w:sz w:val="20"/>
                <w:szCs w:val="20"/>
              </w:rPr>
              <w:t xml:space="preserve">8 151,0 </w:t>
            </w:r>
          </w:p>
        </w:tc>
        <w:tc>
          <w:tcPr>
            <w:tcW w:w="1666"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color w:val="000000"/>
                <w:sz w:val="20"/>
                <w:szCs w:val="20"/>
              </w:rPr>
            </w:pPr>
            <w:r w:rsidRPr="003540CC">
              <w:rPr>
                <w:color w:val="000000"/>
                <w:sz w:val="20"/>
                <w:szCs w:val="20"/>
              </w:rPr>
              <w:t xml:space="preserve">3 151,0 </w:t>
            </w:r>
          </w:p>
        </w:tc>
        <w:tc>
          <w:tcPr>
            <w:tcW w:w="1309"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color w:val="000000"/>
                <w:sz w:val="20"/>
                <w:szCs w:val="20"/>
              </w:rPr>
            </w:pPr>
            <w:r w:rsidRPr="003540CC">
              <w:rPr>
                <w:color w:val="000000"/>
                <w:sz w:val="20"/>
                <w:szCs w:val="20"/>
              </w:rPr>
              <w:t xml:space="preserve">3 151,0 </w:t>
            </w:r>
          </w:p>
        </w:tc>
        <w:tc>
          <w:tcPr>
            <w:tcW w:w="1701"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color w:val="000000"/>
                <w:sz w:val="20"/>
                <w:szCs w:val="20"/>
              </w:rPr>
            </w:pPr>
            <w:r w:rsidRPr="003540CC">
              <w:rPr>
                <w:color w:val="000000"/>
                <w:sz w:val="20"/>
                <w:szCs w:val="20"/>
              </w:rPr>
              <w:t xml:space="preserve">5 000,0 </w:t>
            </w:r>
          </w:p>
        </w:tc>
      </w:tr>
      <w:tr w:rsidR="001106D9" w:rsidRPr="003540CC" w:rsidTr="004277E2">
        <w:trPr>
          <w:trHeight w:val="264"/>
        </w:trPr>
        <w:tc>
          <w:tcPr>
            <w:tcW w:w="3643" w:type="dxa"/>
            <w:tcBorders>
              <w:top w:val="nil"/>
              <w:left w:val="single" w:sz="4" w:space="0" w:color="auto"/>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both"/>
              <w:rPr>
                <w:color w:val="000000"/>
                <w:sz w:val="20"/>
                <w:szCs w:val="20"/>
              </w:rPr>
            </w:pPr>
            <w:r w:rsidRPr="003540CC">
              <w:rPr>
                <w:color w:val="000000"/>
                <w:sz w:val="20"/>
                <w:szCs w:val="20"/>
              </w:rPr>
              <w:t>Департамент социальной политики Чукотского автономного округа</w:t>
            </w:r>
          </w:p>
        </w:tc>
        <w:tc>
          <w:tcPr>
            <w:tcW w:w="1315"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color w:val="000000"/>
                <w:sz w:val="20"/>
                <w:szCs w:val="20"/>
              </w:rPr>
            </w:pPr>
            <w:r w:rsidRPr="003540CC">
              <w:rPr>
                <w:color w:val="000000"/>
                <w:sz w:val="20"/>
                <w:szCs w:val="20"/>
              </w:rPr>
              <w:t xml:space="preserve">13 500,0 </w:t>
            </w:r>
          </w:p>
        </w:tc>
        <w:tc>
          <w:tcPr>
            <w:tcW w:w="1666"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color w:val="000000"/>
                <w:sz w:val="20"/>
                <w:szCs w:val="20"/>
              </w:rPr>
            </w:pPr>
            <w:r w:rsidRPr="003540CC">
              <w:rPr>
                <w:color w:val="000000"/>
                <w:sz w:val="20"/>
                <w:szCs w:val="20"/>
              </w:rPr>
              <w:t xml:space="preserve">13 500,0 </w:t>
            </w:r>
          </w:p>
        </w:tc>
        <w:tc>
          <w:tcPr>
            <w:tcW w:w="1309"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color w:val="000000"/>
                <w:sz w:val="20"/>
                <w:szCs w:val="20"/>
              </w:rPr>
            </w:pPr>
            <w:r w:rsidRPr="003540CC">
              <w:rPr>
                <w:color w:val="000000"/>
                <w:sz w:val="20"/>
                <w:szCs w:val="20"/>
              </w:rPr>
              <w:t xml:space="preserve">13 500,0 </w:t>
            </w:r>
          </w:p>
        </w:tc>
        <w:tc>
          <w:tcPr>
            <w:tcW w:w="1701"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color w:val="000000"/>
                <w:sz w:val="20"/>
                <w:szCs w:val="20"/>
              </w:rPr>
            </w:pPr>
            <w:r>
              <w:rPr>
                <w:color w:val="000000"/>
                <w:sz w:val="20"/>
                <w:szCs w:val="20"/>
              </w:rPr>
              <w:t>–</w:t>
            </w:r>
            <w:r w:rsidRPr="003540CC">
              <w:rPr>
                <w:color w:val="000000"/>
                <w:sz w:val="20"/>
                <w:szCs w:val="20"/>
              </w:rPr>
              <w:t xml:space="preserve"> </w:t>
            </w:r>
          </w:p>
        </w:tc>
      </w:tr>
      <w:tr w:rsidR="001106D9" w:rsidRPr="003540CC" w:rsidTr="004277E2">
        <w:trPr>
          <w:trHeight w:val="264"/>
        </w:trPr>
        <w:tc>
          <w:tcPr>
            <w:tcW w:w="3643" w:type="dxa"/>
            <w:tcBorders>
              <w:top w:val="nil"/>
              <w:left w:val="single" w:sz="4" w:space="0" w:color="auto"/>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both"/>
              <w:rPr>
                <w:color w:val="000000"/>
                <w:sz w:val="20"/>
                <w:szCs w:val="20"/>
              </w:rPr>
            </w:pPr>
            <w:r w:rsidRPr="003540CC">
              <w:rPr>
                <w:color w:val="000000"/>
                <w:sz w:val="20"/>
                <w:szCs w:val="20"/>
              </w:rPr>
              <w:t>Департамент промышленной политики Чукотского автономного округа</w:t>
            </w:r>
          </w:p>
        </w:tc>
        <w:tc>
          <w:tcPr>
            <w:tcW w:w="1315"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color w:val="000000"/>
                <w:sz w:val="20"/>
                <w:szCs w:val="20"/>
              </w:rPr>
            </w:pPr>
            <w:r w:rsidRPr="003540CC">
              <w:rPr>
                <w:color w:val="000000"/>
                <w:sz w:val="20"/>
                <w:szCs w:val="20"/>
              </w:rPr>
              <w:t xml:space="preserve">11 071,1 </w:t>
            </w:r>
          </w:p>
        </w:tc>
        <w:tc>
          <w:tcPr>
            <w:tcW w:w="1666"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color w:val="000000"/>
                <w:sz w:val="20"/>
                <w:szCs w:val="20"/>
              </w:rPr>
            </w:pPr>
            <w:r>
              <w:rPr>
                <w:color w:val="000000"/>
                <w:sz w:val="20"/>
                <w:szCs w:val="20"/>
              </w:rPr>
              <w:t>–</w:t>
            </w:r>
            <w:r w:rsidRPr="003540CC">
              <w:rPr>
                <w:color w:val="000000"/>
                <w:sz w:val="20"/>
                <w:szCs w:val="20"/>
              </w:rPr>
              <w:t> </w:t>
            </w:r>
          </w:p>
        </w:tc>
        <w:tc>
          <w:tcPr>
            <w:tcW w:w="1309"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color w:val="000000"/>
                <w:sz w:val="20"/>
                <w:szCs w:val="20"/>
              </w:rPr>
            </w:pPr>
            <w:r>
              <w:rPr>
                <w:color w:val="000000"/>
                <w:sz w:val="20"/>
                <w:szCs w:val="20"/>
              </w:rPr>
              <w:t>–</w:t>
            </w:r>
            <w:r w:rsidRPr="003540CC">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color w:val="000000"/>
                <w:sz w:val="20"/>
                <w:szCs w:val="20"/>
              </w:rPr>
            </w:pPr>
            <w:r w:rsidRPr="003540CC">
              <w:rPr>
                <w:color w:val="000000"/>
                <w:sz w:val="20"/>
                <w:szCs w:val="20"/>
              </w:rPr>
              <w:t xml:space="preserve">11 071,1 </w:t>
            </w:r>
          </w:p>
        </w:tc>
      </w:tr>
      <w:tr w:rsidR="001106D9" w:rsidRPr="003540CC" w:rsidTr="004277E2">
        <w:trPr>
          <w:trHeight w:val="264"/>
        </w:trPr>
        <w:tc>
          <w:tcPr>
            <w:tcW w:w="3643" w:type="dxa"/>
            <w:tcBorders>
              <w:top w:val="nil"/>
              <w:left w:val="single" w:sz="4" w:space="0" w:color="auto"/>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both"/>
              <w:rPr>
                <w:color w:val="000000"/>
                <w:sz w:val="20"/>
                <w:szCs w:val="20"/>
              </w:rPr>
            </w:pPr>
            <w:r w:rsidRPr="003540CC">
              <w:rPr>
                <w:color w:val="000000"/>
                <w:sz w:val="20"/>
                <w:szCs w:val="20"/>
              </w:rPr>
              <w:t>Департамент образования и науки Чукотского автономного округа</w:t>
            </w:r>
          </w:p>
        </w:tc>
        <w:tc>
          <w:tcPr>
            <w:tcW w:w="1315"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color w:val="000000"/>
                <w:sz w:val="20"/>
                <w:szCs w:val="20"/>
              </w:rPr>
            </w:pPr>
            <w:r w:rsidRPr="003540CC">
              <w:rPr>
                <w:color w:val="000000"/>
                <w:sz w:val="20"/>
                <w:szCs w:val="20"/>
              </w:rPr>
              <w:t xml:space="preserve">320,9 </w:t>
            </w:r>
          </w:p>
        </w:tc>
        <w:tc>
          <w:tcPr>
            <w:tcW w:w="1666"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color w:val="000000"/>
                <w:sz w:val="20"/>
                <w:szCs w:val="20"/>
              </w:rPr>
            </w:pPr>
            <w:r w:rsidRPr="003540CC">
              <w:rPr>
                <w:color w:val="000000"/>
                <w:sz w:val="20"/>
                <w:szCs w:val="20"/>
              </w:rPr>
              <w:t xml:space="preserve">320,9 </w:t>
            </w:r>
          </w:p>
        </w:tc>
        <w:tc>
          <w:tcPr>
            <w:tcW w:w="1309"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color w:val="000000"/>
                <w:sz w:val="20"/>
                <w:szCs w:val="20"/>
              </w:rPr>
            </w:pPr>
            <w:r w:rsidRPr="003540CC">
              <w:rPr>
                <w:color w:val="000000"/>
                <w:sz w:val="20"/>
                <w:szCs w:val="20"/>
              </w:rPr>
              <w:t xml:space="preserve">320,9 </w:t>
            </w:r>
          </w:p>
        </w:tc>
        <w:tc>
          <w:tcPr>
            <w:tcW w:w="1701"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color w:val="000000"/>
                <w:sz w:val="20"/>
                <w:szCs w:val="20"/>
              </w:rPr>
            </w:pPr>
            <w:r>
              <w:rPr>
                <w:color w:val="000000"/>
                <w:sz w:val="20"/>
                <w:szCs w:val="20"/>
              </w:rPr>
              <w:t>–</w:t>
            </w:r>
            <w:r w:rsidRPr="003540CC">
              <w:rPr>
                <w:color w:val="000000"/>
                <w:sz w:val="20"/>
                <w:szCs w:val="20"/>
              </w:rPr>
              <w:t> </w:t>
            </w:r>
          </w:p>
        </w:tc>
      </w:tr>
      <w:tr w:rsidR="001106D9" w:rsidRPr="003540CC" w:rsidTr="004277E2">
        <w:trPr>
          <w:trHeight w:val="528"/>
        </w:trPr>
        <w:tc>
          <w:tcPr>
            <w:tcW w:w="3643" w:type="dxa"/>
            <w:tcBorders>
              <w:top w:val="nil"/>
              <w:left w:val="single" w:sz="4" w:space="0" w:color="auto"/>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both"/>
              <w:rPr>
                <w:color w:val="000000"/>
                <w:sz w:val="20"/>
                <w:szCs w:val="20"/>
              </w:rPr>
            </w:pPr>
            <w:r w:rsidRPr="003540CC">
              <w:rPr>
                <w:color w:val="000000"/>
                <w:sz w:val="20"/>
                <w:szCs w:val="20"/>
              </w:rPr>
              <w:t>Департамент природных ресурсов и экологии Чукотского автономного округа</w:t>
            </w:r>
          </w:p>
        </w:tc>
        <w:tc>
          <w:tcPr>
            <w:tcW w:w="1315"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color w:val="000000"/>
                <w:sz w:val="20"/>
                <w:szCs w:val="20"/>
              </w:rPr>
            </w:pPr>
            <w:r w:rsidRPr="003540CC">
              <w:rPr>
                <w:color w:val="000000"/>
                <w:sz w:val="20"/>
                <w:szCs w:val="20"/>
              </w:rPr>
              <w:t xml:space="preserve">2 260,0 </w:t>
            </w:r>
          </w:p>
        </w:tc>
        <w:tc>
          <w:tcPr>
            <w:tcW w:w="1666"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color w:val="000000"/>
                <w:sz w:val="20"/>
                <w:szCs w:val="20"/>
              </w:rPr>
            </w:pPr>
            <w:r w:rsidRPr="003540CC">
              <w:rPr>
                <w:color w:val="000000"/>
                <w:sz w:val="20"/>
                <w:szCs w:val="20"/>
              </w:rPr>
              <w:t xml:space="preserve">2 260,0 </w:t>
            </w:r>
          </w:p>
        </w:tc>
        <w:tc>
          <w:tcPr>
            <w:tcW w:w="1309"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color w:val="000000"/>
                <w:sz w:val="20"/>
                <w:szCs w:val="20"/>
              </w:rPr>
            </w:pPr>
            <w:r w:rsidRPr="003540CC">
              <w:rPr>
                <w:color w:val="000000"/>
                <w:sz w:val="20"/>
                <w:szCs w:val="20"/>
              </w:rPr>
              <w:t xml:space="preserve">2 260,0 </w:t>
            </w:r>
          </w:p>
        </w:tc>
        <w:tc>
          <w:tcPr>
            <w:tcW w:w="1701" w:type="dxa"/>
            <w:tcBorders>
              <w:top w:val="nil"/>
              <w:left w:val="nil"/>
              <w:bottom w:val="single" w:sz="4" w:space="0" w:color="auto"/>
              <w:right w:val="single" w:sz="4" w:space="0" w:color="auto"/>
            </w:tcBorders>
            <w:shd w:val="clear" w:color="auto" w:fill="auto"/>
            <w:vAlign w:val="center"/>
            <w:hideMark/>
          </w:tcPr>
          <w:p w:rsidR="001106D9" w:rsidRPr="003540CC" w:rsidRDefault="001106D9" w:rsidP="001106D9">
            <w:pPr>
              <w:spacing w:line="216" w:lineRule="auto"/>
              <w:jc w:val="right"/>
              <w:rPr>
                <w:color w:val="000000"/>
                <w:sz w:val="20"/>
                <w:szCs w:val="20"/>
              </w:rPr>
            </w:pPr>
            <w:r>
              <w:rPr>
                <w:color w:val="000000"/>
                <w:sz w:val="20"/>
                <w:szCs w:val="20"/>
              </w:rPr>
              <w:t>–</w:t>
            </w:r>
            <w:r w:rsidRPr="003540CC">
              <w:rPr>
                <w:color w:val="000000"/>
                <w:sz w:val="20"/>
                <w:szCs w:val="20"/>
              </w:rPr>
              <w:t xml:space="preserve"> </w:t>
            </w:r>
          </w:p>
        </w:tc>
      </w:tr>
    </w:tbl>
    <w:p w:rsidR="001106D9" w:rsidRPr="00446471" w:rsidRDefault="001106D9" w:rsidP="001106D9">
      <w:pPr>
        <w:pStyle w:val="aff5"/>
        <w:spacing w:before="120"/>
        <w:ind w:firstLine="709"/>
        <w:jc w:val="both"/>
        <w:rPr>
          <w:rFonts w:ascii="Times New Roman" w:hAnsi="Times New Roman" w:cs="Times New Roman"/>
          <w:sz w:val="28"/>
          <w:szCs w:val="28"/>
        </w:rPr>
      </w:pPr>
      <w:r w:rsidRPr="00446471">
        <w:rPr>
          <w:rFonts w:ascii="Times New Roman" w:hAnsi="Times New Roman" w:cs="Times New Roman"/>
          <w:sz w:val="28"/>
          <w:szCs w:val="28"/>
        </w:rPr>
        <w:t xml:space="preserve">Средства Резервного фонда распределены между главными распорядителями средств окружного бюджета в сумме </w:t>
      </w:r>
      <w:r w:rsidRPr="00173E72">
        <w:rPr>
          <w:rFonts w:ascii="Times New Roman" w:hAnsi="Times New Roman" w:cs="Times New Roman"/>
          <w:sz w:val="28"/>
          <w:szCs w:val="28"/>
        </w:rPr>
        <w:t>110</w:t>
      </w:r>
      <w:r>
        <w:rPr>
          <w:rFonts w:ascii="Times New Roman" w:hAnsi="Times New Roman" w:cs="Times New Roman"/>
          <w:sz w:val="28"/>
          <w:szCs w:val="28"/>
        </w:rPr>
        <w:t> </w:t>
      </w:r>
      <w:r w:rsidRPr="00173E72">
        <w:rPr>
          <w:rFonts w:ascii="Times New Roman" w:hAnsi="Times New Roman" w:cs="Times New Roman"/>
          <w:sz w:val="28"/>
          <w:szCs w:val="28"/>
        </w:rPr>
        <w:t>431,9</w:t>
      </w:r>
      <w:r w:rsidRPr="00446471">
        <w:rPr>
          <w:rFonts w:ascii="Times New Roman" w:hAnsi="Times New Roman" w:cs="Times New Roman"/>
          <w:sz w:val="28"/>
          <w:szCs w:val="28"/>
        </w:rPr>
        <w:t> тыс. рублей, профинансировано</w:t>
      </w:r>
      <w:r>
        <w:rPr>
          <w:rFonts w:ascii="Times New Roman" w:hAnsi="Times New Roman" w:cs="Times New Roman"/>
          <w:sz w:val="28"/>
          <w:szCs w:val="28"/>
        </w:rPr>
        <w:t xml:space="preserve"> 79 083,7</w:t>
      </w:r>
      <w:r w:rsidRPr="00446471">
        <w:rPr>
          <w:rFonts w:ascii="Times New Roman" w:hAnsi="Times New Roman" w:cs="Times New Roman"/>
          <w:sz w:val="28"/>
          <w:szCs w:val="28"/>
        </w:rPr>
        <w:t xml:space="preserve"> тыс. рублей или </w:t>
      </w:r>
      <w:r>
        <w:rPr>
          <w:rFonts w:ascii="Times New Roman" w:hAnsi="Times New Roman" w:cs="Times New Roman"/>
          <w:sz w:val="28"/>
          <w:szCs w:val="28"/>
        </w:rPr>
        <w:t>71</w:t>
      </w:r>
      <w:r w:rsidRPr="00446471">
        <w:rPr>
          <w:rFonts w:ascii="Times New Roman" w:hAnsi="Times New Roman" w:cs="Times New Roman"/>
          <w:sz w:val="28"/>
          <w:szCs w:val="28"/>
        </w:rPr>
        <w:t xml:space="preserve">,6%, расходы составили </w:t>
      </w:r>
      <w:r w:rsidRPr="00173E72">
        <w:rPr>
          <w:rFonts w:ascii="Times New Roman" w:hAnsi="Times New Roman" w:cs="Times New Roman"/>
          <w:sz w:val="28"/>
          <w:szCs w:val="28"/>
        </w:rPr>
        <w:t>75</w:t>
      </w:r>
      <w:r>
        <w:rPr>
          <w:rFonts w:ascii="Times New Roman" w:hAnsi="Times New Roman" w:cs="Times New Roman"/>
          <w:sz w:val="28"/>
          <w:szCs w:val="28"/>
        </w:rPr>
        <w:t> </w:t>
      </w:r>
      <w:r w:rsidRPr="00173E72">
        <w:rPr>
          <w:rFonts w:ascii="Times New Roman" w:hAnsi="Times New Roman" w:cs="Times New Roman"/>
          <w:sz w:val="28"/>
          <w:szCs w:val="28"/>
        </w:rPr>
        <w:t>059,1</w:t>
      </w:r>
      <w:r w:rsidRPr="00446471">
        <w:rPr>
          <w:rFonts w:ascii="Times New Roman" w:hAnsi="Times New Roman" w:cs="Times New Roman"/>
          <w:sz w:val="28"/>
          <w:szCs w:val="28"/>
        </w:rPr>
        <w:t xml:space="preserve"> тыс. рублей или </w:t>
      </w:r>
      <w:r>
        <w:rPr>
          <w:rFonts w:ascii="Times New Roman" w:hAnsi="Times New Roman" w:cs="Times New Roman"/>
          <w:sz w:val="28"/>
          <w:szCs w:val="28"/>
        </w:rPr>
        <w:t>46</w:t>
      </w:r>
      <w:r w:rsidRPr="00446471">
        <w:rPr>
          <w:rFonts w:ascii="Times New Roman" w:hAnsi="Times New Roman" w:cs="Times New Roman"/>
          <w:sz w:val="28"/>
          <w:szCs w:val="28"/>
        </w:rPr>
        <w:t>,</w:t>
      </w:r>
      <w:r>
        <w:rPr>
          <w:rFonts w:ascii="Times New Roman" w:hAnsi="Times New Roman" w:cs="Times New Roman"/>
          <w:sz w:val="28"/>
          <w:szCs w:val="28"/>
        </w:rPr>
        <w:t>4</w:t>
      </w:r>
      <w:r w:rsidRPr="00446471">
        <w:rPr>
          <w:rFonts w:ascii="Times New Roman" w:hAnsi="Times New Roman" w:cs="Times New Roman"/>
          <w:sz w:val="28"/>
          <w:szCs w:val="28"/>
        </w:rPr>
        <w:t xml:space="preserve">% утвержденного объема Резервного фонда. </w:t>
      </w:r>
    </w:p>
    <w:p w:rsidR="001106D9" w:rsidRPr="00DD656C" w:rsidRDefault="001106D9" w:rsidP="001106D9">
      <w:pPr>
        <w:pStyle w:val="Default"/>
        <w:spacing w:before="240" w:after="120"/>
        <w:ind w:firstLine="709"/>
        <w:jc w:val="both"/>
        <w:rPr>
          <w:b/>
          <w:sz w:val="28"/>
          <w:szCs w:val="28"/>
        </w:rPr>
      </w:pPr>
      <w:r w:rsidRPr="00DD656C">
        <w:rPr>
          <w:b/>
          <w:sz w:val="28"/>
          <w:szCs w:val="28"/>
        </w:rPr>
        <w:t>2.3. Источники финансирования дефицита окружного бюджета</w:t>
      </w:r>
    </w:p>
    <w:p w:rsidR="001106D9" w:rsidRPr="00D742EE" w:rsidRDefault="001106D9" w:rsidP="001106D9">
      <w:pPr>
        <w:ind w:firstLine="709"/>
        <w:jc w:val="both"/>
        <w:rPr>
          <w:spacing w:val="-4"/>
          <w:sz w:val="28"/>
          <w:szCs w:val="28"/>
        </w:rPr>
      </w:pPr>
      <w:r w:rsidRPr="00DD656C">
        <w:rPr>
          <w:color w:val="000000"/>
          <w:sz w:val="28"/>
          <w:szCs w:val="28"/>
        </w:rPr>
        <w:t xml:space="preserve">Законом об окружном бюджете по итогам года предусмотрен профицит в размере </w:t>
      </w:r>
      <w:r w:rsidRPr="00DD656C">
        <w:rPr>
          <w:rFonts w:eastAsiaTheme="minorHAnsi"/>
          <w:sz w:val="28"/>
          <w:szCs w:val="28"/>
          <w:lang w:eastAsia="en-US"/>
        </w:rPr>
        <w:t>75 669,7 </w:t>
      </w:r>
      <w:r w:rsidRPr="00DD656C">
        <w:rPr>
          <w:color w:val="000000"/>
          <w:sz w:val="28"/>
          <w:szCs w:val="28"/>
        </w:rPr>
        <w:t>тыс. рублей.</w:t>
      </w:r>
      <w:r>
        <w:rPr>
          <w:color w:val="000000"/>
          <w:sz w:val="28"/>
          <w:szCs w:val="28"/>
        </w:rPr>
        <w:t xml:space="preserve"> </w:t>
      </w:r>
      <w:r w:rsidRPr="00D742EE">
        <w:rPr>
          <w:spacing w:val="-4"/>
          <w:sz w:val="28"/>
          <w:szCs w:val="28"/>
        </w:rPr>
        <w:t xml:space="preserve">Информация о запланированных источниках </w:t>
      </w:r>
      <w:r w:rsidRPr="00D742EE">
        <w:rPr>
          <w:spacing w:val="-4"/>
          <w:sz w:val="28"/>
          <w:szCs w:val="28"/>
        </w:rPr>
        <w:lastRenderedPageBreak/>
        <w:t>внутреннего финансирования дефицита бюджета на</w:t>
      </w:r>
      <w:r>
        <w:rPr>
          <w:spacing w:val="-4"/>
          <w:sz w:val="28"/>
          <w:szCs w:val="28"/>
        </w:rPr>
        <w:t xml:space="preserve"> 2020 год </w:t>
      </w:r>
      <w:r w:rsidRPr="002E508B">
        <w:rPr>
          <w:spacing w:val="-4"/>
          <w:sz w:val="28"/>
          <w:szCs w:val="28"/>
        </w:rPr>
        <w:t>представлена в</w:t>
      </w:r>
      <w:r>
        <w:rPr>
          <w:spacing w:val="-4"/>
          <w:sz w:val="28"/>
          <w:szCs w:val="28"/>
        </w:rPr>
        <w:t> </w:t>
      </w:r>
      <w:r w:rsidRPr="002E508B">
        <w:rPr>
          <w:spacing w:val="-4"/>
          <w:sz w:val="28"/>
          <w:szCs w:val="28"/>
        </w:rPr>
        <w:t>таблице</w:t>
      </w:r>
      <w:r>
        <w:rPr>
          <w:spacing w:val="-4"/>
          <w:sz w:val="28"/>
          <w:szCs w:val="28"/>
        </w:rPr>
        <w:t> №</w:t>
      </w:r>
      <w:r w:rsidRPr="002E508B">
        <w:rPr>
          <w:spacing w:val="-4"/>
          <w:sz w:val="28"/>
          <w:szCs w:val="28"/>
        </w:rPr>
        <w:t>1</w:t>
      </w:r>
      <w:r>
        <w:rPr>
          <w:spacing w:val="-4"/>
          <w:sz w:val="28"/>
          <w:szCs w:val="28"/>
        </w:rPr>
        <w:t>2</w:t>
      </w:r>
      <w:r w:rsidRPr="002E508B">
        <w:rPr>
          <w:spacing w:val="-4"/>
          <w:sz w:val="28"/>
          <w:szCs w:val="28"/>
        </w:rPr>
        <w:t>.</w:t>
      </w:r>
    </w:p>
    <w:p w:rsidR="001106D9" w:rsidRPr="00D742EE" w:rsidRDefault="001106D9" w:rsidP="001106D9">
      <w:pPr>
        <w:ind w:firstLine="709"/>
        <w:jc w:val="right"/>
        <w:rPr>
          <w:sz w:val="28"/>
          <w:szCs w:val="28"/>
        </w:rPr>
      </w:pPr>
      <w:r>
        <w:rPr>
          <w:sz w:val="28"/>
          <w:szCs w:val="28"/>
        </w:rPr>
        <w:t>Таблица №12</w:t>
      </w:r>
    </w:p>
    <w:p w:rsidR="001106D9" w:rsidRDefault="001106D9" w:rsidP="001106D9">
      <w:pPr>
        <w:ind w:firstLine="709"/>
        <w:jc w:val="right"/>
        <w:rPr>
          <w:sz w:val="28"/>
          <w:szCs w:val="28"/>
        </w:rPr>
      </w:pPr>
      <w:r w:rsidRPr="00D742EE">
        <w:rPr>
          <w:sz w:val="28"/>
          <w:szCs w:val="28"/>
        </w:rPr>
        <w:t>(тыс. рублей)</w:t>
      </w:r>
    </w:p>
    <w:tbl>
      <w:tblPr>
        <w:tblW w:w="10060" w:type="dxa"/>
        <w:tblLook w:val="04A0" w:firstRow="1" w:lastRow="0" w:firstColumn="1" w:lastColumn="0" w:noHBand="0" w:noVBand="1"/>
      </w:tblPr>
      <w:tblGrid>
        <w:gridCol w:w="7225"/>
        <w:gridCol w:w="1275"/>
        <w:gridCol w:w="1560"/>
      </w:tblGrid>
      <w:tr w:rsidR="001106D9" w:rsidRPr="0026741F" w:rsidTr="001106D9">
        <w:trPr>
          <w:trHeight w:val="480"/>
          <w:tblHeader/>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6D9" w:rsidRPr="00B65D50" w:rsidRDefault="001106D9" w:rsidP="001106D9">
            <w:pPr>
              <w:spacing w:line="216" w:lineRule="auto"/>
              <w:jc w:val="center"/>
              <w:rPr>
                <w:color w:val="000000"/>
                <w:sz w:val="20"/>
                <w:szCs w:val="20"/>
              </w:rPr>
            </w:pPr>
            <w:r w:rsidRPr="00B65D50">
              <w:rPr>
                <w:color w:val="000000"/>
                <w:sz w:val="20"/>
                <w:szCs w:val="20"/>
              </w:rPr>
              <w:t>Наименование показателя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106D9" w:rsidRPr="00B65D50" w:rsidRDefault="001106D9" w:rsidP="001106D9">
            <w:pPr>
              <w:spacing w:line="216" w:lineRule="auto"/>
              <w:jc w:val="center"/>
              <w:rPr>
                <w:color w:val="000000"/>
                <w:sz w:val="20"/>
                <w:szCs w:val="20"/>
              </w:rPr>
            </w:pPr>
            <w:r w:rsidRPr="00B65D50">
              <w:rPr>
                <w:color w:val="000000"/>
                <w:sz w:val="20"/>
                <w:szCs w:val="20"/>
              </w:rPr>
              <w:t xml:space="preserve">Утверждено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106D9" w:rsidRPr="00B65D50" w:rsidRDefault="001106D9" w:rsidP="001106D9">
            <w:pPr>
              <w:spacing w:line="216" w:lineRule="auto"/>
              <w:jc w:val="center"/>
              <w:rPr>
                <w:color w:val="000000"/>
                <w:sz w:val="20"/>
                <w:szCs w:val="20"/>
              </w:rPr>
            </w:pPr>
            <w:r w:rsidRPr="00B65D50">
              <w:rPr>
                <w:color w:val="000000"/>
                <w:sz w:val="20"/>
                <w:szCs w:val="20"/>
              </w:rPr>
              <w:t>Исполнено на 01.07.2020 г.</w:t>
            </w:r>
          </w:p>
        </w:tc>
      </w:tr>
      <w:tr w:rsidR="001106D9" w:rsidRPr="0026741F" w:rsidTr="001106D9">
        <w:trPr>
          <w:trHeight w:val="288"/>
          <w:tblHeader/>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1106D9" w:rsidRPr="00B65D50" w:rsidRDefault="001106D9" w:rsidP="001106D9">
            <w:pPr>
              <w:spacing w:line="216" w:lineRule="auto"/>
              <w:jc w:val="center"/>
              <w:rPr>
                <w:color w:val="000000"/>
                <w:sz w:val="20"/>
                <w:szCs w:val="20"/>
              </w:rPr>
            </w:pPr>
            <w:r w:rsidRPr="00B65D50">
              <w:rPr>
                <w:color w:val="000000"/>
                <w:sz w:val="20"/>
                <w:szCs w:val="20"/>
              </w:rPr>
              <w:t>1</w:t>
            </w:r>
          </w:p>
        </w:tc>
        <w:tc>
          <w:tcPr>
            <w:tcW w:w="1275" w:type="dxa"/>
            <w:tcBorders>
              <w:top w:val="nil"/>
              <w:left w:val="nil"/>
              <w:bottom w:val="single" w:sz="4" w:space="0" w:color="auto"/>
              <w:right w:val="single" w:sz="4" w:space="0" w:color="auto"/>
            </w:tcBorders>
            <w:shd w:val="clear" w:color="auto" w:fill="auto"/>
            <w:vAlign w:val="center"/>
            <w:hideMark/>
          </w:tcPr>
          <w:p w:rsidR="001106D9" w:rsidRPr="00B65D50" w:rsidRDefault="001106D9" w:rsidP="001106D9">
            <w:pPr>
              <w:spacing w:line="216" w:lineRule="auto"/>
              <w:jc w:val="center"/>
              <w:rPr>
                <w:color w:val="000000"/>
                <w:sz w:val="20"/>
                <w:szCs w:val="20"/>
              </w:rPr>
            </w:pPr>
            <w:r w:rsidRPr="00B65D50">
              <w:rPr>
                <w:color w:val="000000"/>
                <w:sz w:val="20"/>
                <w:szCs w:val="20"/>
              </w:rPr>
              <w:t>2</w:t>
            </w:r>
          </w:p>
        </w:tc>
        <w:tc>
          <w:tcPr>
            <w:tcW w:w="1560" w:type="dxa"/>
            <w:tcBorders>
              <w:top w:val="nil"/>
              <w:left w:val="nil"/>
              <w:bottom w:val="single" w:sz="4" w:space="0" w:color="auto"/>
              <w:right w:val="single" w:sz="4" w:space="0" w:color="auto"/>
            </w:tcBorders>
            <w:shd w:val="clear" w:color="auto" w:fill="auto"/>
            <w:vAlign w:val="center"/>
            <w:hideMark/>
          </w:tcPr>
          <w:p w:rsidR="001106D9" w:rsidRPr="00B65D50" w:rsidRDefault="001106D9" w:rsidP="001106D9">
            <w:pPr>
              <w:spacing w:line="216" w:lineRule="auto"/>
              <w:jc w:val="center"/>
              <w:rPr>
                <w:color w:val="000000"/>
                <w:sz w:val="20"/>
                <w:szCs w:val="20"/>
              </w:rPr>
            </w:pPr>
            <w:r w:rsidRPr="00B65D50">
              <w:rPr>
                <w:color w:val="000000"/>
                <w:sz w:val="20"/>
                <w:szCs w:val="20"/>
              </w:rPr>
              <w:t>3</w:t>
            </w:r>
          </w:p>
        </w:tc>
      </w:tr>
      <w:tr w:rsidR="001106D9" w:rsidRPr="0026741F" w:rsidTr="001106D9">
        <w:trPr>
          <w:trHeight w:val="288"/>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1106D9" w:rsidRPr="0026741F" w:rsidRDefault="001106D9" w:rsidP="001106D9">
            <w:pPr>
              <w:spacing w:line="216" w:lineRule="auto"/>
              <w:rPr>
                <w:b/>
                <w:bCs/>
                <w:color w:val="000000"/>
                <w:sz w:val="20"/>
                <w:szCs w:val="20"/>
              </w:rPr>
            </w:pPr>
            <w:r w:rsidRPr="0026741F">
              <w:rPr>
                <w:b/>
                <w:bCs/>
                <w:color w:val="000000"/>
                <w:sz w:val="20"/>
                <w:szCs w:val="20"/>
              </w:rPr>
              <w:t>Источники финансирования дефицита бюджета - всего</w:t>
            </w:r>
          </w:p>
        </w:tc>
        <w:tc>
          <w:tcPr>
            <w:tcW w:w="1275" w:type="dxa"/>
            <w:tcBorders>
              <w:top w:val="nil"/>
              <w:left w:val="nil"/>
              <w:bottom w:val="single" w:sz="4" w:space="0" w:color="auto"/>
              <w:right w:val="single" w:sz="4" w:space="0" w:color="auto"/>
            </w:tcBorders>
            <w:shd w:val="clear" w:color="auto" w:fill="auto"/>
            <w:noWrap/>
            <w:vAlign w:val="center"/>
            <w:hideMark/>
          </w:tcPr>
          <w:p w:rsidR="001106D9" w:rsidRPr="0026741F" w:rsidRDefault="001106D9" w:rsidP="001106D9">
            <w:pPr>
              <w:spacing w:line="216" w:lineRule="auto"/>
              <w:jc w:val="right"/>
              <w:rPr>
                <w:b/>
                <w:bCs/>
                <w:color w:val="000000"/>
                <w:sz w:val="20"/>
                <w:szCs w:val="20"/>
              </w:rPr>
            </w:pPr>
            <w:r w:rsidRPr="0026741F">
              <w:rPr>
                <w:b/>
                <w:bCs/>
                <w:color w:val="000000"/>
                <w:sz w:val="20"/>
                <w:szCs w:val="20"/>
              </w:rPr>
              <w:t>-75 669,7</w:t>
            </w:r>
          </w:p>
        </w:tc>
        <w:tc>
          <w:tcPr>
            <w:tcW w:w="1560" w:type="dxa"/>
            <w:tcBorders>
              <w:top w:val="nil"/>
              <w:left w:val="nil"/>
              <w:bottom w:val="single" w:sz="4" w:space="0" w:color="auto"/>
              <w:right w:val="single" w:sz="4" w:space="0" w:color="auto"/>
            </w:tcBorders>
            <w:shd w:val="clear" w:color="auto" w:fill="auto"/>
            <w:noWrap/>
            <w:vAlign w:val="center"/>
            <w:hideMark/>
          </w:tcPr>
          <w:p w:rsidR="001106D9" w:rsidRPr="0026741F" w:rsidRDefault="001106D9" w:rsidP="001106D9">
            <w:pPr>
              <w:spacing w:line="216" w:lineRule="auto"/>
              <w:jc w:val="right"/>
              <w:rPr>
                <w:b/>
                <w:bCs/>
                <w:color w:val="000000"/>
                <w:sz w:val="20"/>
                <w:szCs w:val="20"/>
              </w:rPr>
            </w:pPr>
            <w:r w:rsidRPr="0026741F">
              <w:rPr>
                <w:b/>
                <w:bCs/>
                <w:color w:val="000000"/>
                <w:sz w:val="20"/>
                <w:szCs w:val="20"/>
              </w:rPr>
              <w:t>-2 950 810,6</w:t>
            </w:r>
          </w:p>
        </w:tc>
      </w:tr>
      <w:tr w:rsidR="001106D9" w:rsidRPr="0026741F" w:rsidTr="001106D9">
        <w:trPr>
          <w:trHeight w:val="188"/>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1106D9" w:rsidRPr="0026741F" w:rsidRDefault="001106D9" w:rsidP="001106D9">
            <w:pPr>
              <w:spacing w:line="216" w:lineRule="auto"/>
              <w:rPr>
                <w:b/>
                <w:bCs/>
                <w:color w:val="000000"/>
                <w:sz w:val="20"/>
                <w:szCs w:val="20"/>
              </w:rPr>
            </w:pPr>
            <w:r w:rsidRPr="0026741F">
              <w:rPr>
                <w:b/>
                <w:bCs/>
                <w:color w:val="000000"/>
                <w:sz w:val="20"/>
                <w:szCs w:val="20"/>
              </w:rPr>
              <w:t>источники внутреннего финансирования дефицитов бюджетов</w:t>
            </w:r>
          </w:p>
        </w:tc>
        <w:tc>
          <w:tcPr>
            <w:tcW w:w="1275" w:type="dxa"/>
            <w:tcBorders>
              <w:top w:val="nil"/>
              <w:left w:val="nil"/>
              <w:bottom w:val="single" w:sz="4" w:space="0" w:color="auto"/>
              <w:right w:val="single" w:sz="4" w:space="0" w:color="auto"/>
            </w:tcBorders>
            <w:shd w:val="clear" w:color="auto" w:fill="auto"/>
            <w:noWrap/>
            <w:vAlign w:val="center"/>
            <w:hideMark/>
          </w:tcPr>
          <w:p w:rsidR="001106D9" w:rsidRPr="0026741F" w:rsidRDefault="001106D9" w:rsidP="001106D9">
            <w:pPr>
              <w:spacing w:line="216" w:lineRule="auto"/>
              <w:jc w:val="right"/>
              <w:rPr>
                <w:b/>
                <w:bCs/>
                <w:color w:val="000000"/>
                <w:sz w:val="20"/>
                <w:szCs w:val="20"/>
              </w:rPr>
            </w:pPr>
            <w:r w:rsidRPr="0026741F">
              <w:rPr>
                <w:b/>
                <w:bCs/>
                <w:color w:val="000000"/>
                <w:sz w:val="20"/>
                <w:szCs w:val="20"/>
              </w:rPr>
              <w:t>-444 113,8</w:t>
            </w:r>
          </w:p>
        </w:tc>
        <w:tc>
          <w:tcPr>
            <w:tcW w:w="1560" w:type="dxa"/>
            <w:tcBorders>
              <w:top w:val="nil"/>
              <w:left w:val="nil"/>
              <w:bottom w:val="single" w:sz="4" w:space="0" w:color="auto"/>
              <w:right w:val="single" w:sz="4" w:space="0" w:color="auto"/>
            </w:tcBorders>
            <w:shd w:val="clear" w:color="auto" w:fill="auto"/>
            <w:noWrap/>
            <w:vAlign w:val="center"/>
            <w:hideMark/>
          </w:tcPr>
          <w:p w:rsidR="001106D9" w:rsidRPr="0026741F" w:rsidRDefault="001106D9" w:rsidP="001106D9">
            <w:pPr>
              <w:spacing w:line="216" w:lineRule="auto"/>
              <w:jc w:val="right"/>
              <w:rPr>
                <w:b/>
                <w:bCs/>
                <w:color w:val="000000"/>
                <w:sz w:val="20"/>
                <w:szCs w:val="20"/>
              </w:rPr>
            </w:pPr>
            <w:r w:rsidRPr="0026741F">
              <w:rPr>
                <w:b/>
                <w:bCs/>
                <w:color w:val="000000"/>
                <w:sz w:val="20"/>
                <w:szCs w:val="20"/>
              </w:rPr>
              <w:t>85 824,5</w:t>
            </w:r>
          </w:p>
        </w:tc>
      </w:tr>
      <w:tr w:rsidR="001106D9" w:rsidRPr="0026741F" w:rsidTr="001106D9">
        <w:trPr>
          <w:trHeight w:val="157"/>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1106D9" w:rsidRPr="0026741F" w:rsidRDefault="001106D9" w:rsidP="001106D9">
            <w:pPr>
              <w:spacing w:line="216" w:lineRule="auto"/>
              <w:rPr>
                <w:color w:val="000000"/>
                <w:sz w:val="20"/>
                <w:szCs w:val="20"/>
              </w:rPr>
            </w:pPr>
            <w:r w:rsidRPr="0026741F">
              <w:rPr>
                <w:color w:val="000000"/>
                <w:sz w:val="20"/>
                <w:szCs w:val="20"/>
              </w:rPr>
              <w:t xml:space="preserve">Погашение бюджетами субъектов кредитов из других бюджетов </w:t>
            </w:r>
          </w:p>
        </w:tc>
        <w:tc>
          <w:tcPr>
            <w:tcW w:w="1275" w:type="dxa"/>
            <w:tcBorders>
              <w:top w:val="nil"/>
              <w:left w:val="nil"/>
              <w:bottom w:val="single" w:sz="4" w:space="0" w:color="auto"/>
              <w:right w:val="single" w:sz="4" w:space="0" w:color="auto"/>
            </w:tcBorders>
            <w:shd w:val="clear" w:color="auto" w:fill="auto"/>
            <w:noWrap/>
            <w:vAlign w:val="center"/>
            <w:hideMark/>
          </w:tcPr>
          <w:p w:rsidR="001106D9" w:rsidRPr="0026741F" w:rsidRDefault="001106D9" w:rsidP="001106D9">
            <w:pPr>
              <w:spacing w:line="216" w:lineRule="auto"/>
              <w:jc w:val="right"/>
              <w:rPr>
                <w:sz w:val="20"/>
                <w:szCs w:val="20"/>
              </w:rPr>
            </w:pPr>
            <w:r w:rsidRPr="0026741F">
              <w:rPr>
                <w:sz w:val="20"/>
                <w:szCs w:val="20"/>
              </w:rPr>
              <w:t>-933 260,3</w:t>
            </w:r>
          </w:p>
        </w:tc>
        <w:tc>
          <w:tcPr>
            <w:tcW w:w="1560" w:type="dxa"/>
            <w:tcBorders>
              <w:top w:val="nil"/>
              <w:left w:val="nil"/>
              <w:bottom w:val="single" w:sz="4" w:space="0" w:color="auto"/>
              <w:right w:val="single" w:sz="4" w:space="0" w:color="auto"/>
            </w:tcBorders>
            <w:shd w:val="clear" w:color="auto" w:fill="auto"/>
            <w:noWrap/>
            <w:vAlign w:val="center"/>
            <w:hideMark/>
          </w:tcPr>
          <w:p w:rsidR="001106D9" w:rsidRPr="0026741F" w:rsidRDefault="001106D9" w:rsidP="001106D9">
            <w:pPr>
              <w:spacing w:line="216" w:lineRule="auto"/>
              <w:jc w:val="right"/>
              <w:rPr>
                <w:sz w:val="20"/>
                <w:szCs w:val="20"/>
              </w:rPr>
            </w:pPr>
            <w:r w:rsidRPr="0026741F">
              <w:rPr>
                <w:sz w:val="20"/>
                <w:szCs w:val="20"/>
              </w:rPr>
              <w:t>-</w:t>
            </w:r>
          </w:p>
        </w:tc>
      </w:tr>
      <w:tr w:rsidR="001106D9" w:rsidRPr="0026741F" w:rsidTr="001106D9">
        <w:trPr>
          <w:trHeight w:val="64"/>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1106D9" w:rsidRPr="0026741F" w:rsidRDefault="001106D9" w:rsidP="001106D9">
            <w:pPr>
              <w:spacing w:line="216" w:lineRule="auto"/>
              <w:rPr>
                <w:color w:val="000000"/>
                <w:sz w:val="20"/>
                <w:szCs w:val="20"/>
              </w:rPr>
            </w:pPr>
            <w:r w:rsidRPr="0026741F">
              <w:rPr>
                <w:color w:val="000000"/>
                <w:sz w:val="20"/>
                <w:szCs w:val="20"/>
              </w:rPr>
              <w:t xml:space="preserve">Предоставление бюджетных кредитов юридическим лицам </w:t>
            </w:r>
          </w:p>
        </w:tc>
        <w:tc>
          <w:tcPr>
            <w:tcW w:w="1275" w:type="dxa"/>
            <w:tcBorders>
              <w:top w:val="nil"/>
              <w:left w:val="nil"/>
              <w:bottom w:val="single" w:sz="4" w:space="0" w:color="auto"/>
              <w:right w:val="single" w:sz="4" w:space="0" w:color="auto"/>
            </w:tcBorders>
            <w:shd w:val="clear" w:color="auto" w:fill="auto"/>
            <w:noWrap/>
            <w:vAlign w:val="center"/>
            <w:hideMark/>
          </w:tcPr>
          <w:p w:rsidR="001106D9" w:rsidRPr="0026741F" w:rsidRDefault="001106D9" w:rsidP="001106D9">
            <w:pPr>
              <w:spacing w:line="216" w:lineRule="auto"/>
              <w:jc w:val="right"/>
              <w:rPr>
                <w:sz w:val="20"/>
                <w:szCs w:val="20"/>
              </w:rPr>
            </w:pPr>
            <w:r w:rsidRPr="0026741F">
              <w:rPr>
                <w:sz w:val="20"/>
                <w:szCs w:val="20"/>
              </w:rPr>
              <w:t>-1 000 000,0</w:t>
            </w:r>
          </w:p>
        </w:tc>
        <w:tc>
          <w:tcPr>
            <w:tcW w:w="1560" w:type="dxa"/>
            <w:tcBorders>
              <w:top w:val="nil"/>
              <w:left w:val="nil"/>
              <w:bottom w:val="single" w:sz="4" w:space="0" w:color="auto"/>
              <w:right w:val="single" w:sz="4" w:space="0" w:color="auto"/>
            </w:tcBorders>
            <w:shd w:val="clear" w:color="auto" w:fill="auto"/>
            <w:noWrap/>
            <w:vAlign w:val="center"/>
            <w:hideMark/>
          </w:tcPr>
          <w:p w:rsidR="001106D9" w:rsidRPr="0026741F" w:rsidRDefault="001106D9" w:rsidP="001106D9">
            <w:pPr>
              <w:spacing w:line="216" w:lineRule="auto"/>
              <w:jc w:val="right"/>
              <w:rPr>
                <w:sz w:val="20"/>
                <w:szCs w:val="20"/>
              </w:rPr>
            </w:pPr>
            <w:r w:rsidRPr="0026741F">
              <w:rPr>
                <w:sz w:val="20"/>
                <w:szCs w:val="20"/>
              </w:rPr>
              <w:t>-</w:t>
            </w:r>
          </w:p>
        </w:tc>
      </w:tr>
      <w:tr w:rsidR="001106D9" w:rsidRPr="0026741F" w:rsidTr="001106D9">
        <w:trPr>
          <w:trHeight w:val="64"/>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1106D9" w:rsidRPr="0026741F" w:rsidRDefault="001106D9" w:rsidP="001106D9">
            <w:pPr>
              <w:spacing w:line="216" w:lineRule="auto"/>
              <w:rPr>
                <w:color w:val="000000"/>
                <w:sz w:val="20"/>
                <w:szCs w:val="20"/>
              </w:rPr>
            </w:pPr>
            <w:r w:rsidRPr="0026741F">
              <w:rPr>
                <w:color w:val="000000"/>
                <w:sz w:val="20"/>
                <w:szCs w:val="20"/>
              </w:rPr>
              <w:t xml:space="preserve">Предоставление бюджетных кредитов другим бюджетам </w:t>
            </w:r>
          </w:p>
        </w:tc>
        <w:tc>
          <w:tcPr>
            <w:tcW w:w="1275" w:type="dxa"/>
            <w:tcBorders>
              <w:top w:val="nil"/>
              <w:left w:val="nil"/>
              <w:bottom w:val="single" w:sz="4" w:space="0" w:color="auto"/>
              <w:right w:val="single" w:sz="4" w:space="0" w:color="auto"/>
            </w:tcBorders>
            <w:shd w:val="clear" w:color="auto" w:fill="auto"/>
            <w:noWrap/>
            <w:vAlign w:val="center"/>
            <w:hideMark/>
          </w:tcPr>
          <w:p w:rsidR="001106D9" w:rsidRPr="0026741F" w:rsidRDefault="001106D9" w:rsidP="001106D9">
            <w:pPr>
              <w:spacing w:line="216" w:lineRule="auto"/>
              <w:jc w:val="right"/>
              <w:rPr>
                <w:sz w:val="20"/>
                <w:szCs w:val="20"/>
              </w:rPr>
            </w:pPr>
            <w:r w:rsidRPr="0026741F">
              <w:rPr>
                <w:sz w:val="20"/>
                <w:szCs w:val="20"/>
              </w:rPr>
              <w:t>-50 000,0</w:t>
            </w:r>
          </w:p>
        </w:tc>
        <w:tc>
          <w:tcPr>
            <w:tcW w:w="1560" w:type="dxa"/>
            <w:tcBorders>
              <w:top w:val="nil"/>
              <w:left w:val="nil"/>
              <w:bottom w:val="single" w:sz="4" w:space="0" w:color="auto"/>
              <w:right w:val="single" w:sz="4" w:space="0" w:color="auto"/>
            </w:tcBorders>
            <w:shd w:val="clear" w:color="auto" w:fill="auto"/>
            <w:noWrap/>
            <w:vAlign w:val="center"/>
            <w:hideMark/>
          </w:tcPr>
          <w:p w:rsidR="001106D9" w:rsidRPr="0026741F" w:rsidRDefault="001106D9" w:rsidP="001106D9">
            <w:pPr>
              <w:spacing w:line="216" w:lineRule="auto"/>
              <w:jc w:val="right"/>
              <w:rPr>
                <w:sz w:val="20"/>
                <w:szCs w:val="20"/>
              </w:rPr>
            </w:pPr>
            <w:r w:rsidRPr="0026741F">
              <w:rPr>
                <w:sz w:val="20"/>
                <w:szCs w:val="20"/>
              </w:rPr>
              <w:t>-</w:t>
            </w:r>
          </w:p>
        </w:tc>
      </w:tr>
      <w:tr w:rsidR="001106D9" w:rsidRPr="0026741F" w:rsidTr="001106D9">
        <w:trPr>
          <w:trHeight w:val="64"/>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1106D9" w:rsidRPr="0026741F" w:rsidRDefault="001106D9" w:rsidP="001106D9">
            <w:pPr>
              <w:spacing w:line="216" w:lineRule="auto"/>
              <w:rPr>
                <w:color w:val="000000"/>
                <w:sz w:val="20"/>
                <w:szCs w:val="20"/>
              </w:rPr>
            </w:pPr>
            <w:r w:rsidRPr="0026741F">
              <w:rPr>
                <w:color w:val="000000"/>
                <w:sz w:val="20"/>
                <w:szCs w:val="20"/>
              </w:rPr>
              <w:t xml:space="preserve">Возврат бюджетных кредитов, предоставленных юридическим лицам </w:t>
            </w:r>
          </w:p>
        </w:tc>
        <w:tc>
          <w:tcPr>
            <w:tcW w:w="1275" w:type="dxa"/>
            <w:tcBorders>
              <w:top w:val="nil"/>
              <w:left w:val="nil"/>
              <w:bottom w:val="single" w:sz="4" w:space="0" w:color="auto"/>
              <w:right w:val="single" w:sz="4" w:space="0" w:color="auto"/>
            </w:tcBorders>
            <w:shd w:val="clear" w:color="auto" w:fill="auto"/>
            <w:noWrap/>
            <w:vAlign w:val="center"/>
            <w:hideMark/>
          </w:tcPr>
          <w:p w:rsidR="001106D9" w:rsidRPr="0026741F" w:rsidRDefault="001106D9" w:rsidP="001106D9">
            <w:pPr>
              <w:spacing w:line="216" w:lineRule="auto"/>
              <w:jc w:val="right"/>
              <w:rPr>
                <w:sz w:val="20"/>
                <w:szCs w:val="20"/>
              </w:rPr>
            </w:pPr>
            <w:r w:rsidRPr="0026741F">
              <w:rPr>
                <w:sz w:val="20"/>
                <w:szCs w:val="20"/>
              </w:rPr>
              <w:t>1 331 146,5</w:t>
            </w:r>
          </w:p>
        </w:tc>
        <w:tc>
          <w:tcPr>
            <w:tcW w:w="1560" w:type="dxa"/>
            <w:tcBorders>
              <w:top w:val="nil"/>
              <w:left w:val="nil"/>
              <w:bottom w:val="single" w:sz="4" w:space="0" w:color="auto"/>
              <w:right w:val="single" w:sz="4" w:space="0" w:color="auto"/>
            </w:tcBorders>
            <w:shd w:val="clear" w:color="auto" w:fill="auto"/>
            <w:noWrap/>
            <w:vAlign w:val="center"/>
            <w:hideMark/>
          </w:tcPr>
          <w:p w:rsidR="001106D9" w:rsidRPr="0026741F" w:rsidRDefault="001106D9" w:rsidP="001106D9">
            <w:pPr>
              <w:spacing w:line="216" w:lineRule="auto"/>
              <w:jc w:val="right"/>
              <w:rPr>
                <w:sz w:val="20"/>
                <w:szCs w:val="20"/>
              </w:rPr>
            </w:pPr>
            <w:r w:rsidRPr="0026741F">
              <w:rPr>
                <w:sz w:val="20"/>
                <w:szCs w:val="20"/>
              </w:rPr>
              <w:t>15 000,0</w:t>
            </w:r>
          </w:p>
        </w:tc>
      </w:tr>
      <w:tr w:rsidR="001106D9" w:rsidRPr="0026741F" w:rsidTr="001106D9">
        <w:trPr>
          <w:trHeight w:val="64"/>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1106D9" w:rsidRPr="0026741F" w:rsidRDefault="001106D9" w:rsidP="001106D9">
            <w:pPr>
              <w:spacing w:line="216" w:lineRule="auto"/>
              <w:rPr>
                <w:color w:val="000000"/>
                <w:sz w:val="20"/>
                <w:szCs w:val="20"/>
              </w:rPr>
            </w:pPr>
            <w:r w:rsidRPr="0026741F">
              <w:rPr>
                <w:color w:val="000000"/>
                <w:sz w:val="20"/>
                <w:szCs w:val="20"/>
              </w:rPr>
              <w:t xml:space="preserve">Возврат бюджетных кредитов, предоставленных другим бюджетам </w:t>
            </w:r>
          </w:p>
        </w:tc>
        <w:tc>
          <w:tcPr>
            <w:tcW w:w="1275" w:type="dxa"/>
            <w:tcBorders>
              <w:top w:val="nil"/>
              <w:left w:val="nil"/>
              <w:bottom w:val="single" w:sz="4" w:space="0" w:color="auto"/>
              <w:right w:val="single" w:sz="4" w:space="0" w:color="auto"/>
            </w:tcBorders>
            <w:shd w:val="clear" w:color="auto" w:fill="auto"/>
            <w:noWrap/>
            <w:vAlign w:val="center"/>
            <w:hideMark/>
          </w:tcPr>
          <w:p w:rsidR="001106D9" w:rsidRPr="0026741F" w:rsidRDefault="001106D9" w:rsidP="001106D9">
            <w:pPr>
              <w:spacing w:line="216" w:lineRule="auto"/>
              <w:jc w:val="right"/>
              <w:rPr>
                <w:sz w:val="20"/>
                <w:szCs w:val="20"/>
              </w:rPr>
            </w:pPr>
            <w:r w:rsidRPr="0026741F">
              <w:rPr>
                <w:sz w:val="20"/>
                <w:szCs w:val="20"/>
              </w:rPr>
              <w:t>208 000,0</w:t>
            </w:r>
          </w:p>
        </w:tc>
        <w:tc>
          <w:tcPr>
            <w:tcW w:w="1560" w:type="dxa"/>
            <w:tcBorders>
              <w:top w:val="nil"/>
              <w:left w:val="nil"/>
              <w:bottom w:val="single" w:sz="4" w:space="0" w:color="auto"/>
              <w:right w:val="single" w:sz="4" w:space="0" w:color="auto"/>
            </w:tcBorders>
            <w:shd w:val="clear" w:color="auto" w:fill="auto"/>
            <w:noWrap/>
            <w:vAlign w:val="center"/>
            <w:hideMark/>
          </w:tcPr>
          <w:p w:rsidR="001106D9" w:rsidRPr="0026741F" w:rsidRDefault="001106D9" w:rsidP="001106D9">
            <w:pPr>
              <w:spacing w:line="216" w:lineRule="auto"/>
              <w:jc w:val="right"/>
              <w:rPr>
                <w:sz w:val="20"/>
                <w:szCs w:val="20"/>
              </w:rPr>
            </w:pPr>
            <w:r w:rsidRPr="0026741F">
              <w:rPr>
                <w:sz w:val="20"/>
                <w:szCs w:val="20"/>
              </w:rPr>
              <w:t>70 824,5</w:t>
            </w:r>
          </w:p>
        </w:tc>
      </w:tr>
      <w:tr w:rsidR="001106D9" w:rsidRPr="0026741F" w:rsidTr="001106D9">
        <w:trPr>
          <w:trHeight w:val="203"/>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1106D9" w:rsidRPr="0026741F" w:rsidRDefault="001106D9" w:rsidP="001106D9">
            <w:pPr>
              <w:spacing w:line="216" w:lineRule="auto"/>
              <w:rPr>
                <w:b/>
                <w:bCs/>
                <w:color w:val="000000"/>
                <w:sz w:val="20"/>
                <w:szCs w:val="20"/>
              </w:rPr>
            </w:pPr>
            <w:r w:rsidRPr="0026741F">
              <w:rPr>
                <w:b/>
                <w:bCs/>
                <w:color w:val="000000"/>
                <w:sz w:val="20"/>
                <w:szCs w:val="20"/>
              </w:rPr>
              <w:t>источники внешнего финансирования бюджета</w:t>
            </w:r>
          </w:p>
        </w:tc>
        <w:tc>
          <w:tcPr>
            <w:tcW w:w="1275" w:type="dxa"/>
            <w:tcBorders>
              <w:top w:val="nil"/>
              <w:left w:val="nil"/>
              <w:bottom w:val="single" w:sz="4" w:space="0" w:color="auto"/>
              <w:right w:val="single" w:sz="4" w:space="0" w:color="auto"/>
            </w:tcBorders>
            <w:shd w:val="clear" w:color="auto" w:fill="auto"/>
            <w:noWrap/>
            <w:vAlign w:val="center"/>
            <w:hideMark/>
          </w:tcPr>
          <w:p w:rsidR="001106D9" w:rsidRPr="0026741F" w:rsidRDefault="001106D9" w:rsidP="001106D9">
            <w:pPr>
              <w:spacing w:line="216" w:lineRule="auto"/>
              <w:jc w:val="right"/>
              <w:rPr>
                <w:b/>
                <w:bCs/>
                <w:color w:val="000000"/>
                <w:sz w:val="20"/>
                <w:szCs w:val="20"/>
              </w:rPr>
            </w:pPr>
            <w:r w:rsidRPr="0026741F">
              <w:rPr>
                <w:b/>
                <w:bCs/>
                <w:color w:val="000000"/>
                <w:sz w:val="20"/>
                <w:szCs w:val="20"/>
              </w:rPr>
              <w:t>368 444,1</w:t>
            </w:r>
          </w:p>
        </w:tc>
        <w:tc>
          <w:tcPr>
            <w:tcW w:w="1560" w:type="dxa"/>
            <w:tcBorders>
              <w:top w:val="nil"/>
              <w:left w:val="nil"/>
              <w:bottom w:val="single" w:sz="4" w:space="0" w:color="auto"/>
              <w:right w:val="single" w:sz="4" w:space="0" w:color="auto"/>
            </w:tcBorders>
            <w:shd w:val="clear" w:color="auto" w:fill="auto"/>
            <w:noWrap/>
            <w:vAlign w:val="center"/>
            <w:hideMark/>
          </w:tcPr>
          <w:p w:rsidR="001106D9" w:rsidRPr="0026741F" w:rsidRDefault="001106D9" w:rsidP="001106D9">
            <w:pPr>
              <w:spacing w:line="216" w:lineRule="auto"/>
              <w:jc w:val="right"/>
              <w:rPr>
                <w:b/>
                <w:bCs/>
                <w:color w:val="000000"/>
                <w:sz w:val="20"/>
                <w:szCs w:val="20"/>
              </w:rPr>
            </w:pPr>
            <w:r w:rsidRPr="0026741F">
              <w:rPr>
                <w:b/>
                <w:bCs/>
                <w:color w:val="000000"/>
                <w:sz w:val="20"/>
                <w:szCs w:val="20"/>
              </w:rPr>
              <w:t>-3 036 635,1</w:t>
            </w:r>
          </w:p>
        </w:tc>
      </w:tr>
      <w:tr w:rsidR="001106D9" w:rsidRPr="0026741F" w:rsidTr="001106D9">
        <w:trPr>
          <w:trHeight w:val="66"/>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1106D9" w:rsidRPr="0026741F" w:rsidRDefault="001106D9" w:rsidP="001106D9">
            <w:pPr>
              <w:spacing w:line="216" w:lineRule="auto"/>
              <w:rPr>
                <w:color w:val="000000"/>
                <w:sz w:val="20"/>
                <w:szCs w:val="20"/>
              </w:rPr>
            </w:pPr>
            <w:r w:rsidRPr="0026741F">
              <w:rPr>
                <w:color w:val="000000"/>
                <w:sz w:val="20"/>
                <w:szCs w:val="20"/>
              </w:rPr>
              <w:t>Изменение остатков средств на счетах по учету средств бюджета</w:t>
            </w:r>
          </w:p>
        </w:tc>
        <w:tc>
          <w:tcPr>
            <w:tcW w:w="1275" w:type="dxa"/>
            <w:tcBorders>
              <w:top w:val="nil"/>
              <w:left w:val="nil"/>
              <w:bottom w:val="single" w:sz="4" w:space="0" w:color="auto"/>
              <w:right w:val="single" w:sz="4" w:space="0" w:color="auto"/>
            </w:tcBorders>
            <w:shd w:val="clear" w:color="auto" w:fill="auto"/>
            <w:vAlign w:val="center"/>
            <w:hideMark/>
          </w:tcPr>
          <w:p w:rsidR="001106D9" w:rsidRPr="0026741F" w:rsidRDefault="001106D9" w:rsidP="001106D9">
            <w:pPr>
              <w:spacing w:line="216" w:lineRule="auto"/>
              <w:jc w:val="right"/>
              <w:rPr>
                <w:color w:val="000000"/>
                <w:sz w:val="20"/>
                <w:szCs w:val="20"/>
              </w:rPr>
            </w:pPr>
            <w:r w:rsidRPr="0026741F">
              <w:rPr>
                <w:color w:val="000000"/>
                <w:sz w:val="20"/>
                <w:szCs w:val="20"/>
              </w:rPr>
              <w:t>368 444,1</w:t>
            </w:r>
          </w:p>
        </w:tc>
        <w:tc>
          <w:tcPr>
            <w:tcW w:w="1560" w:type="dxa"/>
            <w:tcBorders>
              <w:top w:val="nil"/>
              <w:left w:val="nil"/>
              <w:bottom w:val="single" w:sz="4" w:space="0" w:color="auto"/>
              <w:right w:val="single" w:sz="4" w:space="0" w:color="auto"/>
            </w:tcBorders>
            <w:shd w:val="clear" w:color="auto" w:fill="auto"/>
            <w:vAlign w:val="center"/>
            <w:hideMark/>
          </w:tcPr>
          <w:p w:rsidR="001106D9" w:rsidRPr="0026741F" w:rsidRDefault="001106D9" w:rsidP="001106D9">
            <w:pPr>
              <w:spacing w:line="216" w:lineRule="auto"/>
              <w:jc w:val="right"/>
              <w:rPr>
                <w:color w:val="000000"/>
                <w:sz w:val="20"/>
                <w:szCs w:val="20"/>
              </w:rPr>
            </w:pPr>
            <w:r w:rsidRPr="0026741F">
              <w:rPr>
                <w:color w:val="000000"/>
                <w:sz w:val="20"/>
                <w:szCs w:val="20"/>
              </w:rPr>
              <w:t>-3 036 635,1</w:t>
            </w:r>
          </w:p>
        </w:tc>
      </w:tr>
    </w:tbl>
    <w:p w:rsidR="001106D9" w:rsidRDefault="001106D9" w:rsidP="001106D9">
      <w:pPr>
        <w:pStyle w:val="22"/>
        <w:spacing w:before="120"/>
        <w:ind w:firstLine="709"/>
        <w:rPr>
          <w:sz w:val="28"/>
          <w:szCs w:val="28"/>
          <w:highlight w:val="yellow"/>
        </w:rPr>
      </w:pPr>
      <w:r>
        <w:rPr>
          <w:spacing w:val="-4"/>
          <w:sz w:val="28"/>
          <w:szCs w:val="28"/>
        </w:rPr>
        <w:t>Структура и</w:t>
      </w:r>
      <w:r w:rsidRPr="00D742EE">
        <w:rPr>
          <w:spacing w:val="-4"/>
          <w:sz w:val="28"/>
          <w:szCs w:val="28"/>
        </w:rPr>
        <w:t>сточник</w:t>
      </w:r>
      <w:r>
        <w:rPr>
          <w:spacing w:val="-4"/>
          <w:sz w:val="28"/>
          <w:szCs w:val="28"/>
        </w:rPr>
        <w:t>ов</w:t>
      </w:r>
      <w:r w:rsidRPr="00D742EE">
        <w:rPr>
          <w:spacing w:val="-4"/>
          <w:sz w:val="28"/>
          <w:szCs w:val="28"/>
        </w:rPr>
        <w:t xml:space="preserve"> внутреннего финансирования дефицита окружного бюджета соответствуют статье 95 Бюджетного кодекса</w:t>
      </w:r>
      <w:r>
        <w:rPr>
          <w:spacing w:val="-4"/>
          <w:sz w:val="28"/>
          <w:szCs w:val="28"/>
        </w:rPr>
        <w:t xml:space="preserve"> Россий Федерации</w:t>
      </w:r>
      <w:r w:rsidRPr="00D742EE">
        <w:rPr>
          <w:spacing w:val="-4"/>
          <w:sz w:val="28"/>
          <w:szCs w:val="28"/>
        </w:rPr>
        <w:t>.</w:t>
      </w:r>
    </w:p>
    <w:p w:rsidR="001106D9" w:rsidRPr="00565D48" w:rsidRDefault="001106D9" w:rsidP="001106D9">
      <w:pPr>
        <w:spacing w:before="120" w:after="120"/>
        <w:ind w:firstLine="709"/>
        <w:jc w:val="both"/>
        <w:rPr>
          <w:b/>
          <w:sz w:val="28"/>
          <w:szCs w:val="28"/>
        </w:rPr>
      </w:pPr>
      <w:r w:rsidRPr="00565D48">
        <w:rPr>
          <w:b/>
          <w:sz w:val="28"/>
          <w:szCs w:val="28"/>
        </w:rPr>
        <w:t>2.4. Кредиты предоставленные из окружного бюджета</w:t>
      </w:r>
    </w:p>
    <w:p w:rsidR="001106D9" w:rsidRPr="00A81E78" w:rsidRDefault="001106D9" w:rsidP="001106D9">
      <w:pPr>
        <w:widowControl w:val="0"/>
        <w:autoSpaceDE w:val="0"/>
        <w:autoSpaceDN w:val="0"/>
        <w:adjustRightInd w:val="0"/>
        <w:ind w:firstLine="709"/>
        <w:jc w:val="both"/>
        <w:rPr>
          <w:sz w:val="28"/>
          <w:szCs w:val="28"/>
        </w:rPr>
      </w:pPr>
      <w:r w:rsidRPr="001A5C7B">
        <w:rPr>
          <w:sz w:val="28"/>
          <w:szCs w:val="28"/>
        </w:rPr>
        <w:t>В 20</w:t>
      </w:r>
      <w:r>
        <w:rPr>
          <w:sz w:val="28"/>
          <w:szCs w:val="28"/>
        </w:rPr>
        <w:t>20</w:t>
      </w:r>
      <w:r w:rsidRPr="001A5C7B">
        <w:rPr>
          <w:sz w:val="28"/>
          <w:szCs w:val="28"/>
        </w:rPr>
        <w:t xml:space="preserve"> году </w:t>
      </w:r>
      <w:r>
        <w:rPr>
          <w:sz w:val="28"/>
          <w:szCs w:val="28"/>
        </w:rPr>
        <w:t xml:space="preserve">статьей 10 </w:t>
      </w:r>
      <w:r w:rsidRPr="001A5C7B">
        <w:rPr>
          <w:sz w:val="28"/>
          <w:szCs w:val="28"/>
        </w:rPr>
        <w:t>Закон</w:t>
      </w:r>
      <w:r>
        <w:rPr>
          <w:sz w:val="28"/>
          <w:szCs w:val="28"/>
        </w:rPr>
        <w:t>а</w:t>
      </w:r>
      <w:r w:rsidRPr="001A5C7B">
        <w:rPr>
          <w:sz w:val="28"/>
          <w:szCs w:val="28"/>
        </w:rPr>
        <w:t xml:space="preserve"> об окружном бюджете предусмотрено предоставление бюджетных кредитов в</w:t>
      </w:r>
      <w:r>
        <w:rPr>
          <w:sz w:val="28"/>
          <w:szCs w:val="28"/>
        </w:rPr>
        <w:t xml:space="preserve"> </w:t>
      </w:r>
      <w:r w:rsidRPr="00A81E78">
        <w:rPr>
          <w:sz w:val="28"/>
          <w:szCs w:val="28"/>
        </w:rPr>
        <w:t>сумме 1 050 000,0 тыс. рублей, в том числе:</w:t>
      </w:r>
    </w:p>
    <w:p w:rsidR="001106D9" w:rsidRDefault="001106D9" w:rsidP="001106D9">
      <w:pPr>
        <w:autoSpaceDE w:val="0"/>
        <w:autoSpaceDN w:val="0"/>
        <w:adjustRightInd w:val="0"/>
        <w:ind w:firstLine="709"/>
        <w:jc w:val="both"/>
        <w:rPr>
          <w:rFonts w:eastAsiaTheme="minorHAnsi"/>
          <w:sz w:val="28"/>
          <w:szCs w:val="28"/>
          <w:lang w:eastAsia="en-US"/>
        </w:rPr>
      </w:pPr>
      <w:r w:rsidRPr="00A81E78">
        <w:rPr>
          <w:sz w:val="28"/>
          <w:szCs w:val="28"/>
        </w:rPr>
        <w:t>- 50 000,0 тыс. рублей местным бюджетам на частичное покрытие дефицитов (</w:t>
      </w:r>
      <w:r>
        <w:rPr>
          <w:rFonts w:eastAsiaTheme="minorHAnsi"/>
          <w:sz w:val="28"/>
          <w:szCs w:val="28"/>
          <w:lang w:eastAsia="en-US"/>
        </w:rPr>
        <w:t>плата за пользование установлена в размере 0,1% годовых);</w:t>
      </w:r>
    </w:p>
    <w:p w:rsidR="001106D9" w:rsidRDefault="001106D9" w:rsidP="001106D9">
      <w:pPr>
        <w:overflowPunct w:val="0"/>
        <w:autoSpaceDE w:val="0"/>
        <w:autoSpaceDN w:val="0"/>
        <w:adjustRightInd w:val="0"/>
        <w:ind w:firstLine="709"/>
        <w:jc w:val="both"/>
        <w:rPr>
          <w:rFonts w:eastAsiaTheme="minorHAnsi"/>
          <w:sz w:val="28"/>
          <w:szCs w:val="28"/>
          <w:lang w:eastAsia="en-US"/>
        </w:rPr>
      </w:pPr>
      <w:r w:rsidRPr="00A81E78">
        <w:rPr>
          <w:sz w:val="28"/>
          <w:szCs w:val="28"/>
        </w:rPr>
        <w:t>- 1 000 000,0 тыс. рублей юридическим лицам для закупки и доставки топлива в Чукотский автономный округ</w:t>
      </w:r>
      <w:r>
        <w:rPr>
          <w:sz w:val="28"/>
          <w:szCs w:val="28"/>
        </w:rPr>
        <w:t xml:space="preserve"> (плата за пользование – </w:t>
      </w:r>
      <w:r w:rsidRPr="002610DB">
        <w:rPr>
          <w:rFonts w:eastAsiaTheme="minorHAnsi"/>
          <w:sz w:val="28"/>
          <w:szCs w:val="28"/>
          <w:lang w:eastAsia="en-US"/>
        </w:rPr>
        <w:t>1/2 ставки рефинансирования Центрального банка Российской Федерации, действующей на</w:t>
      </w:r>
      <w:r>
        <w:rPr>
          <w:rFonts w:eastAsiaTheme="minorHAnsi"/>
          <w:sz w:val="28"/>
          <w:szCs w:val="28"/>
          <w:lang w:eastAsia="en-US"/>
        </w:rPr>
        <w:t> </w:t>
      </w:r>
      <w:r w:rsidRPr="002610DB">
        <w:rPr>
          <w:rFonts w:eastAsiaTheme="minorHAnsi"/>
          <w:sz w:val="28"/>
          <w:szCs w:val="28"/>
          <w:lang w:eastAsia="en-US"/>
        </w:rPr>
        <w:t>день заключения договора</w:t>
      </w:r>
      <w:r>
        <w:rPr>
          <w:rFonts w:eastAsiaTheme="minorHAnsi"/>
          <w:sz w:val="28"/>
          <w:szCs w:val="28"/>
          <w:lang w:eastAsia="en-US"/>
        </w:rPr>
        <w:t>)</w:t>
      </w:r>
      <w:r w:rsidRPr="00944ADC">
        <w:rPr>
          <w:rFonts w:eastAsiaTheme="minorHAnsi"/>
          <w:sz w:val="28"/>
          <w:szCs w:val="28"/>
          <w:lang w:eastAsia="en-US"/>
        </w:rPr>
        <w:t>.</w:t>
      </w:r>
    </w:p>
    <w:p w:rsidR="001106D9" w:rsidRPr="00A200BC" w:rsidRDefault="001106D9" w:rsidP="00A200BC">
      <w:pPr>
        <w:ind w:firstLine="709"/>
        <w:jc w:val="both"/>
        <w:rPr>
          <w:sz w:val="28"/>
          <w:szCs w:val="28"/>
        </w:rPr>
      </w:pPr>
      <w:r w:rsidRPr="00A200BC">
        <w:rPr>
          <w:sz w:val="28"/>
          <w:szCs w:val="28"/>
        </w:rPr>
        <w:t>Информация о кредитах, предоставленных из окружного бюджета приведена в таблице №13.</w:t>
      </w:r>
    </w:p>
    <w:p w:rsidR="001106D9" w:rsidRPr="001A5C7B" w:rsidRDefault="001106D9" w:rsidP="00A200BC">
      <w:pPr>
        <w:jc w:val="right"/>
      </w:pPr>
      <w:r>
        <w:t>Таблица №</w:t>
      </w:r>
      <w:r w:rsidRPr="001A5C7B">
        <w:t>1</w:t>
      </w:r>
      <w:r>
        <w:t>3</w:t>
      </w:r>
    </w:p>
    <w:p w:rsidR="001106D9" w:rsidRDefault="001106D9" w:rsidP="00A200BC">
      <w:pPr>
        <w:jc w:val="right"/>
      </w:pPr>
      <w:r>
        <w:t>(</w:t>
      </w:r>
      <w:r w:rsidRPr="001A5C7B">
        <w:t>тыс. рублей</w:t>
      </w:r>
      <w:r>
        <w:t>)</w:t>
      </w:r>
    </w:p>
    <w:tbl>
      <w:tblPr>
        <w:tblW w:w="9677" w:type="dxa"/>
        <w:tblLook w:val="04A0" w:firstRow="1" w:lastRow="0" w:firstColumn="1" w:lastColumn="0" w:noHBand="0" w:noVBand="1"/>
      </w:tblPr>
      <w:tblGrid>
        <w:gridCol w:w="3539"/>
        <w:gridCol w:w="1559"/>
        <w:gridCol w:w="1460"/>
        <w:gridCol w:w="1560"/>
        <w:gridCol w:w="1559"/>
      </w:tblGrid>
      <w:tr w:rsidR="001106D9" w:rsidRPr="00565D48" w:rsidTr="00A200BC">
        <w:trPr>
          <w:trHeight w:val="98"/>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center"/>
              <w:rPr>
                <w:color w:val="000000"/>
                <w:sz w:val="20"/>
                <w:szCs w:val="20"/>
              </w:rPr>
            </w:pPr>
            <w:r w:rsidRPr="00565D48">
              <w:rPr>
                <w:color w:val="000000"/>
                <w:sz w:val="20"/>
                <w:szCs w:val="20"/>
              </w:rPr>
              <w:t>Получатель бюджетного кредита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center"/>
              <w:rPr>
                <w:color w:val="000000"/>
                <w:sz w:val="20"/>
                <w:szCs w:val="20"/>
              </w:rPr>
            </w:pPr>
            <w:r w:rsidRPr="00565D48">
              <w:rPr>
                <w:color w:val="000000"/>
                <w:sz w:val="20"/>
                <w:szCs w:val="20"/>
              </w:rPr>
              <w:t>Остаток на</w:t>
            </w:r>
            <w:r>
              <w:rPr>
                <w:color w:val="000000"/>
                <w:sz w:val="20"/>
                <w:szCs w:val="20"/>
              </w:rPr>
              <w:t> 0</w:t>
            </w:r>
            <w:r w:rsidRPr="00565D48">
              <w:rPr>
                <w:color w:val="000000"/>
                <w:sz w:val="20"/>
                <w:szCs w:val="20"/>
              </w:rPr>
              <w:t>1</w:t>
            </w:r>
            <w:r>
              <w:rPr>
                <w:color w:val="000000"/>
                <w:sz w:val="20"/>
                <w:szCs w:val="20"/>
              </w:rPr>
              <w:t>.01.2020</w:t>
            </w:r>
            <w:r w:rsidRPr="00565D48">
              <w:rPr>
                <w:color w:val="000000"/>
                <w:sz w:val="20"/>
                <w:szCs w:val="20"/>
              </w:rPr>
              <w:t xml:space="preserve"> г.</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center"/>
              <w:rPr>
                <w:color w:val="000000"/>
                <w:sz w:val="20"/>
                <w:szCs w:val="20"/>
              </w:rPr>
            </w:pPr>
            <w:r w:rsidRPr="00565D48">
              <w:rPr>
                <w:color w:val="000000"/>
                <w:sz w:val="20"/>
                <w:szCs w:val="20"/>
              </w:rPr>
              <w:t>Погашено в</w:t>
            </w:r>
            <w:r>
              <w:rPr>
                <w:color w:val="000000"/>
                <w:sz w:val="20"/>
                <w:szCs w:val="20"/>
              </w:rPr>
              <w:t> </w:t>
            </w:r>
            <w:r w:rsidRPr="00565D48">
              <w:rPr>
                <w:color w:val="000000"/>
                <w:sz w:val="20"/>
                <w:szCs w:val="20"/>
              </w:rPr>
              <w:t>отчетном периоде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center"/>
              <w:rPr>
                <w:color w:val="000000"/>
                <w:sz w:val="20"/>
                <w:szCs w:val="20"/>
              </w:rPr>
            </w:pPr>
            <w:r w:rsidRPr="00565D48">
              <w:rPr>
                <w:color w:val="000000"/>
                <w:sz w:val="20"/>
                <w:szCs w:val="20"/>
              </w:rPr>
              <w:t>Выдано в</w:t>
            </w:r>
            <w:r>
              <w:rPr>
                <w:color w:val="000000"/>
                <w:sz w:val="20"/>
                <w:szCs w:val="20"/>
              </w:rPr>
              <w:t> </w:t>
            </w:r>
            <w:r w:rsidRPr="00565D48">
              <w:rPr>
                <w:color w:val="000000"/>
                <w:sz w:val="20"/>
                <w:szCs w:val="20"/>
              </w:rPr>
              <w:t>отчетном периоде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center"/>
              <w:rPr>
                <w:color w:val="000000"/>
                <w:sz w:val="20"/>
                <w:szCs w:val="20"/>
              </w:rPr>
            </w:pPr>
            <w:r w:rsidRPr="00565D48">
              <w:rPr>
                <w:color w:val="000000"/>
                <w:sz w:val="20"/>
                <w:szCs w:val="20"/>
              </w:rPr>
              <w:t>Остаток на</w:t>
            </w:r>
            <w:r>
              <w:rPr>
                <w:color w:val="000000"/>
                <w:sz w:val="20"/>
                <w:szCs w:val="20"/>
              </w:rPr>
              <w:t> 01.07.2020</w:t>
            </w:r>
            <w:r w:rsidRPr="00565D48">
              <w:rPr>
                <w:color w:val="000000"/>
                <w:sz w:val="20"/>
                <w:szCs w:val="20"/>
              </w:rPr>
              <w:t xml:space="preserve"> г.</w:t>
            </w:r>
          </w:p>
        </w:tc>
      </w:tr>
      <w:tr w:rsidR="001106D9" w:rsidRPr="00565D48" w:rsidTr="00A200BC">
        <w:trPr>
          <w:trHeight w:val="64"/>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center"/>
              <w:rPr>
                <w:color w:val="000000"/>
                <w:sz w:val="20"/>
                <w:szCs w:val="20"/>
              </w:rPr>
            </w:pPr>
            <w:r w:rsidRPr="00565D48">
              <w:rPr>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center"/>
              <w:rPr>
                <w:color w:val="000000"/>
                <w:sz w:val="20"/>
                <w:szCs w:val="20"/>
              </w:rPr>
            </w:pPr>
            <w:r w:rsidRPr="00565D48">
              <w:rPr>
                <w:color w:val="000000"/>
                <w:sz w:val="20"/>
                <w:szCs w:val="20"/>
              </w:rPr>
              <w:t>2</w:t>
            </w:r>
          </w:p>
        </w:tc>
        <w:tc>
          <w:tcPr>
            <w:tcW w:w="1460" w:type="dxa"/>
            <w:tcBorders>
              <w:top w:val="nil"/>
              <w:left w:val="nil"/>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center"/>
              <w:rPr>
                <w:color w:val="000000"/>
                <w:sz w:val="20"/>
                <w:szCs w:val="20"/>
              </w:rPr>
            </w:pPr>
            <w:r w:rsidRPr="00565D48">
              <w:rPr>
                <w:color w:val="000000"/>
                <w:sz w:val="20"/>
                <w:szCs w:val="20"/>
              </w:rPr>
              <w:t>3</w:t>
            </w:r>
          </w:p>
        </w:tc>
        <w:tc>
          <w:tcPr>
            <w:tcW w:w="1560" w:type="dxa"/>
            <w:tcBorders>
              <w:top w:val="nil"/>
              <w:left w:val="nil"/>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center"/>
              <w:rPr>
                <w:color w:val="000000"/>
                <w:sz w:val="20"/>
                <w:szCs w:val="20"/>
              </w:rPr>
            </w:pPr>
            <w:r w:rsidRPr="00565D48">
              <w:rPr>
                <w:color w:val="000000"/>
                <w:sz w:val="20"/>
                <w:szCs w:val="20"/>
              </w:rPr>
              <w:t>4</w:t>
            </w:r>
          </w:p>
        </w:tc>
        <w:tc>
          <w:tcPr>
            <w:tcW w:w="1559" w:type="dxa"/>
            <w:tcBorders>
              <w:top w:val="nil"/>
              <w:left w:val="nil"/>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center"/>
              <w:rPr>
                <w:color w:val="000000"/>
                <w:sz w:val="20"/>
                <w:szCs w:val="20"/>
              </w:rPr>
            </w:pPr>
            <w:r w:rsidRPr="00565D48">
              <w:rPr>
                <w:color w:val="000000"/>
                <w:sz w:val="20"/>
                <w:szCs w:val="20"/>
              </w:rPr>
              <w:t>5</w:t>
            </w:r>
          </w:p>
        </w:tc>
      </w:tr>
      <w:tr w:rsidR="001106D9" w:rsidRPr="00565D48" w:rsidTr="00A200BC">
        <w:trPr>
          <w:trHeight w:val="28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1106D9" w:rsidRPr="00A81E78" w:rsidRDefault="001106D9" w:rsidP="001106D9">
            <w:pPr>
              <w:spacing w:line="216" w:lineRule="auto"/>
              <w:rPr>
                <w:b/>
                <w:bCs/>
                <w:color w:val="000000"/>
                <w:sz w:val="22"/>
                <w:szCs w:val="22"/>
              </w:rPr>
            </w:pPr>
            <w:r w:rsidRPr="00A81E78">
              <w:rPr>
                <w:b/>
                <w:bCs/>
                <w:color w:val="000000"/>
                <w:sz w:val="22"/>
                <w:szCs w:val="22"/>
              </w:rPr>
              <w:t>Итого</w:t>
            </w:r>
          </w:p>
        </w:tc>
        <w:tc>
          <w:tcPr>
            <w:tcW w:w="1559" w:type="dxa"/>
            <w:tcBorders>
              <w:top w:val="nil"/>
              <w:left w:val="nil"/>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right"/>
              <w:rPr>
                <w:b/>
                <w:bCs/>
                <w:color w:val="000000"/>
                <w:sz w:val="20"/>
                <w:szCs w:val="20"/>
              </w:rPr>
            </w:pPr>
            <w:r w:rsidRPr="00565D48">
              <w:rPr>
                <w:b/>
                <w:bCs/>
                <w:color w:val="000000"/>
                <w:sz w:val="20"/>
                <w:szCs w:val="20"/>
              </w:rPr>
              <w:t>626 191,0</w:t>
            </w:r>
          </w:p>
        </w:tc>
        <w:tc>
          <w:tcPr>
            <w:tcW w:w="1460" w:type="dxa"/>
            <w:tcBorders>
              <w:top w:val="nil"/>
              <w:left w:val="nil"/>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right"/>
              <w:rPr>
                <w:b/>
                <w:bCs/>
                <w:color w:val="000000"/>
                <w:sz w:val="20"/>
                <w:szCs w:val="20"/>
              </w:rPr>
            </w:pPr>
            <w:r w:rsidRPr="00565D48">
              <w:rPr>
                <w:b/>
                <w:bCs/>
                <w:color w:val="000000"/>
                <w:sz w:val="20"/>
                <w:szCs w:val="20"/>
              </w:rPr>
              <w:t>85 824,5</w:t>
            </w:r>
          </w:p>
        </w:tc>
        <w:tc>
          <w:tcPr>
            <w:tcW w:w="1560" w:type="dxa"/>
            <w:tcBorders>
              <w:top w:val="nil"/>
              <w:left w:val="nil"/>
              <w:bottom w:val="single" w:sz="4" w:space="0" w:color="auto"/>
              <w:right w:val="single" w:sz="4" w:space="0" w:color="auto"/>
            </w:tcBorders>
            <w:shd w:val="clear" w:color="auto" w:fill="auto"/>
            <w:vAlign w:val="center"/>
          </w:tcPr>
          <w:p w:rsidR="001106D9" w:rsidRPr="00565D48" w:rsidRDefault="001106D9" w:rsidP="001106D9">
            <w:pPr>
              <w:spacing w:line="216" w:lineRule="auto"/>
              <w:jc w:val="right"/>
              <w:rPr>
                <w:b/>
                <w:bCs/>
                <w:color w:val="000000"/>
                <w:sz w:val="20"/>
                <w:szCs w:val="20"/>
              </w:rPr>
            </w:pPr>
            <w:r>
              <w:rPr>
                <w:b/>
                <w:bCs/>
                <w:color w:val="000000"/>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right"/>
              <w:rPr>
                <w:b/>
                <w:bCs/>
                <w:color w:val="000000"/>
                <w:sz w:val="20"/>
                <w:szCs w:val="20"/>
              </w:rPr>
            </w:pPr>
            <w:r w:rsidRPr="00565D48">
              <w:rPr>
                <w:b/>
                <w:bCs/>
                <w:color w:val="000000"/>
                <w:sz w:val="20"/>
                <w:szCs w:val="20"/>
              </w:rPr>
              <w:t>540 366,5</w:t>
            </w:r>
          </w:p>
        </w:tc>
      </w:tr>
      <w:tr w:rsidR="001106D9" w:rsidRPr="00565D48" w:rsidTr="00A200BC">
        <w:trPr>
          <w:trHeight w:val="28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1106D9" w:rsidRPr="00A81E78" w:rsidRDefault="001106D9" w:rsidP="001106D9">
            <w:pPr>
              <w:spacing w:line="216" w:lineRule="auto"/>
              <w:rPr>
                <w:color w:val="000000"/>
                <w:sz w:val="22"/>
                <w:szCs w:val="22"/>
              </w:rPr>
            </w:pPr>
            <w:r w:rsidRPr="00A81E78">
              <w:rPr>
                <w:color w:val="000000"/>
                <w:sz w:val="22"/>
                <w:szCs w:val="22"/>
              </w:rPr>
              <w:t>Юридические лица</w:t>
            </w:r>
          </w:p>
        </w:tc>
        <w:tc>
          <w:tcPr>
            <w:tcW w:w="1559" w:type="dxa"/>
            <w:tcBorders>
              <w:top w:val="nil"/>
              <w:left w:val="nil"/>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right"/>
              <w:rPr>
                <w:color w:val="000000"/>
                <w:sz w:val="20"/>
                <w:szCs w:val="20"/>
              </w:rPr>
            </w:pPr>
            <w:r w:rsidRPr="00565D48">
              <w:rPr>
                <w:color w:val="000000"/>
                <w:sz w:val="20"/>
                <w:szCs w:val="20"/>
              </w:rPr>
              <w:t>334 366,5</w:t>
            </w:r>
          </w:p>
        </w:tc>
        <w:tc>
          <w:tcPr>
            <w:tcW w:w="1460" w:type="dxa"/>
            <w:tcBorders>
              <w:top w:val="nil"/>
              <w:left w:val="nil"/>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right"/>
              <w:rPr>
                <w:color w:val="000000"/>
                <w:sz w:val="20"/>
                <w:szCs w:val="20"/>
              </w:rPr>
            </w:pPr>
            <w:r w:rsidRPr="00565D48">
              <w:rPr>
                <w:color w:val="000000"/>
                <w:sz w:val="20"/>
                <w:szCs w:val="20"/>
              </w:rPr>
              <w:t>15 000,0</w:t>
            </w:r>
          </w:p>
        </w:tc>
        <w:tc>
          <w:tcPr>
            <w:tcW w:w="1560" w:type="dxa"/>
            <w:tcBorders>
              <w:top w:val="nil"/>
              <w:left w:val="nil"/>
              <w:bottom w:val="single" w:sz="4" w:space="0" w:color="auto"/>
              <w:right w:val="single" w:sz="4" w:space="0" w:color="auto"/>
            </w:tcBorders>
            <w:shd w:val="clear" w:color="auto" w:fill="auto"/>
            <w:vAlign w:val="center"/>
          </w:tcPr>
          <w:p w:rsidR="001106D9" w:rsidRPr="00565D48" w:rsidRDefault="001106D9" w:rsidP="001106D9">
            <w:pPr>
              <w:spacing w:line="216" w:lineRule="auto"/>
              <w:jc w:val="right"/>
              <w:rPr>
                <w:color w:val="000000"/>
                <w:sz w:val="20"/>
                <w:szCs w:val="20"/>
              </w:rPr>
            </w:pPr>
            <w:r>
              <w:rPr>
                <w:color w:val="000000"/>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right"/>
              <w:rPr>
                <w:color w:val="000000"/>
                <w:sz w:val="20"/>
                <w:szCs w:val="20"/>
              </w:rPr>
            </w:pPr>
            <w:r w:rsidRPr="00565D48">
              <w:rPr>
                <w:color w:val="000000"/>
                <w:sz w:val="20"/>
                <w:szCs w:val="20"/>
              </w:rPr>
              <w:t>319 366,5</w:t>
            </w:r>
          </w:p>
        </w:tc>
      </w:tr>
      <w:tr w:rsidR="001106D9" w:rsidRPr="00565D48" w:rsidTr="00A200BC">
        <w:trPr>
          <w:trHeight w:val="288"/>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1106D9" w:rsidRPr="00A81E78" w:rsidRDefault="001106D9" w:rsidP="001106D9">
            <w:pPr>
              <w:spacing w:line="216" w:lineRule="auto"/>
              <w:rPr>
                <w:color w:val="000000"/>
                <w:sz w:val="22"/>
                <w:szCs w:val="22"/>
              </w:rPr>
            </w:pPr>
            <w:r w:rsidRPr="00A81E78">
              <w:rPr>
                <w:color w:val="000000"/>
                <w:sz w:val="22"/>
                <w:szCs w:val="22"/>
              </w:rPr>
              <w:t>Муниципальные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right"/>
              <w:rPr>
                <w:color w:val="000000"/>
                <w:sz w:val="20"/>
                <w:szCs w:val="20"/>
              </w:rPr>
            </w:pPr>
            <w:r w:rsidRPr="00565D48">
              <w:rPr>
                <w:color w:val="000000"/>
                <w:sz w:val="20"/>
                <w:szCs w:val="20"/>
              </w:rPr>
              <w:t>291 824,5</w:t>
            </w:r>
          </w:p>
        </w:tc>
        <w:tc>
          <w:tcPr>
            <w:tcW w:w="1460" w:type="dxa"/>
            <w:tcBorders>
              <w:top w:val="nil"/>
              <w:left w:val="nil"/>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right"/>
              <w:rPr>
                <w:color w:val="000000"/>
                <w:sz w:val="20"/>
                <w:szCs w:val="20"/>
              </w:rPr>
            </w:pPr>
            <w:r w:rsidRPr="00565D48">
              <w:rPr>
                <w:color w:val="000000"/>
                <w:sz w:val="20"/>
                <w:szCs w:val="20"/>
              </w:rPr>
              <w:t>70 824,5</w:t>
            </w:r>
          </w:p>
        </w:tc>
        <w:tc>
          <w:tcPr>
            <w:tcW w:w="1560" w:type="dxa"/>
            <w:tcBorders>
              <w:top w:val="nil"/>
              <w:left w:val="nil"/>
              <w:bottom w:val="single" w:sz="4" w:space="0" w:color="auto"/>
              <w:right w:val="single" w:sz="4" w:space="0" w:color="auto"/>
            </w:tcBorders>
            <w:shd w:val="clear" w:color="auto" w:fill="auto"/>
            <w:vAlign w:val="center"/>
          </w:tcPr>
          <w:p w:rsidR="001106D9" w:rsidRPr="00565D48" w:rsidRDefault="001106D9" w:rsidP="001106D9">
            <w:pPr>
              <w:spacing w:line="216" w:lineRule="auto"/>
              <w:jc w:val="right"/>
              <w:rPr>
                <w:color w:val="000000"/>
                <w:sz w:val="20"/>
                <w:szCs w:val="20"/>
              </w:rPr>
            </w:pPr>
            <w:r>
              <w:rPr>
                <w:color w:val="000000"/>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right"/>
              <w:rPr>
                <w:color w:val="000000"/>
                <w:sz w:val="20"/>
                <w:szCs w:val="20"/>
              </w:rPr>
            </w:pPr>
            <w:r w:rsidRPr="00565D48">
              <w:rPr>
                <w:color w:val="000000"/>
                <w:sz w:val="20"/>
                <w:szCs w:val="20"/>
              </w:rPr>
              <w:t>221 000,0</w:t>
            </w:r>
          </w:p>
        </w:tc>
      </w:tr>
    </w:tbl>
    <w:p w:rsidR="001106D9" w:rsidRPr="00A200BC" w:rsidRDefault="001106D9" w:rsidP="00A200BC">
      <w:pPr>
        <w:ind w:firstLine="709"/>
        <w:jc w:val="both"/>
        <w:rPr>
          <w:sz w:val="28"/>
          <w:szCs w:val="28"/>
        </w:rPr>
      </w:pPr>
      <w:r w:rsidRPr="00A200BC">
        <w:rPr>
          <w:sz w:val="28"/>
          <w:szCs w:val="28"/>
        </w:rPr>
        <w:t>По состоянию на 1 июля 2020 года задолженность получателей бюджетных кредитов перед окружным бюджетом составила 540 366,5 тыс. рублей.</w:t>
      </w:r>
    </w:p>
    <w:p w:rsidR="001106D9" w:rsidRDefault="001106D9" w:rsidP="001106D9">
      <w:pPr>
        <w:overflowPunct w:val="0"/>
        <w:autoSpaceDE w:val="0"/>
        <w:autoSpaceDN w:val="0"/>
        <w:adjustRightInd w:val="0"/>
        <w:ind w:firstLine="709"/>
        <w:jc w:val="both"/>
        <w:rPr>
          <w:sz w:val="28"/>
          <w:szCs w:val="28"/>
          <w:lang w:eastAsia="en-US"/>
        </w:rPr>
      </w:pPr>
      <w:r>
        <w:rPr>
          <w:sz w:val="28"/>
          <w:szCs w:val="28"/>
          <w:lang w:eastAsia="en-US"/>
        </w:rPr>
        <w:t xml:space="preserve">В отчетном периоде </w:t>
      </w:r>
      <w:r w:rsidRPr="001A5C7B">
        <w:rPr>
          <w:sz w:val="28"/>
          <w:szCs w:val="28"/>
        </w:rPr>
        <w:t>бюджетны</w:t>
      </w:r>
      <w:r>
        <w:rPr>
          <w:sz w:val="28"/>
          <w:szCs w:val="28"/>
        </w:rPr>
        <w:t>е</w:t>
      </w:r>
      <w:r w:rsidRPr="001A5C7B">
        <w:rPr>
          <w:sz w:val="28"/>
          <w:szCs w:val="28"/>
        </w:rPr>
        <w:t xml:space="preserve"> кредит</w:t>
      </w:r>
      <w:r>
        <w:rPr>
          <w:sz w:val="28"/>
          <w:szCs w:val="28"/>
        </w:rPr>
        <w:t>ы</w:t>
      </w:r>
      <w:r w:rsidRPr="001A5C7B">
        <w:rPr>
          <w:sz w:val="28"/>
          <w:szCs w:val="28"/>
        </w:rPr>
        <w:t xml:space="preserve"> </w:t>
      </w:r>
      <w:r>
        <w:rPr>
          <w:sz w:val="28"/>
          <w:szCs w:val="28"/>
        </w:rPr>
        <w:t>муниципальным образованиям</w:t>
      </w:r>
      <w:r w:rsidRPr="00A81E78">
        <w:rPr>
          <w:sz w:val="28"/>
          <w:szCs w:val="28"/>
        </w:rPr>
        <w:t xml:space="preserve"> </w:t>
      </w:r>
      <w:r>
        <w:rPr>
          <w:sz w:val="28"/>
          <w:szCs w:val="28"/>
        </w:rPr>
        <w:t xml:space="preserve">и </w:t>
      </w:r>
      <w:r w:rsidRPr="00A81E78">
        <w:rPr>
          <w:sz w:val="28"/>
          <w:szCs w:val="28"/>
        </w:rPr>
        <w:t>юридическим лицам</w:t>
      </w:r>
      <w:r>
        <w:rPr>
          <w:sz w:val="28"/>
          <w:szCs w:val="28"/>
        </w:rPr>
        <w:t xml:space="preserve"> не предоставлялись.</w:t>
      </w:r>
    </w:p>
    <w:p w:rsidR="001106D9" w:rsidRPr="004D0859" w:rsidRDefault="001106D9" w:rsidP="001106D9">
      <w:pPr>
        <w:widowControl w:val="0"/>
        <w:autoSpaceDE w:val="0"/>
        <w:autoSpaceDN w:val="0"/>
        <w:adjustRightInd w:val="0"/>
        <w:spacing w:before="120"/>
        <w:ind w:right="-2" w:firstLine="709"/>
        <w:jc w:val="both"/>
        <w:rPr>
          <w:sz w:val="28"/>
          <w:szCs w:val="28"/>
        </w:rPr>
      </w:pPr>
      <w:r w:rsidRPr="00BD2573">
        <w:rPr>
          <w:sz w:val="28"/>
          <w:szCs w:val="28"/>
        </w:rPr>
        <w:t>Информация о</w:t>
      </w:r>
      <w:r>
        <w:rPr>
          <w:sz w:val="28"/>
          <w:szCs w:val="28"/>
        </w:rPr>
        <w:t> </w:t>
      </w:r>
      <w:r w:rsidRPr="00BD2573">
        <w:rPr>
          <w:sz w:val="28"/>
          <w:szCs w:val="28"/>
        </w:rPr>
        <w:t xml:space="preserve">бюджетных </w:t>
      </w:r>
      <w:r w:rsidRPr="00787D38">
        <w:rPr>
          <w:sz w:val="28"/>
          <w:szCs w:val="28"/>
        </w:rPr>
        <w:t>кредитах, предоставленных муниципальным образованиям, приведена в таблице</w:t>
      </w:r>
      <w:r w:rsidRPr="002E508B">
        <w:rPr>
          <w:sz w:val="28"/>
          <w:szCs w:val="28"/>
        </w:rPr>
        <w:t xml:space="preserve"> </w:t>
      </w:r>
      <w:r>
        <w:rPr>
          <w:sz w:val="28"/>
          <w:szCs w:val="28"/>
        </w:rPr>
        <w:t>№</w:t>
      </w:r>
      <w:r w:rsidRPr="002E508B">
        <w:rPr>
          <w:sz w:val="28"/>
          <w:szCs w:val="28"/>
        </w:rPr>
        <w:t>1</w:t>
      </w:r>
      <w:r>
        <w:rPr>
          <w:sz w:val="28"/>
          <w:szCs w:val="28"/>
        </w:rPr>
        <w:t>4</w:t>
      </w:r>
      <w:r w:rsidRPr="002E508B">
        <w:rPr>
          <w:sz w:val="28"/>
          <w:szCs w:val="28"/>
        </w:rPr>
        <w:t>.</w:t>
      </w:r>
    </w:p>
    <w:p w:rsidR="00A200BC" w:rsidRDefault="00A200BC" w:rsidP="001106D9">
      <w:pPr>
        <w:widowControl w:val="0"/>
        <w:autoSpaceDE w:val="0"/>
        <w:autoSpaceDN w:val="0"/>
        <w:adjustRightInd w:val="0"/>
        <w:ind w:firstLine="709"/>
        <w:jc w:val="right"/>
        <w:rPr>
          <w:sz w:val="28"/>
          <w:szCs w:val="28"/>
        </w:rPr>
      </w:pPr>
    </w:p>
    <w:p w:rsidR="00A200BC" w:rsidRDefault="00A200BC" w:rsidP="001106D9">
      <w:pPr>
        <w:widowControl w:val="0"/>
        <w:autoSpaceDE w:val="0"/>
        <w:autoSpaceDN w:val="0"/>
        <w:adjustRightInd w:val="0"/>
        <w:ind w:firstLine="709"/>
        <w:jc w:val="right"/>
        <w:rPr>
          <w:sz w:val="28"/>
          <w:szCs w:val="28"/>
        </w:rPr>
      </w:pPr>
    </w:p>
    <w:p w:rsidR="001106D9" w:rsidRPr="004D0859" w:rsidRDefault="001106D9" w:rsidP="001106D9">
      <w:pPr>
        <w:widowControl w:val="0"/>
        <w:autoSpaceDE w:val="0"/>
        <w:autoSpaceDN w:val="0"/>
        <w:adjustRightInd w:val="0"/>
        <w:ind w:firstLine="709"/>
        <w:jc w:val="right"/>
        <w:rPr>
          <w:sz w:val="28"/>
          <w:szCs w:val="28"/>
        </w:rPr>
      </w:pPr>
      <w:r>
        <w:rPr>
          <w:sz w:val="28"/>
          <w:szCs w:val="28"/>
        </w:rPr>
        <w:lastRenderedPageBreak/>
        <w:t>Таблица №</w:t>
      </w:r>
      <w:r w:rsidRPr="004D0859">
        <w:rPr>
          <w:sz w:val="28"/>
          <w:szCs w:val="28"/>
        </w:rPr>
        <w:t>1</w:t>
      </w:r>
      <w:r>
        <w:rPr>
          <w:sz w:val="28"/>
          <w:szCs w:val="28"/>
        </w:rPr>
        <w:t>4</w:t>
      </w:r>
    </w:p>
    <w:p w:rsidR="001106D9" w:rsidRDefault="001106D9" w:rsidP="001106D9">
      <w:pPr>
        <w:widowControl w:val="0"/>
        <w:autoSpaceDE w:val="0"/>
        <w:autoSpaceDN w:val="0"/>
        <w:adjustRightInd w:val="0"/>
        <w:ind w:firstLine="709"/>
        <w:jc w:val="right"/>
        <w:rPr>
          <w:sz w:val="28"/>
          <w:szCs w:val="28"/>
        </w:rPr>
      </w:pPr>
      <w:r w:rsidRPr="004D0859">
        <w:rPr>
          <w:sz w:val="28"/>
          <w:szCs w:val="28"/>
        </w:rPr>
        <w:t>(тыс. рублей)</w:t>
      </w:r>
    </w:p>
    <w:tbl>
      <w:tblPr>
        <w:tblW w:w="9609" w:type="dxa"/>
        <w:tblLook w:val="04A0" w:firstRow="1" w:lastRow="0" w:firstColumn="1" w:lastColumn="0" w:noHBand="0" w:noVBand="1"/>
      </w:tblPr>
      <w:tblGrid>
        <w:gridCol w:w="3681"/>
        <w:gridCol w:w="1560"/>
        <w:gridCol w:w="1366"/>
        <w:gridCol w:w="1438"/>
        <w:gridCol w:w="1564"/>
      </w:tblGrid>
      <w:tr w:rsidR="001106D9" w:rsidRPr="00565D48" w:rsidTr="00A200BC">
        <w:trPr>
          <w:trHeight w:val="528"/>
          <w:tblHead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center"/>
              <w:rPr>
                <w:color w:val="000000"/>
                <w:sz w:val="20"/>
                <w:szCs w:val="20"/>
              </w:rPr>
            </w:pPr>
            <w:r w:rsidRPr="00565D48">
              <w:rPr>
                <w:color w:val="000000"/>
                <w:sz w:val="20"/>
                <w:szCs w:val="20"/>
              </w:rPr>
              <w:t>Получатель бюджетного кредита (муниципальное образование)</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1106D9" w:rsidRPr="00565D48" w:rsidRDefault="001106D9" w:rsidP="001106D9">
            <w:pPr>
              <w:spacing w:line="216" w:lineRule="auto"/>
              <w:jc w:val="center"/>
              <w:rPr>
                <w:color w:val="000000"/>
                <w:sz w:val="20"/>
                <w:szCs w:val="20"/>
              </w:rPr>
            </w:pPr>
            <w:r w:rsidRPr="00565D48">
              <w:rPr>
                <w:color w:val="000000"/>
                <w:sz w:val="20"/>
                <w:szCs w:val="20"/>
              </w:rPr>
              <w:t>Остаток на</w:t>
            </w:r>
            <w:r>
              <w:rPr>
                <w:color w:val="000000"/>
                <w:sz w:val="20"/>
                <w:szCs w:val="20"/>
              </w:rPr>
              <w:t> 0</w:t>
            </w:r>
            <w:r w:rsidRPr="00565D48">
              <w:rPr>
                <w:color w:val="000000"/>
                <w:sz w:val="20"/>
                <w:szCs w:val="20"/>
              </w:rPr>
              <w:t>1</w:t>
            </w:r>
            <w:r>
              <w:rPr>
                <w:color w:val="000000"/>
                <w:sz w:val="20"/>
                <w:szCs w:val="20"/>
              </w:rPr>
              <w:t>.01.2020</w:t>
            </w:r>
            <w:r w:rsidRPr="00565D48">
              <w:rPr>
                <w:color w:val="000000"/>
                <w:sz w:val="20"/>
                <w:szCs w:val="20"/>
              </w:rPr>
              <w:t xml:space="preserve"> г.</w:t>
            </w:r>
          </w:p>
        </w:tc>
        <w:tc>
          <w:tcPr>
            <w:tcW w:w="1366" w:type="dxa"/>
            <w:tcBorders>
              <w:top w:val="single" w:sz="4" w:space="0" w:color="auto"/>
              <w:left w:val="nil"/>
              <w:bottom w:val="single" w:sz="4" w:space="0" w:color="auto"/>
              <w:right w:val="single" w:sz="4" w:space="0" w:color="auto"/>
            </w:tcBorders>
            <w:vAlign w:val="center"/>
          </w:tcPr>
          <w:p w:rsidR="001106D9" w:rsidRPr="00565D48" w:rsidRDefault="001106D9" w:rsidP="001106D9">
            <w:pPr>
              <w:spacing w:line="216" w:lineRule="auto"/>
              <w:jc w:val="center"/>
              <w:rPr>
                <w:color w:val="000000"/>
                <w:sz w:val="20"/>
                <w:szCs w:val="20"/>
              </w:rPr>
            </w:pPr>
            <w:r w:rsidRPr="00565D48">
              <w:rPr>
                <w:color w:val="000000"/>
                <w:sz w:val="20"/>
                <w:szCs w:val="20"/>
              </w:rPr>
              <w:t>Погашено в</w:t>
            </w:r>
            <w:r>
              <w:rPr>
                <w:color w:val="000000"/>
                <w:sz w:val="20"/>
                <w:szCs w:val="20"/>
              </w:rPr>
              <w:t> </w:t>
            </w:r>
            <w:r w:rsidRPr="00565D48">
              <w:rPr>
                <w:color w:val="000000"/>
                <w:sz w:val="20"/>
                <w:szCs w:val="20"/>
              </w:rPr>
              <w:t>отчетном периоде</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center"/>
              <w:rPr>
                <w:color w:val="000000"/>
                <w:sz w:val="20"/>
                <w:szCs w:val="20"/>
              </w:rPr>
            </w:pPr>
            <w:r w:rsidRPr="00565D48">
              <w:rPr>
                <w:color w:val="000000"/>
                <w:sz w:val="20"/>
                <w:szCs w:val="20"/>
              </w:rPr>
              <w:t>Выдано в</w:t>
            </w:r>
            <w:r>
              <w:rPr>
                <w:color w:val="000000"/>
                <w:sz w:val="20"/>
                <w:szCs w:val="20"/>
              </w:rPr>
              <w:t> </w:t>
            </w:r>
            <w:r w:rsidRPr="00565D48">
              <w:rPr>
                <w:color w:val="000000"/>
                <w:sz w:val="20"/>
                <w:szCs w:val="20"/>
              </w:rPr>
              <w:t>отчетном периоде</w:t>
            </w:r>
          </w:p>
        </w:tc>
        <w:tc>
          <w:tcPr>
            <w:tcW w:w="1564" w:type="dxa"/>
            <w:tcBorders>
              <w:top w:val="single" w:sz="4" w:space="0" w:color="auto"/>
              <w:left w:val="nil"/>
              <w:bottom w:val="single" w:sz="4" w:space="0" w:color="auto"/>
              <w:right w:val="single" w:sz="4" w:space="0" w:color="auto"/>
            </w:tcBorders>
            <w:shd w:val="clear" w:color="000000" w:fill="FFFFFF"/>
            <w:vAlign w:val="center"/>
          </w:tcPr>
          <w:p w:rsidR="001106D9" w:rsidRPr="00565D48" w:rsidRDefault="001106D9" w:rsidP="001106D9">
            <w:pPr>
              <w:spacing w:line="216" w:lineRule="auto"/>
              <w:jc w:val="center"/>
              <w:rPr>
                <w:color w:val="000000"/>
                <w:sz w:val="20"/>
                <w:szCs w:val="20"/>
              </w:rPr>
            </w:pPr>
            <w:r w:rsidRPr="00565D48">
              <w:rPr>
                <w:color w:val="000000"/>
                <w:sz w:val="20"/>
                <w:szCs w:val="20"/>
              </w:rPr>
              <w:t>Остаток на</w:t>
            </w:r>
            <w:r>
              <w:rPr>
                <w:color w:val="000000"/>
                <w:sz w:val="20"/>
                <w:szCs w:val="20"/>
              </w:rPr>
              <w:t> 01.07.2020</w:t>
            </w:r>
            <w:r w:rsidRPr="00565D48">
              <w:rPr>
                <w:color w:val="000000"/>
                <w:sz w:val="20"/>
                <w:szCs w:val="20"/>
              </w:rPr>
              <w:t xml:space="preserve"> г.</w:t>
            </w:r>
          </w:p>
        </w:tc>
      </w:tr>
      <w:tr w:rsidR="001106D9" w:rsidRPr="00565D48" w:rsidTr="00A200BC">
        <w:trPr>
          <w:trHeight w:val="64"/>
          <w:tblHead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center"/>
              <w:rPr>
                <w:color w:val="000000"/>
                <w:sz w:val="18"/>
                <w:szCs w:val="18"/>
              </w:rPr>
            </w:pPr>
            <w:r w:rsidRPr="00565D48">
              <w:rPr>
                <w:color w:val="000000"/>
                <w:sz w:val="18"/>
                <w:szCs w:val="18"/>
              </w:rPr>
              <w:t>1</w:t>
            </w:r>
          </w:p>
        </w:tc>
        <w:tc>
          <w:tcPr>
            <w:tcW w:w="1560" w:type="dxa"/>
            <w:tcBorders>
              <w:top w:val="nil"/>
              <w:left w:val="nil"/>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center"/>
              <w:rPr>
                <w:color w:val="000000"/>
                <w:sz w:val="20"/>
                <w:szCs w:val="20"/>
              </w:rPr>
            </w:pPr>
            <w:r w:rsidRPr="00565D48">
              <w:rPr>
                <w:color w:val="000000"/>
                <w:sz w:val="20"/>
                <w:szCs w:val="20"/>
              </w:rPr>
              <w:t>2</w:t>
            </w:r>
          </w:p>
        </w:tc>
        <w:tc>
          <w:tcPr>
            <w:tcW w:w="1366" w:type="dxa"/>
            <w:tcBorders>
              <w:top w:val="single" w:sz="4" w:space="0" w:color="auto"/>
              <w:left w:val="nil"/>
              <w:bottom w:val="single" w:sz="4" w:space="0" w:color="auto"/>
              <w:right w:val="single" w:sz="4" w:space="0" w:color="auto"/>
            </w:tcBorders>
            <w:vAlign w:val="center"/>
          </w:tcPr>
          <w:p w:rsidR="001106D9" w:rsidRPr="00565D48" w:rsidRDefault="001106D9" w:rsidP="001106D9">
            <w:pPr>
              <w:spacing w:line="216" w:lineRule="auto"/>
              <w:jc w:val="center"/>
              <w:rPr>
                <w:color w:val="000000"/>
                <w:sz w:val="20"/>
                <w:szCs w:val="20"/>
              </w:rPr>
            </w:pPr>
            <w:r>
              <w:rPr>
                <w:color w:val="000000"/>
                <w:sz w:val="20"/>
                <w:szCs w:val="20"/>
              </w:rPr>
              <w:t>3</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center"/>
              <w:rPr>
                <w:color w:val="000000"/>
                <w:sz w:val="20"/>
                <w:szCs w:val="20"/>
              </w:rPr>
            </w:pPr>
            <w:r>
              <w:rPr>
                <w:color w:val="000000"/>
                <w:sz w:val="20"/>
                <w:szCs w:val="20"/>
              </w:rPr>
              <w:t>4</w:t>
            </w:r>
          </w:p>
        </w:tc>
        <w:tc>
          <w:tcPr>
            <w:tcW w:w="1564" w:type="dxa"/>
            <w:tcBorders>
              <w:top w:val="nil"/>
              <w:left w:val="nil"/>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center"/>
              <w:rPr>
                <w:color w:val="000000"/>
                <w:sz w:val="20"/>
                <w:szCs w:val="20"/>
              </w:rPr>
            </w:pPr>
            <w:r w:rsidRPr="00565D48">
              <w:rPr>
                <w:color w:val="000000"/>
                <w:sz w:val="20"/>
                <w:szCs w:val="20"/>
              </w:rPr>
              <w:t>5</w:t>
            </w:r>
          </w:p>
        </w:tc>
      </w:tr>
      <w:tr w:rsidR="001106D9" w:rsidRPr="00565D48" w:rsidTr="00A200BC">
        <w:trPr>
          <w:trHeight w:val="28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1106D9" w:rsidRPr="00565D48" w:rsidRDefault="001106D9" w:rsidP="001106D9">
            <w:pPr>
              <w:spacing w:line="216" w:lineRule="auto"/>
              <w:rPr>
                <w:b/>
                <w:bCs/>
                <w:color w:val="000000"/>
                <w:sz w:val="22"/>
                <w:szCs w:val="22"/>
              </w:rPr>
            </w:pPr>
            <w:r w:rsidRPr="00565D48">
              <w:rPr>
                <w:b/>
                <w:bCs/>
                <w:color w:val="000000"/>
                <w:sz w:val="22"/>
                <w:szCs w:val="22"/>
              </w:rPr>
              <w:t>Всего бюджетных кредитов</w:t>
            </w:r>
          </w:p>
        </w:tc>
        <w:tc>
          <w:tcPr>
            <w:tcW w:w="1560" w:type="dxa"/>
            <w:tcBorders>
              <w:top w:val="nil"/>
              <w:left w:val="nil"/>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right"/>
              <w:rPr>
                <w:b/>
                <w:bCs/>
                <w:color w:val="000000"/>
                <w:sz w:val="22"/>
                <w:szCs w:val="22"/>
              </w:rPr>
            </w:pPr>
            <w:r w:rsidRPr="00565D48">
              <w:rPr>
                <w:b/>
                <w:bCs/>
                <w:color w:val="000000"/>
                <w:sz w:val="22"/>
                <w:szCs w:val="22"/>
              </w:rPr>
              <w:t>291 824,5</w:t>
            </w:r>
          </w:p>
        </w:tc>
        <w:tc>
          <w:tcPr>
            <w:tcW w:w="1366" w:type="dxa"/>
            <w:tcBorders>
              <w:top w:val="single" w:sz="4" w:space="0" w:color="auto"/>
              <w:left w:val="nil"/>
              <w:bottom w:val="single" w:sz="4" w:space="0" w:color="auto"/>
              <w:right w:val="single" w:sz="4" w:space="0" w:color="auto"/>
            </w:tcBorders>
            <w:vAlign w:val="center"/>
          </w:tcPr>
          <w:p w:rsidR="001106D9" w:rsidRPr="00565D48" w:rsidRDefault="001106D9" w:rsidP="001106D9">
            <w:pPr>
              <w:spacing w:line="216" w:lineRule="auto"/>
              <w:jc w:val="right"/>
              <w:rPr>
                <w:b/>
                <w:bCs/>
                <w:color w:val="000000"/>
                <w:sz w:val="22"/>
                <w:szCs w:val="22"/>
              </w:rPr>
            </w:pPr>
            <w:r w:rsidRPr="00565D48">
              <w:rPr>
                <w:b/>
                <w:bCs/>
                <w:color w:val="000000"/>
                <w:sz w:val="22"/>
                <w:szCs w:val="22"/>
              </w:rPr>
              <w:t>70 824,5</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1106D9" w:rsidRPr="00565D48" w:rsidRDefault="001106D9" w:rsidP="001106D9">
            <w:pPr>
              <w:spacing w:line="216" w:lineRule="auto"/>
              <w:jc w:val="right"/>
              <w:rPr>
                <w:b/>
                <w:bCs/>
                <w:color w:val="000000"/>
                <w:sz w:val="22"/>
                <w:szCs w:val="22"/>
              </w:rPr>
            </w:pPr>
            <w:r>
              <w:rPr>
                <w:b/>
                <w:bCs/>
                <w:color w:val="000000"/>
                <w:sz w:val="22"/>
                <w:szCs w:val="22"/>
              </w:rPr>
              <w:t>–</w:t>
            </w:r>
          </w:p>
        </w:tc>
        <w:tc>
          <w:tcPr>
            <w:tcW w:w="1564" w:type="dxa"/>
            <w:tcBorders>
              <w:top w:val="nil"/>
              <w:left w:val="nil"/>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right"/>
              <w:rPr>
                <w:b/>
                <w:bCs/>
                <w:color w:val="000000"/>
                <w:sz w:val="22"/>
                <w:szCs w:val="22"/>
              </w:rPr>
            </w:pPr>
            <w:r w:rsidRPr="00565D48">
              <w:rPr>
                <w:b/>
                <w:bCs/>
                <w:color w:val="000000"/>
                <w:sz w:val="22"/>
                <w:szCs w:val="22"/>
              </w:rPr>
              <w:t>221 000,0</w:t>
            </w:r>
          </w:p>
        </w:tc>
      </w:tr>
      <w:tr w:rsidR="001106D9" w:rsidRPr="00565D48" w:rsidTr="00A200BC">
        <w:trPr>
          <w:trHeight w:val="28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1106D9" w:rsidRPr="00565D48" w:rsidRDefault="001106D9" w:rsidP="001106D9">
            <w:pPr>
              <w:spacing w:line="216" w:lineRule="auto"/>
              <w:rPr>
                <w:color w:val="000000"/>
                <w:sz w:val="22"/>
                <w:szCs w:val="22"/>
              </w:rPr>
            </w:pPr>
            <w:r w:rsidRPr="00565D48">
              <w:rPr>
                <w:color w:val="000000"/>
                <w:sz w:val="22"/>
                <w:szCs w:val="22"/>
              </w:rPr>
              <w:t>ГО Анадырь</w:t>
            </w:r>
          </w:p>
        </w:tc>
        <w:tc>
          <w:tcPr>
            <w:tcW w:w="1560" w:type="dxa"/>
            <w:tcBorders>
              <w:top w:val="nil"/>
              <w:left w:val="nil"/>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right"/>
              <w:rPr>
                <w:color w:val="000000"/>
                <w:sz w:val="22"/>
                <w:szCs w:val="22"/>
              </w:rPr>
            </w:pPr>
            <w:r w:rsidRPr="00565D48">
              <w:rPr>
                <w:color w:val="000000"/>
                <w:sz w:val="22"/>
                <w:szCs w:val="22"/>
              </w:rPr>
              <w:t>63 800,0</w:t>
            </w:r>
          </w:p>
        </w:tc>
        <w:tc>
          <w:tcPr>
            <w:tcW w:w="1366" w:type="dxa"/>
            <w:tcBorders>
              <w:top w:val="single" w:sz="4" w:space="0" w:color="auto"/>
              <w:left w:val="nil"/>
              <w:bottom w:val="single" w:sz="4" w:space="0" w:color="auto"/>
              <w:right w:val="single" w:sz="4" w:space="0" w:color="auto"/>
            </w:tcBorders>
            <w:vAlign w:val="center"/>
          </w:tcPr>
          <w:p w:rsidR="001106D9" w:rsidRPr="00565D48" w:rsidRDefault="001106D9" w:rsidP="001106D9">
            <w:pPr>
              <w:spacing w:line="216" w:lineRule="auto"/>
              <w:jc w:val="right"/>
              <w:rPr>
                <w:color w:val="000000"/>
                <w:sz w:val="22"/>
                <w:szCs w:val="22"/>
              </w:rPr>
            </w:pPr>
            <w:r w:rsidRPr="00565D48">
              <w:rPr>
                <w:color w:val="000000"/>
                <w:sz w:val="22"/>
                <w:szCs w:val="22"/>
              </w:rPr>
              <w:t>23 800,0</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1106D9" w:rsidRPr="00565D48" w:rsidRDefault="001106D9" w:rsidP="001106D9">
            <w:pPr>
              <w:spacing w:line="216" w:lineRule="auto"/>
              <w:jc w:val="right"/>
              <w:rPr>
                <w:color w:val="000000"/>
                <w:sz w:val="22"/>
                <w:szCs w:val="22"/>
              </w:rPr>
            </w:pPr>
            <w:r>
              <w:rPr>
                <w:color w:val="000000"/>
                <w:sz w:val="22"/>
                <w:szCs w:val="22"/>
              </w:rPr>
              <w:t>–</w:t>
            </w:r>
          </w:p>
        </w:tc>
        <w:tc>
          <w:tcPr>
            <w:tcW w:w="1564" w:type="dxa"/>
            <w:tcBorders>
              <w:top w:val="nil"/>
              <w:left w:val="nil"/>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right"/>
              <w:rPr>
                <w:color w:val="000000"/>
                <w:sz w:val="22"/>
                <w:szCs w:val="22"/>
              </w:rPr>
            </w:pPr>
            <w:r w:rsidRPr="00565D48">
              <w:rPr>
                <w:color w:val="000000"/>
                <w:sz w:val="22"/>
                <w:szCs w:val="22"/>
              </w:rPr>
              <w:t>40 000,0</w:t>
            </w:r>
          </w:p>
        </w:tc>
      </w:tr>
      <w:tr w:rsidR="001106D9" w:rsidRPr="00565D48" w:rsidTr="00A200BC">
        <w:trPr>
          <w:trHeight w:val="28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1106D9" w:rsidRPr="00565D48" w:rsidRDefault="001106D9" w:rsidP="001106D9">
            <w:pPr>
              <w:spacing w:line="216" w:lineRule="auto"/>
              <w:rPr>
                <w:color w:val="000000"/>
                <w:sz w:val="22"/>
                <w:szCs w:val="22"/>
              </w:rPr>
            </w:pPr>
            <w:r w:rsidRPr="00565D48">
              <w:rPr>
                <w:color w:val="000000"/>
                <w:sz w:val="22"/>
                <w:szCs w:val="22"/>
              </w:rPr>
              <w:t xml:space="preserve">ГО </w:t>
            </w:r>
            <w:proofErr w:type="spellStart"/>
            <w:r w:rsidRPr="00565D48">
              <w:rPr>
                <w:color w:val="000000"/>
                <w:sz w:val="22"/>
                <w:szCs w:val="22"/>
              </w:rPr>
              <w:t>Певек</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right"/>
              <w:rPr>
                <w:color w:val="000000"/>
                <w:sz w:val="22"/>
                <w:szCs w:val="22"/>
              </w:rPr>
            </w:pPr>
            <w:r w:rsidRPr="00565D48">
              <w:rPr>
                <w:color w:val="000000"/>
                <w:sz w:val="22"/>
                <w:szCs w:val="22"/>
              </w:rPr>
              <w:t>105 000,0</w:t>
            </w:r>
          </w:p>
        </w:tc>
        <w:tc>
          <w:tcPr>
            <w:tcW w:w="1366" w:type="dxa"/>
            <w:tcBorders>
              <w:top w:val="single" w:sz="4" w:space="0" w:color="auto"/>
              <w:left w:val="nil"/>
              <w:bottom w:val="single" w:sz="4" w:space="0" w:color="auto"/>
              <w:right w:val="single" w:sz="4" w:space="0" w:color="auto"/>
            </w:tcBorders>
            <w:vAlign w:val="center"/>
          </w:tcPr>
          <w:p w:rsidR="001106D9" w:rsidRPr="00565D48" w:rsidRDefault="001106D9" w:rsidP="001106D9">
            <w:pPr>
              <w:spacing w:line="216" w:lineRule="auto"/>
              <w:jc w:val="right"/>
              <w:rPr>
                <w:color w:val="000000"/>
                <w:sz w:val="22"/>
                <w:szCs w:val="22"/>
              </w:rPr>
            </w:pPr>
            <w:r>
              <w:rPr>
                <w:color w:val="000000"/>
                <w:sz w:val="22"/>
                <w:szCs w:val="22"/>
              </w:rPr>
              <w:t>–</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1106D9" w:rsidRPr="00565D48" w:rsidRDefault="001106D9" w:rsidP="001106D9">
            <w:pPr>
              <w:spacing w:line="216" w:lineRule="auto"/>
              <w:jc w:val="right"/>
              <w:rPr>
                <w:color w:val="000000"/>
                <w:sz w:val="22"/>
                <w:szCs w:val="22"/>
              </w:rPr>
            </w:pPr>
            <w:r>
              <w:rPr>
                <w:color w:val="000000"/>
                <w:sz w:val="22"/>
                <w:szCs w:val="22"/>
              </w:rPr>
              <w:t>–</w:t>
            </w:r>
          </w:p>
        </w:tc>
        <w:tc>
          <w:tcPr>
            <w:tcW w:w="1564" w:type="dxa"/>
            <w:tcBorders>
              <w:top w:val="nil"/>
              <w:left w:val="nil"/>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right"/>
              <w:rPr>
                <w:color w:val="000000"/>
                <w:sz w:val="22"/>
                <w:szCs w:val="22"/>
              </w:rPr>
            </w:pPr>
            <w:r w:rsidRPr="00565D48">
              <w:rPr>
                <w:color w:val="000000"/>
                <w:sz w:val="22"/>
                <w:szCs w:val="22"/>
              </w:rPr>
              <w:t>105 000,0</w:t>
            </w:r>
          </w:p>
        </w:tc>
      </w:tr>
      <w:tr w:rsidR="001106D9" w:rsidRPr="00565D48" w:rsidTr="00A200BC">
        <w:trPr>
          <w:trHeight w:val="28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1106D9" w:rsidRPr="00565D48" w:rsidRDefault="001106D9" w:rsidP="001106D9">
            <w:pPr>
              <w:spacing w:line="216" w:lineRule="auto"/>
              <w:rPr>
                <w:color w:val="000000"/>
                <w:sz w:val="22"/>
                <w:szCs w:val="22"/>
              </w:rPr>
            </w:pPr>
            <w:r w:rsidRPr="00565D48">
              <w:rPr>
                <w:color w:val="000000"/>
                <w:sz w:val="22"/>
                <w:szCs w:val="22"/>
              </w:rPr>
              <w:t>Анадырский МР</w:t>
            </w:r>
          </w:p>
        </w:tc>
        <w:tc>
          <w:tcPr>
            <w:tcW w:w="1560" w:type="dxa"/>
            <w:tcBorders>
              <w:top w:val="nil"/>
              <w:left w:val="nil"/>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right"/>
              <w:rPr>
                <w:color w:val="000000"/>
                <w:sz w:val="22"/>
                <w:szCs w:val="22"/>
              </w:rPr>
            </w:pPr>
            <w:r w:rsidRPr="00565D48">
              <w:rPr>
                <w:color w:val="000000"/>
                <w:sz w:val="22"/>
                <w:szCs w:val="22"/>
              </w:rPr>
              <w:t>78 524,5</w:t>
            </w:r>
          </w:p>
        </w:tc>
        <w:tc>
          <w:tcPr>
            <w:tcW w:w="1366" w:type="dxa"/>
            <w:tcBorders>
              <w:top w:val="single" w:sz="4" w:space="0" w:color="auto"/>
              <w:left w:val="nil"/>
              <w:bottom w:val="single" w:sz="4" w:space="0" w:color="auto"/>
              <w:right w:val="single" w:sz="4" w:space="0" w:color="auto"/>
            </w:tcBorders>
            <w:vAlign w:val="center"/>
          </w:tcPr>
          <w:p w:rsidR="001106D9" w:rsidRPr="00565D48" w:rsidRDefault="001106D9" w:rsidP="001106D9">
            <w:pPr>
              <w:spacing w:line="216" w:lineRule="auto"/>
              <w:jc w:val="right"/>
              <w:rPr>
                <w:color w:val="000000"/>
                <w:sz w:val="22"/>
                <w:szCs w:val="22"/>
              </w:rPr>
            </w:pPr>
            <w:r w:rsidRPr="00565D48">
              <w:rPr>
                <w:color w:val="000000"/>
                <w:sz w:val="22"/>
                <w:szCs w:val="22"/>
              </w:rPr>
              <w:t>32 024,5</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1106D9" w:rsidRPr="00565D48" w:rsidRDefault="001106D9" w:rsidP="001106D9">
            <w:pPr>
              <w:spacing w:line="216" w:lineRule="auto"/>
              <w:jc w:val="right"/>
              <w:rPr>
                <w:color w:val="000000"/>
                <w:sz w:val="22"/>
                <w:szCs w:val="22"/>
              </w:rPr>
            </w:pPr>
            <w:r>
              <w:rPr>
                <w:color w:val="000000"/>
                <w:sz w:val="22"/>
                <w:szCs w:val="22"/>
              </w:rPr>
              <w:t>–</w:t>
            </w:r>
          </w:p>
        </w:tc>
        <w:tc>
          <w:tcPr>
            <w:tcW w:w="1564" w:type="dxa"/>
            <w:tcBorders>
              <w:top w:val="nil"/>
              <w:left w:val="nil"/>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right"/>
              <w:rPr>
                <w:color w:val="000000"/>
                <w:sz w:val="22"/>
                <w:szCs w:val="22"/>
              </w:rPr>
            </w:pPr>
            <w:r w:rsidRPr="00565D48">
              <w:rPr>
                <w:color w:val="000000"/>
                <w:sz w:val="22"/>
                <w:szCs w:val="22"/>
              </w:rPr>
              <w:t>46 500,0</w:t>
            </w:r>
          </w:p>
        </w:tc>
      </w:tr>
      <w:tr w:rsidR="001106D9" w:rsidRPr="00565D48" w:rsidTr="00A200BC">
        <w:trPr>
          <w:trHeight w:val="28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1106D9" w:rsidRPr="00565D48" w:rsidRDefault="001106D9" w:rsidP="001106D9">
            <w:pPr>
              <w:spacing w:line="216" w:lineRule="auto"/>
              <w:rPr>
                <w:color w:val="000000"/>
                <w:sz w:val="22"/>
                <w:szCs w:val="22"/>
              </w:rPr>
            </w:pPr>
            <w:proofErr w:type="spellStart"/>
            <w:r w:rsidRPr="00565D48">
              <w:rPr>
                <w:color w:val="000000"/>
                <w:sz w:val="22"/>
                <w:szCs w:val="22"/>
              </w:rPr>
              <w:t>Билибинский</w:t>
            </w:r>
            <w:proofErr w:type="spellEnd"/>
            <w:r w:rsidRPr="00565D48">
              <w:rPr>
                <w:color w:val="000000"/>
                <w:sz w:val="22"/>
                <w:szCs w:val="22"/>
              </w:rPr>
              <w:t xml:space="preserve"> МР</w:t>
            </w:r>
          </w:p>
        </w:tc>
        <w:tc>
          <w:tcPr>
            <w:tcW w:w="1560" w:type="dxa"/>
            <w:tcBorders>
              <w:top w:val="nil"/>
              <w:left w:val="nil"/>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right"/>
              <w:rPr>
                <w:color w:val="000000"/>
                <w:sz w:val="22"/>
                <w:szCs w:val="22"/>
              </w:rPr>
            </w:pPr>
            <w:r w:rsidRPr="00565D48">
              <w:rPr>
                <w:color w:val="000000"/>
                <w:sz w:val="22"/>
                <w:szCs w:val="22"/>
              </w:rPr>
              <w:t>10 000,0</w:t>
            </w:r>
          </w:p>
        </w:tc>
        <w:tc>
          <w:tcPr>
            <w:tcW w:w="1366" w:type="dxa"/>
            <w:tcBorders>
              <w:top w:val="single" w:sz="4" w:space="0" w:color="auto"/>
              <w:left w:val="nil"/>
              <w:bottom w:val="single" w:sz="4" w:space="0" w:color="auto"/>
              <w:right w:val="single" w:sz="4" w:space="0" w:color="auto"/>
            </w:tcBorders>
            <w:vAlign w:val="center"/>
          </w:tcPr>
          <w:p w:rsidR="001106D9" w:rsidRPr="00565D48" w:rsidRDefault="001106D9" w:rsidP="001106D9">
            <w:pPr>
              <w:spacing w:line="216" w:lineRule="auto"/>
              <w:jc w:val="right"/>
              <w:rPr>
                <w:color w:val="000000"/>
                <w:sz w:val="22"/>
                <w:szCs w:val="22"/>
              </w:rPr>
            </w:pPr>
            <w:r>
              <w:rPr>
                <w:color w:val="000000"/>
                <w:sz w:val="22"/>
                <w:szCs w:val="22"/>
              </w:rPr>
              <w:t>–</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1106D9" w:rsidRPr="00565D48" w:rsidRDefault="001106D9" w:rsidP="001106D9">
            <w:pPr>
              <w:spacing w:line="216" w:lineRule="auto"/>
              <w:jc w:val="right"/>
              <w:rPr>
                <w:color w:val="000000"/>
                <w:sz w:val="22"/>
                <w:szCs w:val="22"/>
              </w:rPr>
            </w:pPr>
            <w:r>
              <w:rPr>
                <w:color w:val="000000"/>
                <w:sz w:val="22"/>
                <w:szCs w:val="22"/>
              </w:rPr>
              <w:t>–</w:t>
            </w:r>
          </w:p>
        </w:tc>
        <w:tc>
          <w:tcPr>
            <w:tcW w:w="1564" w:type="dxa"/>
            <w:tcBorders>
              <w:top w:val="nil"/>
              <w:left w:val="nil"/>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right"/>
              <w:rPr>
                <w:color w:val="000000"/>
                <w:sz w:val="22"/>
                <w:szCs w:val="22"/>
              </w:rPr>
            </w:pPr>
            <w:r w:rsidRPr="00565D48">
              <w:rPr>
                <w:color w:val="000000"/>
                <w:sz w:val="22"/>
                <w:szCs w:val="22"/>
              </w:rPr>
              <w:t>10 000,0</w:t>
            </w:r>
          </w:p>
        </w:tc>
      </w:tr>
      <w:tr w:rsidR="001106D9" w:rsidRPr="00565D48" w:rsidTr="00A200BC">
        <w:trPr>
          <w:trHeight w:val="28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1106D9" w:rsidRPr="00565D48" w:rsidRDefault="001106D9" w:rsidP="001106D9">
            <w:pPr>
              <w:spacing w:line="216" w:lineRule="auto"/>
              <w:rPr>
                <w:color w:val="000000"/>
                <w:sz w:val="22"/>
                <w:szCs w:val="22"/>
              </w:rPr>
            </w:pPr>
            <w:r w:rsidRPr="00565D48">
              <w:rPr>
                <w:color w:val="000000"/>
                <w:sz w:val="22"/>
                <w:szCs w:val="22"/>
              </w:rPr>
              <w:t>Чукотский МР</w:t>
            </w:r>
          </w:p>
        </w:tc>
        <w:tc>
          <w:tcPr>
            <w:tcW w:w="1560" w:type="dxa"/>
            <w:tcBorders>
              <w:top w:val="nil"/>
              <w:left w:val="nil"/>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right"/>
              <w:rPr>
                <w:color w:val="000000"/>
                <w:sz w:val="22"/>
                <w:szCs w:val="22"/>
              </w:rPr>
            </w:pPr>
            <w:r w:rsidRPr="00565D48">
              <w:rPr>
                <w:color w:val="000000"/>
                <w:sz w:val="22"/>
                <w:szCs w:val="22"/>
              </w:rPr>
              <w:t>19 500,0</w:t>
            </w:r>
          </w:p>
        </w:tc>
        <w:tc>
          <w:tcPr>
            <w:tcW w:w="1366" w:type="dxa"/>
            <w:tcBorders>
              <w:top w:val="single" w:sz="4" w:space="0" w:color="auto"/>
              <w:left w:val="nil"/>
              <w:bottom w:val="single" w:sz="4" w:space="0" w:color="auto"/>
              <w:right w:val="single" w:sz="4" w:space="0" w:color="auto"/>
            </w:tcBorders>
            <w:vAlign w:val="center"/>
          </w:tcPr>
          <w:p w:rsidR="001106D9" w:rsidRPr="00565D48" w:rsidRDefault="001106D9" w:rsidP="001106D9">
            <w:pPr>
              <w:spacing w:line="216" w:lineRule="auto"/>
              <w:jc w:val="right"/>
              <w:rPr>
                <w:color w:val="000000"/>
                <w:sz w:val="22"/>
                <w:szCs w:val="22"/>
              </w:rPr>
            </w:pPr>
            <w:r>
              <w:rPr>
                <w:color w:val="000000"/>
                <w:sz w:val="22"/>
                <w:szCs w:val="22"/>
              </w:rPr>
              <w:t>–</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1106D9" w:rsidRPr="00565D48" w:rsidRDefault="001106D9" w:rsidP="001106D9">
            <w:pPr>
              <w:spacing w:line="216" w:lineRule="auto"/>
              <w:jc w:val="right"/>
              <w:rPr>
                <w:color w:val="000000"/>
                <w:sz w:val="22"/>
                <w:szCs w:val="22"/>
              </w:rPr>
            </w:pPr>
            <w:r>
              <w:rPr>
                <w:color w:val="000000"/>
                <w:sz w:val="22"/>
                <w:szCs w:val="22"/>
              </w:rPr>
              <w:t>–</w:t>
            </w:r>
          </w:p>
        </w:tc>
        <w:tc>
          <w:tcPr>
            <w:tcW w:w="1564" w:type="dxa"/>
            <w:tcBorders>
              <w:top w:val="nil"/>
              <w:left w:val="nil"/>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right"/>
              <w:rPr>
                <w:color w:val="000000"/>
                <w:sz w:val="22"/>
                <w:szCs w:val="22"/>
              </w:rPr>
            </w:pPr>
            <w:r w:rsidRPr="00565D48">
              <w:rPr>
                <w:color w:val="000000"/>
                <w:sz w:val="22"/>
                <w:szCs w:val="22"/>
              </w:rPr>
              <w:t>19 500,0</w:t>
            </w:r>
          </w:p>
        </w:tc>
      </w:tr>
      <w:tr w:rsidR="001106D9" w:rsidRPr="00565D48" w:rsidTr="00A200BC">
        <w:trPr>
          <w:trHeight w:val="288"/>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1106D9" w:rsidRPr="00565D48" w:rsidRDefault="001106D9" w:rsidP="001106D9">
            <w:pPr>
              <w:spacing w:line="216" w:lineRule="auto"/>
              <w:rPr>
                <w:color w:val="000000"/>
                <w:sz w:val="22"/>
                <w:szCs w:val="22"/>
              </w:rPr>
            </w:pPr>
            <w:r w:rsidRPr="00565D48">
              <w:rPr>
                <w:color w:val="000000"/>
                <w:sz w:val="22"/>
                <w:szCs w:val="22"/>
              </w:rPr>
              <w:t xml:space="preserve">ГО </w:t>
            </w:r>
            <w:proofErr w:type="spellStart"/>
            <w:r w:rsidRPr="00565D48">
              <w:rPr>
                <w:color w:val="000000"/>
                <w:sz w:val="22"/>
                <w:szCs w:val="22"/>
              </w:rPr>
              <w:t>Эгвекинот</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right"/>
              <w:rPr>
                <w:color w:val="000000"/>
                <w:sz w:val="22"/>
                <w:szCs w:val="22"/>
              </w:rPr>
            </w:pPr>
            <w:r w:rsidRPr="00565D48">
              <w:rPr>
                <w:color w:val="000000"/>
                <w:sz w:val="22"/>
                <w:szCs w:val="22"/>
              </w:rPr>
              <w:t>15 000,0</w:t>
            </w:r>
          </w:p>
        </w:tc>
        <w:tc>
          <w:tcPr>
            <w:tcW w:w="1366" w:type="dxa"/>
            <w:tcBorders>
              <w:top w:val="single" w:sz="4" w:space="0" w:color="auto"/>
              <w:left w:val="nil"/>
              <w:bottom w:val="single" w:sz="4" w:space="0" w:color="auto"/>
              <w:right w:val="single" w:sz="4" w:space="0" w:color="auto"/>
            </w:tcBorders>
            <w:vAlign w:val="center"/>
          </w:tcPr>
          <w:p w:rsidR="001106D9" w:rsidRPr="00565D48" w:rsidRDefault="001106D9" w:rsidP="001106D9">
            <w:pPr>
              <w:spacing w:line="216" w:lineRule="auto"/>
              <w:jc w:val="right"/>
              <w:rPr>
                <w:color w:val="000000"/>
                <w:sz w:val="22"/>
                <w:szCs w:val="22"/>
              </w:rPr>
            </w:pPr>
            <w:r w:rsidRPr="00565D48">
              <w:rPr>
                <w:color w:val="000000"/>
                <w:sz w:val="22"/>
                <w:szCs w:val="22"/>
              </w:rPr>
              <w:t>15 000,0</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1106D9" w:rsidRPr="00565D48" w:rsidRDefault="001106D9" w:rsidP="001106D9">
            <w:pPr>
              <w:spacing w:line="216" w:lineRule="auto"/>
              <w:jc w:val="right"/>
              <w:rPr>
                <w:color w:val="000000"/>
                <w:sz w:val="22"/>
                <w:szCs w:val="22"/>
              </w:rPr>
            </w:pPr>
            <w:r>
              <w:rPr>
                <w:color w:val="000000"/>
                <w:sz w:val="22"/>
                <w:szCs w:val="22"/>
              </w:rPr>
              <w:t>–</w:t>
            </w:r>
          </w:p>
        </w:tc>
        <w:tc>
          <w:tcPr>
            <w:tcW w:w="1564" w:type="dxa"/>
            <w:tcBorders>
              <w:top w:val="nil"/>
              <w:left w:val="nil"/>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right"/>
              <w:rPr>
                <w:color w:val="000000"/>
                <w:sz w:val="22"/>
                <w:szCs w:val="22"/>
              </w:rPr>
            </w:pPr>
            <w:r>
              <w:rPr>
                <w:color w:val="000000"/>
                <w:sz w:val="22"/>
                <w:szCs w:val="22"/>
              </w:rPr>
              <w:t>–</w:t>
            </w:r>
          </w:p>
        </w:tc>
      </w:tr>
    </w:tbl>
    <w:p w:rsidR="001106D9" w:rsidRDefault="001106D9" w:rsidP="001106D9">
      <w:pPr>
        <w:widowControl w:val="0"/>
        <w:autoSpaceDE w:val="0"/>
        <w:autoSpaceDN w:val="0"/>
        <w:adjustRightInd w:val="0"/>
        <w:spacing w:before="120"/>
        <w:ind w:right="-2" w:firstLine="709"/>
        <w:jc w:val="both"/>
        <w:rPr>
          <w:sz w:val="28"/>
          <w:szCs w:val="28"/>
        </w:rPr>
      </w:pPr>
      <w:r w:rsidRPr="004D0859">
        <w:rPr>
          <w:sz w:val="28"/>
          <w:szCs w:val="28"/>
        </w:rPr>
        <w:t xml:space="preserve">Информация о бюджетных кредитах, </w:t>
      </w:r>
      <w:r>
        <w:rPr>
          <w:sz w:val="28"/>
          <w:szCs w:val="28"/>
        </w:rPr>
        <w:t>выданных</w:t>
      </w:r>
      <w:r w:rsidRPr="004D0859">
        <w:rPr>
          <w:sz w:val="28"/>
          <w:szCs w:val="28"/>
        </w:rPr>
        <w:t xml:space="preserve"> юридич</w:t>
      </w:r>
      <w:r>
        <w:rPr>
          <w:sz w:val="28"/>
          <w:szCs w:val="28"/>
        </w:rPr>
        <w:t xml:space="preserve">еским лицам, приведена </w:t>
      </w:r>
      <w:r w:rsidRPr="002E508B">
        <w:rPr>
          <w:sz w:val="28"/>
          <w:szCs w:val="28"/>
        </w:rPr>
        <w:t xml:space="preserve">в таблице </w:t>
      </w:r>
      <w:r>
        <w:rPr>
          <w:sz w:val="28"/>
          <w:szCs w:val="28"/>
        </w:rPr>
        <w:t>№</w:t>
      </w:r>
      <w:r w:rsidRPr="002E508B">
        <w:rPr>
          <w:sz w:val="28"/>
          <w:szCs w:val="28"/>
        </w:rPr>
        <w:t>1</w:t>
      </w:r>
      <w:r>
        <w:rPr>
          <w:sz w:val="28"/>
          <w:szCs w:val="28"/>
        </w:rPr>
        <w:t>5</w:t>
      </w:r>
      <w:r w:rsidRPr="002E508B">
        <w:rPr>
          <w:sz w:val="28"/>
          <w:szCs w:val="28"/>
        </w:rPr>
        <w:t>.</w:t>
      </w:r>
    </w:p>
    <w:p w:rsidR="001106D9" w:rsidRPr="004D0859" w:rsidRDefault="001106D9" w:rsidP="001106D9">
      <w:pPr>
        <w:widowControl w:val="0"/>
        <w:autoSpaceDE w:val="0"/>
        <w:autoSpaceDN w:val="0"/>
        <w:adjustRightInd w:val="0"/>
        <w:ind w:firstLine="709"/>
        <w:jc w:val="right"/>
        <w:rPr>
          <w:sz w:val="28"/>
          <w:szCs w:val="28"/>
        </w:rPr>
      </w:pPr>
      <w:r>
        <w:rPr>
          <w:sz w:val="28"/>
          <w:szCs w:val="28"/>
        </w:rPr>
        <w:t>Таблица №</w:t>
      </w:r>
      <w:r w:rsidRPr="004D0859">
        <w:rPr>
          <w:sz w:val="28"/>
          <w:szCs w:val="28"/>
        </w:rPr>
        <w:t>1</w:t>
      </w:r>
      <w:r>
        <w:rPr>
          <w:sz w:val="28"/>
          <w:szCs w:val="28"/>
        </w:rPr>
        <w:t>5</w:t>
      </w:r>
    </w:p>
    <w:p w:rsidR="001106D9" w:rsidRDefault="001106D9" w:rsidP="001106D9">
      <w:pPr>
        <w:widowControl w:val="0"/>
        <w:autoSpaceDE w:val="0"/>
        <w:autoSpaceDN w:val="0"/>
        <w:adjustRightInd w:val="0"/>
        <w:ind w:firstLine="709"/>
        <w:jc w:val="right"/>
        <w:rPr>
          <w:sz w:val="28"/>
          <w:szCs w:val="28"/>
        </w:rPr>
      </w:pPr>
      <w:r w:rsidRPr="004D0859">
        <w:rPr>
          <w:sz w:val="28"/>
          <w:szCs w:val="28"/>
        </w:rPr>
        <w:t>(тыс. рублей)</w:t>
      </w:r>
    </w:p>
    <w:tbl>
      <w:tblPr>
        <w:tblW w:w="9640" w:type="dxa"/>
        <w:tblInd w:w="-5" w:type="dxa"/>
        <w:tblLook w:val="04A0" w:firstRow="1" w:lastRow="0" w:firstColumn="1" w:lastColumn="0" w:noHBand="0" w:noVBand="1"/>
      </w:tblPr>
      <w:tblGrid>
        <w:gridCol w:w="3261"/>
        <w:gridCol w:w="1843"/>
        <w:gridCol w:w="1276"/>
        <w:gridCol w:w="1417"/>
        <w:gridCol w:w="1843"/>
      </w:tblGrid>
      <w:tr w:rsidR="001106D9" w:rsidRPr="004D4DD6" w:rsidTr="00A200BC">
        <w:trPr>
          <w:trHeight w:val="56"/>
          <w:tblHeader/>
        </w:trPr>
        <w:tc>
          <w:tcPr>
            <w:tcW w:w="3261" w:type="dxa"/>
            <w:tcBorders>
              <w:top w:val="single" w:sz="4" w:space="0" w:color="auto"/>
              <w:left w:val="single" w:sz="4" w:space="0" w:color="auto"/>
              <w:bottom w:val="single" w:sz="4" w:space="0" w:color="auto"/>
              <w:right w:val="nil"/>
            </w:tcBorders>
            <w:shd w:val="clear" w:color="000000" w:fill="FFFFFF"/>
            <w:vAlign w:val="center"/>
            <w:hideMark/>
          </w:tcPr>
          <w:p w:rsidR="001106D9" w:rsidRPr="00073A1A" w:rsidRDefault="001106D9" w:rsidP="001106D9">
            <w:pPr>
              <w:spacing w:line="216" w:lineRule="auto"/>
              <w:jc w:val="center"/>
              <w:rPr>
                <w:sz w:val="20"/>
                <w:szCs w:val="20"/>
              </w:rPr>
            </w:pPr>
            <w:r w:rsidRPr="00073A1A">
              <w:rPr>
                <w:sz w:val="20"/>
                <w:szCs w:val="20"/>
              </w:rPr>
              <w:t xml:space="preserve">Получатель бюджетного кредита </w:t>
            </w:r>
            <w:r w:rsidRPr="00073A1A">
              <w:rPr>
                <w:sz w:val="20"/>
                <w:szCs w:val="20"/>
              </w:rPr>
              <w:br/>
              <w:t>(юридические лица)</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06D9" w:rsidRPr="00565D48" w:rsidRDefault="001106D9" w:rsidP="001106D9">
            <w:pPr>
              <w:spacing w:line="216" w:lineRule="auto"/>
              <w:jc w:val="center"/>
              <w:rPr>
                <w:color w:val="000000"/>
                <w:sz w:val="20"/>
                <w:szCs w:val="20"/>
              </w:rPr>
            </w:pPr>
            <w:r w:rsidRPr="00565D48">
              <w:rPr>
                <w:color w:val="000000"/>
                <w:sz w:val="20"/>
                <w:szCs w:val="20"/>
              </w:rPr>
              <w:t>Остаток на</w:t>
            </w:r>
            <w:r>
              <w:rPr>
                <w:color w:val="000000"/>
                <w:sz w:val="20"/>
                <w:szCs w:val="20"/>
              </w:rPr>
              <w:t> 0</w:t>
            </w:r>
            <w:r w:rsidRPr="00565D48">
              <w:rPr>
                <w:color w:val="000000"/>
                <w:sz w:val="20"/>
                <w:szCs w:val="20"/>
              </w:rPr>
              <w:t>1</w:t>
            </w:r>
            <w:r>
              <w:rPr>
                <w:color w:val="000000"/>
                <w:sz w:val="20"/>
                <w:szCs w:val="20"/>
              </w:rPr>
              <w:t>.01.2020</w:t>
            </w:r>
            <w:r w:rsidRPr="00565D48">
              <w:rPr>
                <w:color w:val="000000"/>
                <w:sz w:val="20"/>
                <w:szCs w:val="20"/>
              </w:rPr>
              <w:t xml:space="preserve"> 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center"/>
              <w:rPr>
                <w:color w:val="000000"/>
                <w:sz w:val="20"/>
                <w:szCs w:val="20"/>
              </w:rPr>
            </w:pPr>
            <w:r w:rsidRPr="00565D48">
              <w:rPr>
                <w:color w:val="000000"/>
                <w:sz w:val="20"/>
                <w:szCs w:val="20"/>
              </w:rPr>
              <w:t>Погашено в</w:t>
            </w:r>
            <w:r>
              <w:rPr>
                <w:color w:val="000000"/>
                <w:sz w:val="20"/>
                <w:szCs w:val="20"/>
              </w:rPr>
              <w:t> </w:t>
            </w:r>
            <w:r w:rsidRPr="00565D48">
              <w:rPr>
                <w:color w:val="000000"/>
                <w:sz w:val="20"/>
                <w:szCs w:val="20"/>
              </w:rPr>
              <w:t>отчетном периоде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106D9" w:rsidRPr="00565D48" w:rsidRDefault="001106D9" w:rsidP="001106D9">
            <w:pPr>
              <w:spacing w:line="216" w:lineRule="auto"/>
              <w:jc w:val="center"/>
              <w:rPr>
                <w:color w:val="000000"/>
                <w:sz w:val="20"/>
                <w:szCs w:val="20"/>
              </w:rPr>
            </w:pPr>
            <w:r w:rsidRPr="00565D48">
              <w:rPr>
                <w:color w:val="000000"/>
                <w:sz w:val="20"/>
                <w:szCs w:val="20"/>
              </w:rPr>
              <w:t>Выдано в</w:t>
            </w:r>
            <w:r>
              <w:rPr>
                <w:color w:val="000000"/>
                <w:sz w:val="20"/>
                <w:szCs w:val="20"/>
              </w:rPr>
              <w:t> </w:t>
            </w:r>
            <w:r w:rsidRPr="00565D48">
              <w:rPr>
                <w:color w:val="000000"/>
                <w:sz w:val="20"/>
                <w:szCs w:val="20"/>
              </w:rPr>
              <w:t>отчетном периоде</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106D9" w:rsidRPr="00565D48" w:rsidRDefault="001106D9" w:rsidP="001106D9">
            <w:pPr>
              <w:spacing w:line="216" w:lineRule="auto"/>
              <w:jc w:val="center"/>
              <w:rPr>
                <w:color w:val="000000"/>
                <w:sz w:val="20"/>
                <w:szCs w:val="20"/>
              </w:rPr>
            </w:pPr>
            <w:r w:rsidRPr="00565D48">
              <w:rPr>
                <w:color w:val="000000"/>
                <w:sz w:val="20"/>
                <w:szCs w:val="20"/>
              </w:rPr>
              <w:t>Остаток на</w:t>
            </w:r>
            <w:r>
              <w:rPr>
                <w:color w:val="000000"/>
                <w:sz w:val="20"/>
                <w:szCs w:val="20"/>
              </w:rPr>
              <w:t> 01.07.2020</w:t>
            </w:r>
            <w:r w:rsidRPr="00565D48">
              <w:rPr>
                <w:color w:val="000000"/>
                <w:sz w:val="20"/>
                <w:szCs w:val="20"/>
              </w:rPr>
              <w:t xml:space="preserve"> г.</w:t>
            </w:r>
          </w:p>
        </w:tc>
      </w:tr>
      <w:tr w:rsidR="001106D9" w:rsidRPr="004D4DD6" w:rsidTr="00A200BC">
        <w:trPr>
          <w:trHeight w:val="56"/>
          <w:tblHeader/>
        </w:trPr>
        <w:tc>
          <w:tcPr>
            <w:tcW w:w="3261" w:type="dxa"/>
            <w:tcBorders>
              <w:top w:val="single" w:sz="4" w:space="0" w:color="auto"/>
              <w:left w:val="single" w:sz="4" w:space="0" w:color="auto"/>
              <w:bottom w:val="single" w:sz="4" w:space="0" w:color="auto"/>
              <w:right w:val="nil"/>
            </w:tcBorders>
            <w:shd w:val="clear" w:color="000000" w:fill="FFFFFF"/>
            <w:vAlign w:val="center"/>
            <w:hideMark/>
          </w:tcPr>
          <w:p w:rsidR="001106D9" w:rsidRPr="00073A1A" w:rsidRDefault="001106D9" w:rsidP="001106D9">
            <w:pPr>
              <w:spacing w:line="216" w:lineRule="auto"/>
              <w:jc w:val="center"/>
              <w:rPr>
                <w:color w:val="000000"/>
                <w:sz w:val="20"/>
                <w:szCs w:val="20"/>
              </w:rPr>
            </w:pPr>
            <w:r w:rsidRPr="00073A1A">
              <w:rPr>
                <w:color w:val="000000"/>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06D9" w:rsidRPr="00073A1A" w:rsidRDefault="001106D9" w:rsidP="001106D9">
            <w:pPr>
              <w:spacing w:line="216" w:lineRule="auto"/>
              <w:jc w:val="center"/>
              <w:rPr>
                <w:color w:val="000000"/>
                <w:sz w:val="20"/>
                <w:szCs w:val="20"/>
              </w:rPr>
            </w:pPr>
            <w:r w:rsidRPr="00073A1A">
              <w:rPr>
                <w:color w:val="000000"/>
                <w:sz w:val="20"/>
                <w:szCs w:val="20"/>
              </w:rPr>
              <w:t>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106D9" w:rsidRPr="00073A1A" w:rsidRDefault="001106D9" w:rsidP="001106D9">
            <w:pPr>
              <w:spacing w:line="216" w:lineRule="auto"/>
              <w:jc w:val="center"/>
              <w:rPr>
                <w:color w:val="000000"/>
                <w:sz w:val="20"/>
                <w:szCs w:val="20"/>
              </w:rPr>
            </w:pPr>
            <w:r w:rsidRPr="00073A1A">
              <w:rPr>
                <w:color w:val="000000"/>
                <w:sz w:val="20"/>
                <w:szCs w:val="20"/>
              </w:rPr>
              <w:t>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106D9" w:rsidRPr="00073A1A" w:rsidRDefault="001106D9" w:rsidP="001106D9">
            <w:pPr>
              <w:spacing w:line="216" w:lineRule="auto"/>
              <w:jc w:val="center"/>
              <w:rPr>
                <w:color w:val="000000"/>
                <w:sz w:val="20"/>
                <w:szCs w:val="20"/>
              </w:rPr>
            </w:pPr>
            <w:r w:rsidRPr="00073A1A">
              <w:rPr>
                <w:color w:val="000000"/>
                <w:sz w:val="20"/>
                <w:szCs w:val="20"/>
              </w:rPr>
              <w:t>4</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106D9" w:rsidRPr="00073A1A" w:rsidRDefault="001106D9" w:rsidP="001106D9">
            <w:pPr>
              <w:spacing w:line="216" w:lineRule="auto"/>
              <w:jc w:val="center"/>
              <w:rPr>
                <w:color w:val="000000"/>
                <w:sz w:val="20"/>
                <w:szCs w:val="20"/>
              </w:rPr>
            </w:pPr>
            <w:r w:rsidRPr="00073A1A">
              <w:rPr>
                <w:color w:val="000000"/>
                <w:sz w:val="20"/>
                <w:szCs w:val="20"/>
              </w:rPr>
              <w:t>5</w:t>
            </w:r>
          </w:p>
        </w:tc>
      </w:tr>
      <w:tr w:rsidR="001106D9" w:rsidRPr="004D4DD6" w:rsidTr="00A200BC">
        <w:trPr>
          <w:trHeight w:val="288"/>
        </w:trPr>
        <w:tc>
          <w:tcPr>
            <w:tcW w:w="3261" w:type="dxa"/>
            <w:tcBorders>
              <w:top w:val="single" w:sz="4" w:space="0" w:color="auto"/>
              <w:left w:val="single" w:sz="4" w:space="0" w:color="auto"/>
              <w:bottom w:val="single" w:sz="4" w:space="0" w:color="auto"/>
              <w:right w:val="nil"/>
            </w:tcBorders>
            <w:shd w:val="clear" w:color="000000" w:fill="FFFFFF"/>
            <w:vAlign w:val="center"/>
            <w:hideMark/>
          </w:tcPr>
          <w:p w:rsidR="001106D9" w:rsidRPr="00D6069E" w:rsidRDefault="001106D9" w:rsidP="001106D9">
            <w:pPr>
              <w:spacing w:line="216" w:lineRule="auto"/>
              <w:rPr>
                <w:b/>
                <w:bCs/>
                <w:color w:val="000000"/>
                <w:sz w:val="20"/>
                <w:szCs w:val="20"/>
              </w:rPr>
            </w:pPr>
            <w:r w:rsidRPr="00D6069E">
              <w:rPr>
                <w:b/>
                <w:bCs/>
                <w:color w:val="000000"/>
                <w:sz w:val="20"/>
                <w:szCs w:val="20"/>
              </w:rPr>
              <w:t>Всего бюджетных кредитов</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6D9" w:rsidRPr="00D6069E" w:rsidRDefault="001106D9" w:rsidP="001106D9">
            <w:pPr>
              <w:spacing w:line="216" w:lineRule="auto"/>
              <w:jc w:val="right"/>
              <w:rPr>
                <w:b/>
                <w:bCs/>
                <w:color w:val="000000"/>
                <w:sz w:val="20"/>
                <w:szCs w:val="20"/>
              </w:rPr>
            </w:pPr>
            <w:r w:rsidRPr="00D6069E">
              <w:rPr>
                <w:b/>
                <w:bCs/>
                <w:color w:val="000000"/>
                <w:sz w:val="20"/>
                <w:szCs w:val="20"/>
              </w:rPr>
              <w:t>33</w:t>
            </w:r>
            <w:r>
              <w:rPr>
                <w:b/>
                <w:bCs/>
                <w:color w:val="000000"/>
                <w:sz w:val="20"/>
                <w:szCs w:val="20"/>
              </w:rPr>
              <w:t>4</w:t>
            </w:r>
            <w:r w:rsidRPr="00D6069E">
              <w:rPr>
                <w:b/>
                <w:bCs/>
                <w:color w:val="000000"/>
                <w:sz w:val="20"/>
                <w:szCs w:val="20"/>
              </w:rPr>
              <w:t xml:space="preserve"> </w:t>
            </w:r>
            <w:r>
              <w:rPr>
                <w:b/>
                <w:bCs/>
                <w:color w:val="000000"/>
                <w:sz w:val="20"/>
                <w:szCs w:val="20"/>
              </w:rPr>
              <w:t>366</w:t>
            </w:r>
            <w:r w:rsidRPr="00D6069E">
              <w:rPr>
                <w:b/>
                <w:bCs/>
                <w:color w:val="000000"/>
                <w:sz w:val="20"/>
                <w:szCs w:val="20"/>
              </w:rPr>
              <w:t>,5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1106D9" w:rsidRPr="00D6069E" w:rsidRDefault="001106D9" w:rsidP="001106D9">
            <w:pPr>
              <w:spacing w:line="216" w:lineRule="auto"/>
              <w:jc w:val="right"/>
              <w:rPr>
                <w:b/>
                <w:bCs/>
                <w:color w:val="000000"/>
                <w:sz w:val="20"/>
                <w:szCs w:val="20"/>
              </w:rPr>
            </w:pPr>
            <w:r>
              <w:rPr>
                <w:b/>
                <w:bCs/>
                <w:color w:val="000000"/>
                <w:sz w:val="20"/>
                <w:szCs w:val="20"/>
              </w:rPr>
              <w:t>15</w:t>
            </w:r>
            <w:r w:rsidRPr="00D6069E">
              <w:rPr>
                <w:b/>
                <w:bCs/>
                <w:color w:val="000000"/>
                <w:sz w:val="20"/>
                <w:szCs w:val="20"/>
              </w:rPr>
              <w:t xml:space="preserve"> </w:t>
            </w:r>
            <w:r>
              <w:rPr>
                <w:b/>
                <w:bCs/>
                <w:color w:val="000000"/>
                <w:sz w:val="20"/>
                <w:szCs w:val="20"/>
              </w:rPr>
              <w:t>0</w:t>
            </w:r>
            <w:r w:rsidRPr="00D6069E">
              <w:rPr>
                <w:b/>
                <w:bCs/>
                <w:color w:val="000000"/>
                <w:sz w:val="20"/>
                <w:szCs w:val="20"/>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1106D9" w:rsidRDefault="001106D9" w:rsidP="001106D9">
            <w:pPr>
              <w:spacing w:line="216" w:lineRule="auto"/>
              <w:jc w:val="right"/>
              <w:rPr>
                <w:color w:val="000000"/>
                <w:sz w:val="20"/>
                <w:szCs w:val="20"/>
              </w:rPr>
            </w:pPr>
            <w:r>
              <w:rPr>
                <w:color w:val="000000"/>
                <w:sz w:val="20"/>
                <w:szCs w:val="20"/>
              </w:rPr>
              <w:t>–</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1106D9" w:rsidRPr="00D6069E" w:rsidRDefault="001106D9" w:rsidP="001106D9">
            <w:pPr>
              <w:spacing w:line="216" w:lineRule="auto"/>
              <w:jc w:val="right"/>
              <w:rPr>
                <w:b/>
                <w:bCs/>
                <w:color w:val="000000"/>
                <w:sz w:val="20"/>
                <w:szCs w:val="20"/>
              </w:rPr>
            </w:pPr>
            <w:r w:rsidRPr="00D6069E">
              <w:rPr>
                <w:b/>
                <w:bCs/>
                <w:color w:val="000000"/>
                <w:sz w:val="20"/>
                <w:szCs w:val="20"/>
              </w:rPr>
              <w:t>3</w:t>
            </w:r>
            <w:r>
              <w:rPr>
                <w:b/>
                <w:bCs/>
                <w:color w:val="000000"/>
                <w:sz w:val="20"/>
                <w:szCs w:val="20"/>
              </w:rPr>
              <w:t>19</w:t>
            </w:r>
            <w:r w:rsidRPr="00D6069E">
              <w:rPr>
                <w:b/>
                <w:bCs/>
                <w:color w:val="000000"/>
                <w:sz w:val="20"/>
                <w:szCs w:val="20"/>
              </w:rPr>
              <w:t xml:space="preserve"> </w:t>
            </w:r>
            <w:r>
              <w:rPr>
                <w:b/>
                <w:bCs/>
                <w:color w:val="000000"/>
                <w:sz w:val="20"/>
                <w:szCs w:val="20"/>
              </w:rPr>
              <w:t>366</w:t>
            </w:r>
            <w:r w:rsidRPr="00D6069E">
              <w:rPr>
                <w:b/>
                <w:bCs/>
                <w:color w:val="000000"/>
                <w:sz w:val="20"/>
                <w:szCs w:val="20"/>
              </w:rPr>
              <w:t>,5</w:t>
            </w:r>
          </w:p>
        </w:tc>
      </w:tr>
      <w:tr w:rsidR="001106D9" w:rsidRPr="004D4DD6" w:rsidTr="00A200BC">
        <w:trPr>
          <w:trHeight w:val="288"/>
        </w:trPr>
        <w:tc>
          <w:tcPr>
            <w:tcW w:w="3261" w:type="dxa"/>
            <w:tcBorders>
              <w:top w:val="nil"/>
              <w:left w:val="single" w:sz="4" w:space="0" w:color="auto"/>
              <w:bottom w:val="single" w:sz="4" w:space="0" w:color="auto"/>
              <w:right w:val="nil"/>
            </w:tcBorders>
            <w:shd w:val="clear" w:color="000000" w:fill="FFFFFF"/>
            <w:vAlign w:val="center"/>
          </w:tcPr>
          <w:p w:rsidR="001106D9" w:rsidRDefault="001106D9" w:rsidP="001106D9">
            <w:pPr>
              <w:spacing w:line="216" w:lineRule="auto"/>
              <w:rPr>
                <w:color w:val="000000"/>
                <w:sz w:val="20"/>
                <w:szCs w:val="20"/>
              </w:rPr>
            </w:pPr>
            <w:r>
              <w:rPr>
                <w:color w:val="000000"/>
                <w:sz w:val="20"/>
                <w:szCs w:val="20"/>
              </w:rPr>
              <w:t xml:space="preserve">Кредиты, предоставленные </w:t>
            </w:r>
          </w:p>
          <w:p w:rsidR="001106D9" w:rsidRPr="00D6069E" w:rsidRDefault="001106D9" w:rsidP="001106D9">
            <w:pPr>
              <w:spacing w:line="216" w:lineRule="auto"/>
              <w:rPr>
                <w:color w:val="000000"/>
                <w:sz w:val="20"/>
                <w:szCs w:val="20"/>
              </w:rPr>
            </w:pPr>
            <w:r>
              <w:rPr>
                <w:color w:val="000000"/>
                <w:sz w:val="20"/>
                <w:szCs w:val="20"/>
              </w:rPr>
              <w:t>в 1993-1994 годах</w:t>
            </w:r>
          </w:p>
        </w:tc>
        <w:tc>
          <w:tcPr>
            <w:tcW w:w="1843" w:type="dxa"/>
            <w:tcBorders>
              <w:top w:val="nil"/>
              <w:left w:val="single" w:sz="4" w:space="0" w:color="auto"/>
              <w:bottom w:val="single" w:sz="4" w:space="0" w:color="auto"/>
              <w:right w:val="single" w:sz="4" w:space="0" w:color="auto"/>
            </w:tcBorders>
            <w:shd w:val="clear" w:color="000000" w:fill="FFFFFF"/>
            <w:noWrap/>
            <w:vAlign w:val="center"/>
          </w:tcPr>
          <w:p w:rsidR="001106D9" w:rsidRPr="00D6069E" w:rsidRDefault="001106D9" w:rsidP="001106D9">
            <w:pPr>
              <w:spacing w:line="216" w:lineRule="auto"/>
              <w:jc w:val="right"/>
              <w:rPr>
                <w:color w:val="000000"/>
                <w:sz w:val="20"/>
                <w:szCs w:val="20"/>
              </w:rPr>
            </w:pPr>
            <w:r>
              <w:rPr>
                <w:color w:val="000000"/>
                <w:sz w:val="20"/>
                <w:szCs w:val="20"/>
              </w:rPr>
              <w:t>720,0</w:t>
            </w:r>
          </w:p>
        </w:tc>
        <w:tc>
          <w:tcPr>
            <w:tcW w:w="1276" w:type="dxa"/>
            <w:tcBorders>
              <w:top w:val="nil"/>
              <w:left w:val="nil"/>
              <w:bottom w:val="single" w:sz="4" w:space="0" w:color="auto"/>
              <w:right w:val="single" w:sz="4" w:space="0" w:color="auto"/>
            </w:tcBorders>
            <w:shd w:val="clear" w:color="000000" w:fill="FFFFFF"/>
            <w:noWrap/>
            <w:vAlign w:val="center"/>
          </w:tcPr>
          <w:p w:rsidR="001106D9" w:rsidRPr="00D6069E" w:rsidRDefault="001106D9" w:rsidP="001106D9">
            <w:pPr>
              <w:spacing w:line="216" w:lineRule="auto"/>
              <w:jc w:val="right"/>
              <w:rPr>
                <w:color w:val="000000"/>
                <w:sz w:val="20"/>
                <w:szCs w:val="20"/>
              </w:rPr>
            </w:pPr>
            <w:r>
              <w:rPr>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tcPr>
          <w:p w:rsidR="001106D9" w:rsidRDefault="001106D9" w:rsidP="001106D9">
            <w:pPr>
              <w:spacing w:line="216" w:lineRule="auto"/>
              <w:jc w:val="right"/>
              <w:rPr>
                <w:color w:val="000000"/>
                <w:sz w:val="20"/>
                <w:szCs w:val="20"/>
              </w:rPr>
            </w:pPr>
            <w:r>
              <w:rPr>
                <w:color w:val="000000"/>
                <w:sz w:val="20"/>
                <w:szCs w:val="20"/>
              </w:rPr>
              <w:t>–</w:t>
            </w:r>
          </w:p>
        </w:tc>
        <w:tc>
          <w:tcPr>
            <w:tcW w:w="1843" w:type="dxa"/>
            <w:tcBorders>
              <w:top w:val="nil"/>
              <w:left w:val="nil"/>
              <w:bottom w:val="single" w:sz="4" w:space="0" w:color="auto"/>
              <w:right w:val="single" w:sz="4" w:space="0" w:color="auto"/>
            </w:tcBorders>
            <w:shd w:val="clear" w:color="000000" w:fill="FFFFFF"/>
            <w:noWrap/>
            <w:vAlign w:val="center"/>
          </w:tcPr>
          <w:p w:rsidR="001106D9" w:rsidRPr="00D6069E" w:rsidRDefault="001106D9" w:rsidP="001106D9">
            <w:pPr>
              <w:spacing w:line="216" w:lineRule="auto"/>
              <w:jc w:val="right"/>
              <w:rPr>
                <w:color w:val="000000"/>
                <w:sz w:val="20"/>
                <w:szCs w:val="20"/>
              </w:rPr>
            </w:pPr>
            <w:r>
              <w:rPr>
                <w:color w:val="000000"/>
                <w:sz w:val="20"/>
                <w:szCs w:val="20"/>
              </w:rPr>
              <w:t>720,0</w:t>
            </w:r>
          </w:p>
        </w:tc>
      </w:tr>
      <w:tr w:rsidR="001106D9" w:rsidRPr="004D4DD6" w:rsidTr="00A200BC">
        <w:trPr>
          <w:trHeight w:val="288"/>
        </w:trPr>
        <w:tc>
          <w:tcPr>
            <w:tcW w:w="3261" w:type="dxa"/>
            <w:tcBorders>
              <w:top w:val="nil"/>
              <w:left w:val="single" w:sz="4" w:space="0" w:color="auto"/>
              <w:bottom w:val="single" w:sz="4" w:space="0" w:color="auto"/>
              <w:right w:val="nil"/>
            </w:tcBorders>
            <w:shd w:val="clear" w:color="000000" w:fill="FFFFFF"/>
            <w:vAlign w:val="center"/>
            <w:hideMark/>
          </w:tcPr>
          <w:p w:rsidR="001106D9" w:rsidRPr="00D6069E" w:rsidRDefault="001106D9" w:rsidP="001106D9">
            <w:pPr>
              <w:spacing w:line="216" w:lineRule="auto"/>
              <w:rPr>
                <w:color w:val="000000"/>
                <w:sz w:val="20"/>
                <w:szCs w:val="20"/>
              </w:rPr>
            </w:pPr>
            <w:r w:rsidRPr="00D6069E">
              <w:rPr>
                <w:color w:val="000000"/>
                <w:sz w:val="20"/>
                <w:szCs w:val="20"/>
              </w:rPr>
              <w:t xml:space="preserve">ООО </w:t>
            </w:r>
            <w:r>
              <w:rPr>
                <w:color w:val="000000"/>
                <w:sz w:val="20"/>
                <w:szCs w:val="20"/>
              </w:rPr>
              <w:t>«</w:t>
            </w:r>
            <w:r w:rsidRPr="00D6069E">
              <w:rPr>
                <w:color w:val="000000"/>
                <w:sz w:val="20"/>
                <w:szCs w:val="20"/>
              </w:rPr>
              <w:t>Тепло-</w:t>
            </w:r>
            <w:proofErr w:type="spellStart"/>
            <w:r w:rsidRPr="00D6069E">
              <w:rPr>
                <w:color w:val="000000"/>
                <w:sz w:val="20"/>
                <w:szCs w:val="20"/>
              </w:rPr>
              <w:t>Лорино</w:t>
            </w:r>
            <w:proofErr w:type="spellEnd"/>
            <w:r>
              <w:rPr>
                <w:color w:val="000000"/>
                <w:sz w:val="20"/>
                <w:szCs w:val="20"/>
              </w:rPr>
              <w:t>»</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1106D9" w:rsidRPr="00D6069E" w:rsidRDefault="001106D9" w:rsidP="001106D9">
            <w:pPr>
              <w:spacing w:line="216" w:lineRule="auto"/>
              <w:jc w:val="right"/>
              <w:rPr>
                <w:color w:val="000000"/>
                <w:sz w:val="20"/>
                <w:szCs w:val="20"/>
              </w:rPr>
            </w:pPr>
            <w:r w:rsidRPr="00D6069E">
              <w:rPr>
                <w:color w:val="000000"/>
                <w:sz w:val="20"/>
                <w:szCs w:val="20"/>
              </w:rPr>
              <w:t>60 000,0</w:t>
            </w:r>
          </w:p>
        </w:tc>
        <w:tc>
          <w:tcPr>
            <w:tcW w:w="1276" w:type="dxa"/>
            <w:tcBorders>
              <w:top w:val="nil"/>
              <w:left w:val="nil"/>
              <w:bottom w:val="single" w:sz="4" w:space="0" w:color="auto"/>
              <w:right w:val="single" w:sz="4" w:space="0" w:color="auto"/>
            </w:tcBorders>
            <w:shd w:val="clear" w:color="000000" w:fill="FFFFFF"/>
            <w:noWrap/>
            <w:vAlign w:val="center"/>
            <w:hideMark/>
          </w:tcPr>
          <w:p w:rsidR="001106D9" w:rsidRPr="00D6069E" w:rsidRDefault="001106D9" w:rsidP="001106D9">
            <w:pPr>
              <w:spacing w:line="216" w:lineRule="auto"/>
              <w:jc w:val="right"/>
              <w:rPr>
                <w:color w:val="000000"/>
                <w:sz w:val="20"/>
                <w:szCs w:val="20"/>
              </w:rPr>
            </w:pPr>
            <w:r>
              <w:rPr>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tcPr>
          <w:p w:rsidR="001106D9" w:rsidRDefault="001106D9" w:rsidP="001106D9">
            <w:pPr>
              <w:spacing w:line="216" w:lineRule="auto"/>
              <w:jc w:val="right"/>
              <w:rPr>
                <w:color w:val="000000"/>
                <w:sz w:val="20"/>
                <w:szCs w:val="20"/>
              </w:rPr>
            </w:pPr>
            <w:r>
              <w:rPr>
                <w:color w:val="000000"/>
                <w:sz w:val="20"/>
                <w:szCs w:val="20"/>
              </w:rPr>
              <w:t>–</w:t>
            </w:r>
          </w:p>
        </w:tc>
        <w:tc>
          <w:tcPr>
            <w:tcW w:w="1843" w:type="dxa"/>
            <w:tcBorders>
              <w:top w:val="nil"/>
              <w:left w:val="nil"/>
              <w:bottom w:val="single" w:sz="4" w:space="0" w:color="auto"/>
              <w:right w:val="single" w:sz="4" w:space="0" w:color="auto"/>
            </w:tcBorders>
            <w:shd w:val="clear" w:color="000000" w:fill="FFFFFF"/>
            <w:noWrap/>
            <w:vAlign w:val="center"/>
            <w:hideMark/>
          </w:tcPr>
          <w:p w:rsidR="001106D9" w:rsidRDefault="001106D9" w:rsidP="001106D9">
            <w:pPr>
              <w:spacing w:line="216" w:lineRule="auto"/>
              <w:jc w:val="right"/>
              <w:rPr>
                <w:color w:val="000000"/>
                <w:sz w:val="20"/>
                <w:szCs w:val="20"/>
              </w:rPr>
            </w:pPr>
            <w:r>
              <w:rPr>
                <w:color w:val="000000"/>
                <w:sz w:val="20"/>
                <w:szCs w:val="20"/>
              </w:rPr>
              <w:t>60 000,0</w:t>
            </w:r>
          </w:p>
        </w:tc>
      </w:tr>
      <w:tr w:rsidR="001106D9" w:rsidRPr="004D4DD6" w:rsidTr="00A200BC">
        <w:trPr>
          <w:trHeight w:val="288"/>
        </w:trPr>
        <w:tc>
          <w:tcPr>
            <w:tcW w:w="3261" w:type="dxa"/>
            <w:tcBorders>
              <w:top w:val="nil"/>
              <w:left w:val="single" w:sz="4" w:space="0" w:color="auto"/>
              <w:bottom w:val="single" w:sz="4" w:space="0" w:color="auto"/>
              <w:right w:val="nil"/>
            </w:tcBorders>
            <w:shd w:val="clear" w:color="000000" w:fill="FFFFFF"/>
            <w:vAlign w:val="center"/>
            <w:hideMark/>
          </w:tcPr>
          <w:p w:rsidR="001106D9" w:rsidRPr="00D6069E" w:rsidRDefault="001106D9" w:rsidP="001106D9">
            <w:pPr>
              <w:spacing w:line="216" w:lineRule="auto"/>
              <w:rPr>
                <w:color w:val="000000"/>
                <w:sz w:val="20"/>
                <w:szCs w:val="20"/>
              </w:rPr>
            </w:pPr>
            <w:r w:rsidRPr="00D6069E">
              <w:rPr>
                <w:color w:val="000000"/>
                <w:sz w:val="20"/>
                <w:szCs w:val="20"/>
              </w:rPr>
              <w:t xml:space="preserve">ООО </w:t>
            </w:r>
            <w:r>
              <w:rPr>
                <w:color w:val="000000"/>
                <w:sz w:val="20"/>
                <w:szCs w:val="20"/>
              </w:rPr>
              <w:t>«</w:t>
            </w:r>
            <w:r w:rsidRPr="00D6069E">
              <w:rPr>
                <w:color w:val="000000"/>
                <w:sz w:val="20"/>
                <w:szCs w:val="20"/>
              </w:rPr>
              <w:t>Тепло-Уэлен</w:t>
            </w:r>
            <w:r>
              <w:rPr>
                <w:color w:val="000000"/>
                <w:sz w:val="20"/>
                <w:szCs w:val="20"/>
              </w:rPr>
              <w:t>»</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1106D9" w:rsidRPr="00D6069E" w:rsidRDefault="001106D9" w:rsidP="001106D9">
            <w:pPr>
              <w:spacing w:line="216" w:lineRule="auto"/>
              <w:jc w:val="right"/>
              <w:rPr>
                <w:color w:val="000000"/>
                <w:sz w:val="20"/>
                <w:szCs w:val="20"/>
              </w:rPr>
            </w:pPr>
            <w:r w:rsidRPr="00D6069E">
              <w:rPr>
                <w:color w:val="000000"/>
                <w:sz w:val="20"/>
                <w:szCs w:val="20"/>
              </w:rPr>
              <w:t>55 000,0</w:t>
            </w:r>
          </w:p>
        </w:tc>
        <w:tc>
          <w:tcPr>
            <w:tcW w:w="1276" w:type="dxa"/>
            <w:tcBorders>
              <w:top w:val="nil"/>
              <w:left w:val="nil"/>
              <w:bottom w:val="single" w:sz="4" w:space="0" w:color="auto"/>
              <w:right w:val="single" w:sz="4" w:space="0" w:color="auto"/>
            </w:tcBorders>
            <w:shd w:val="clear" w:color="000000" w:fill="FFFFFF"/>
            <w:noWrap/>
            <w:vAlign w:val="center"/>
            <w:hideMark/>
          </w:tcPr>
          <w:p w:rsidR="001106D9" w:rsidRPr="00D6069E" w:rsidRDefault="001106D9" w:rsidP="001106D9">
            <w:pPr>
              <w:spacing w:line="216" w:lineRule="auto"/>
              <w:jc w:val="right"/>
              <w:rPr>
                <w:color w:val="000000"/>
                <w:sz w:val="20"/>
                <w:szCs w:val="20"/>
              </w:rPr>
            </w:pPr>
            <w:r>
              <w:rPr>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tcPr>
          <w:p w:rsidR="001106D9" w:rsidRDefault="001106D9" w:rsidP="001106D9">
            <w:pPr>
              <w:spacing w:line="216" w:lineRule="auto"/>
              <w:jc w:val="right"/>
              <w:rPr>
                <w:color w:val="000000"/>
                <w:sz w:val="20"/>
                <w:szCs w:val="20"/>
              </w:rPr>
            </w:pPr>
            <w:r>
              <w:rPr>
                <w:color w:val="000000"/>
                <w:sz w:val="20"/>
                <w:szCs w:val="20"/>
              </w:rPr>
              <w:t>–</w:t>
            </w:r>
          </w:p>
        </w:tc>
        <w:tc>
          <w:tcPr>
            <w:tcW w:w="1843" w:type="dxa"/>
            <w:tcBorders>
              <w:top w:val="nil"/>
              <w:left w:val="nil"/>
              <w:bottom w:val="single" w:sz="4" w:space="0" w:color="auto"/>
              <w:right w:val="single" w:sz="4" w:space="0" w:color="auto"/>
            </w:tcBorders>
            <w:shd w:val="clear" w:color="000000" w:fill="FFFFFF"/>
            <w:noWrap/>
            <w:vAlign w:val="center"/>
            <w:hideMark/>
          </w:tcPr>
          <w:p w:rsidR="001106D9" w:rsidRDefault="001106D9" w:rsidP="001106D9">
            <w:pPr>
              <w:spacing w:line="216" w:lineRule="auto"/>
              <w:jc w:val="right"/>
              <w:rPr>
                <w:color w:val="000000"/>
                <w:sz w:val="20"/>
                <w:szCs w:val="20"/>
              </w:rPr>
            </w:pPr>
            <w:r>
              <w:rPr>
                <w:color w:val="000000"/>
                <w:sz w:val="20"/>
                <w:szCs w:val="20"/>
              </w:rPr>
              <w:t>55 000,0</w:t>
            </w:r>
          </w:p>
        </w:tc>
      </w:tr>
      <w:tr w:rsidR="001106D9" w:rsidRPr="004D4DD6" w:rsidTr="00A200BC">
        <w:trPr>
          <w:trHeight w:val="28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106D9" w:rsidRPr="00D6069E" w:rsidRDefault="001106D9" w:rsidP="001106D9">
            <w:pPr>
              <w:spacing w:line="216" w:lineRule="auto"/>
              <w:rPr>
                <w:color w:val="000000"/>
                <w:sz w:val="20"/>
                <w:szCs w:val="20"/>
              </w:rPr>
            </w:pPr>
            <w:r w:rsidRPr="00D6069E">
              <w:rPr>
                <w:color w:val="000000"/>
                <w:sz w:val="20"/>
                <w:szCs w:val="20"/>
              </w:rPr>
              <w:t xml:space="preserve">ООО </w:t>
            </w:r>
            <w:r>
              <w:rPr>
                <w:color w:val="000000"/>
                <w:sz w:val="20"/>
                <w:szCs w:val="20"/>
              </w:rPr>
              <w:t>«</w:t>
            </w:r>
            <w:r w:rsidRPr="00D6069E">
              <w:rPr>
                <w:color w:val="000000"/>
                <w:sz w:val="20"/>
                <w:szCs w:val="20"/>
              </w:rPr>
              <w:t>Тепло-Лаврентия</w:t>
            </w:r>
            <w:r>
              <w:rPr>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6D9" w:rsidRPr="00D6069E" w:rsidRDefault="001106D9" w:rsidP="001106D9">
            <w:pPr>
              <w:spacing w:line="216" w:lineRule="auto"/>
              <w:jc w:val="right"/>
              <w:rPr>
                <w:color w:val="000000"/>
                <w:sz w:val="20"/>
                <w:szCs w:val="20"/>
              </w:rPr>
            </w:pPr>
            <w:r w:rsidRPr="00D6069E">
              <w:rPr>
                <w:color w:val="000000"/>
                <w:sz w:val="20"/>
                <w:szCs w:val="20"/>
              </w:rPr>
              <w:t>130 646,5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106D9" w:rsidRPr="00D6069E" w:rsidRDefault="001106D9" w:rsidP="001106D9">
            <w:pPr>
              <w:spacing w:line="216" w:lineRule="auto"/>
              <w:jc w:val="right"/>
              <w:rPr>
                <w:color w:val="000000"/>
                <w:sz w:val="20"/>
                <w:szCs w:val="20"/>
              </w:rPr>
            </w:pPr>
            <w:r>
              <w:rPr>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106D9" w:rsidRDefault="001106D9" w:rsidP="001106D9">
            <w:pPr>
              <w:spacing w:line="216" w:lineRule="auto"/>
              <w:jc w:val="right"/>
              <w:rPr>
                <w:color w:val="000000"/>
                <w:sz w:val="20"/>
                <w:szCs w:val="20"/>
              </w:rPr>
            </w:pPr>
            <w:r>
              <w:rPr>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6D9" w:rsidRDefault="001106D9" w:rsidP="001106D9">
            <w:pPr>
              <w:spacing w:line="216" w:lineRule="auto"/>
              <w:jc w:val="right"/>
              <w:rPr>
                <w:color w:val="000000"/>
                <w:sz w:val="20"/>
                <w:szCs w:val="20"/>
              </w:rPr>
            </w:pPr>
            <w:r>
              <w:rPr>
                <w:color w:val="000000"/>
                <w:sz w:val="20"/>
                <w:szCs w:val="20"/>
              </w:rPr>
              <w:t>130 646,5</w:t>
            </w:r>
          </w:p>
        </w:tc>
      </w:tr>
      <w:tr w:rsidR="001106D9" w:rsidRPr="004D4DD6" w:rsidTr="00A200BC">
        <w:trPr>
          <w:trHeight w:val="288"/>
        </w:trPr>
        <w:tc>
          <w:tcPr>
            <w:tcW w:w="3261" w:type="dxa"/>
            <w:tcBorders>
              <w:top w:val="nil"/>
              <w:left w:val="single" w:sz="4" w:space="0" w:color="auto"/>
              <w:bottom w:val="single" w:sz="4" w:space="0" w:color="auto"/>
              <w:right w:val="nil"/>
            </w:tcBorders>
            <w:shd w:val="clear" w:color="000000" w:fill="FFFFFF"/>
            <w:vAlign w:val="center"/>
            <w:hideMark/>
          </w:tcPr>
          <w:p w:rsidR="001106D9" w:rsidRPr="00D6069E" w:rsidRDefault="001106D9" w:rsidP="001106D9">
            <w:pPr>
              <w:spacing w:line="216" w:lineRule="auto"/>
              <w:rPr>
                <w:color w:val="000000"/>
                <w:sz w:val="20"/>
                <w:szCs w:val="20"/>
              </w:rPr>
            </w:pPr>
            <w:r w:rsidRPr="00D6069E">
              <w:rPr>
                <w:color w:val="000000"/>
                <w:sz w:val="20"/>
                <w:szCs w:val="20"/>
              </w:rPr>
              <w:t xml:space="preserve">ООО </w:t>
            </w:r>
            <w:r>
              <w:rPr>
                <w:color w:val="000000"/>
                <w:sz w:val="20"/>
                <w:szCs w:val="20"/>
              </w:rPr>
              <w:t>«</w:t>
            </w:r>
            <w:r w:rsidRPr="00D6069E">
              <w:rPr>
                <w:color w:val="000000"/>
                <w:sz w:val="20"/>
                <w:szCs w:val="20"/>
              </w:rPr>
              <w:t>Тепло-</w:t>
            </w:r>
            <w:proofErr w:type="spellStart"/>
            <w:r w:rsidRPr="00D6069E">
              <w:rPr>
                <w:color w:val="000000"/>
                <w:sz w:val="20"/>
                <w:szCs w:val="20"/>
              </w:rPr>
              <w:t>Энурмино</w:t>
            </w:r>
            <w:proofErr w:type="spellEnd"/>
            <w:r>
              <w:rPr>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6D9" w:rsidRPr="00D6069E" w:rsidRDefault="001106D9" w:rsidP="001106D9">
            <w:pPr>
              <w:spacing w:line="216" w:lineRule="auto"/>
              <w:jc w:val="right"/>
              <w:rPr>
                <w:color w:val="000000"/>
                <w:sz w:val="20"/>
                <w:szCs w:val="20"/>
              </w:rPr>
            </w:pPr>
            <w:r w:rsidRPr="00D6069E">
              <w:rPr>
                <w:color w:val="000000"/>
                <w:sz w:val="20"/>
                <w:szCs w:val="20"/>
              </w:rPr>
              <w:t>13 000,0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1106D9" w:rsidRDefault="001106D9" w:rsidP="001106D9">
            <w:pPr>
              <w:spacing w:line="216" w:lineRule="auto"/>
              <w:jc w:val="right"/>
              <w:rPr>
                <w:color w:val="000000"/>
                <w:sz w:val="20"/>
                <w:szCs w:val="20"/>
              </w:rPr>
            </w:pPr>
            <w:r>
              <w:rPr>
                <w:color w:val="000000"/>
                <w:sz w:val="20"/>
                <w:szCs w:val="20"/>
              </w:rPr>
              <w:t>4 000,0</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1106D9" w:rsidRDefault="001106D9" w:rsidP="001106D9">
            <w:pPr>
              <w:spacing w:line="216" w:lineRule="auto"/>
              <w:jc w:val="right"/>
              <w:rPr>
                <w:color w:val="000000"/>
                <w:sz w:val="20"/>
                <w:szCs w:val="20"/>
              </w:rPr>
            </w:pPr>
            <w:r>
              <w:rPr>
                <w:color w:val="000000"/>
                <w:sz w:val="20"/>
                <w:szCs w:val="20"/>
              </w:rPr>
              <w:t>–</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1106D9" w:rsidRDefault="001106D9" w:rsidP="001106D9">
            <w:pPr>
              <w:spacing w:line="216" w:lineRule="auto"/>
              <w:jc w:val="right"/>
              <w:rPr>
                <w:color w:val="000000"/>
                <w:sz w:val="20"/>
                <w:szCs w:val="20"/>
              </w:rPr>
            </w:pPr>
            <w:r>
              <w:rPr>
                <w:color w:val="000000"/>
                <w:sz w:val="20"/>
                <w:szCs w:val="20"/>
              </w:rPr>
              <w:t>9 000,0</w:t>
            </w:r>
          </w:p>
        </w:tc>
      </w:tr>
      <w:tr w:rsidR="001106D9" w:rsidRPr="004D4DD6" w:rsidTr="00A200BC">
        <w:trPr>
          <w:trHeight w:val="288"/>
        </w:trPr>
        <w:tc>
          <w:tcPr>
            <w:tcW w:w="3261" w:type="dxa"/>
            <w:tcBorders>
              <w:top w:val="nil"/>
              <w:left w:val="single" w:sz="4" w:space="0" w:color="auto"/>
              <w:bottom w:val="single" w:sz="4" w:space="0" w:color="auto"/>
              <w:right w:val="nil"/>
            </w:tcBorders>
            <w:shd w:val="clear" w:color="000000" w:fill="FFFFFF"/>
            <w:vAlign w:val="center"/>
            <w:hideMark/>
          </w:tcPr>
          <w:p w:rsidR="001106D9" w:rsidRPr="00D6069E" w:rsidRDefault="001106D9" w:rsidP="001106D9">
            <w:pPr>
              <w:spacing w:line="216" w:lineRule="auto"/>
              <w:rPr>
                <w:color w:val="000000"/>
                <w:sz w:val="20"/>
                <w:szCs w:val="20"/>
              </w:rPr>
            </w:pPr>
            <w:r w:rsidRPr="00D6069E">
              <w:rPr>
                <w:color w:val="000000"/>
                <w:sz w:val="20"/>
                <w:szCs w:val="20"/>
              </w:rPr>
              <w:t xml:space="preserve">ООО </w:t>
            </w:r>
            <w:r>
              <w:rPr>
                <w:color w:val="000000"/>
                <w:sz w:val="20"/>
                <w:szCs w:val="20"/>
              </w:rPr>
              <w:t>«</w:t>
            </w:r>
            <w:r w:rsidRPr="00D6069E">
              <w:rPr>
                <w:color w:val="000000"/>
                <w:sz w:val="20"/>
                <w:szCs w:val="20"/>
              </w:rPr>
              <w:t>Тепло-</w:t>
            </w:r>
            <w:proofErr w:type="spellStart"/>
            <w:r w:rsidRPr="00D6069E">
              <w:rPr>
                <w:color w:val="000000"/>
                <w:sz w:val="20"/>
                <w:szCs w:val="20"/>
              </w:rPr>
              <w:t>Рыркайпий</w:t>
            </w:r>
            <w:proofErr w:type="spellEnd"/>
            <w:r>
              <w:rPr>
                <w:color w:val="000000"/>
                <w:sz w:val="20"/>
                <w:szCs w:val="20"/>
              </w:rPr>
              <w:t>»</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1106D9" w:rsidRPr="00D6069E" w:rsidRDefault="001106D9" w:rsidP="001106D9">
            <w:pPr>
              <w:spacing w:line="216" w:lineRule="auto"/>
              <w:jc w:val="right"/>
              <w:rPr>
                <w:color w:val="000000"/>
                <w:sz w:val="20"/>
                <w:szCs w:val="20"/>
              </w:rPr>
            </w:pPr>
            <w:r w:rsidRPr="00D6069E">
              <w:rPr>
                <w:color w:val="000000"/>
                <w:sz w:val="20"/>
                <w:szCs w:val="20"/>
              </w:rPr>
              <w:t>40 000,0</w:t>
            </w:r>
          </w:p>
        </w:tc>
        <w:tc>
          <w:tcPr>
            <w:tcW w:w="1276" w:type="dxa"/>
            <w:tcBorders>
              <w:top w:val="nil"/>
              <w:left w:val="nil"/>
              <w:bottom w:val="single" w:sz="4" w:space="0" w:color="auto"/>
              <w:right w:val="single" w:sz="4" w:space="0" w:color="auto"/>
            </w:tcBorders>
            <w:shd w:val="clear" w:color="000000" w:fill="FFFFFF"/>
            <w:noWrap/>
            <w:vAlign w:val="center"/>
            <w:hideMark/>
          </w:tcPr>
          <w:p w:rsidR="001106D9" w:rsidRDefault="001106D9" w:rsidP="001106D9">
            <w:pPr>
              <w:spacing w:line="216" w:lineRule="auto"/>
              <w:jc w:val="right"/>
              <w:rPr>
                <w:color w:val="000000"/>
                <w:sz w:val="20"/>
                <w:szCs w:val="20"/>
              </w:rPr>
            </w:pPr>
            <w:r>
              <w:rPr>
                <w:color w:val="000000"/>
                <w:sz w:val="20"/>
                <w:szCs w:val="20"/>
              </w:rPr>
              <w:t>6 000,0</w:t>
            </w:r>
          </w:p>
        </w:tc>
        <w:tc>
          <w:tcPr>
            <w:tcW w:w="1417" w:type="dxa"/>
            <w:tcBorders>
              <w:top w:val="nil"/>
              <w:left w:val="nil"/>
              <w:bottom w:val="single" w:sz="4" w:space="0" w:color="auto"/>
              <w:right w:val="single" w:sz="4" w:space="0" w:color="auto"/>
            </w:tcBorders>
            <w:shd w:val="clear" w:color="000000" w:fill="FFFFFF"/>
            <w:noWrap/>
            <w:vAlign w:val="center"/>
          </w:tcPr>
          <w:p w:rsidR="001106D9" w:rsidRDefault="001106D9" w:rsidP="001106D9">
            <w:pPr>
              <w:spacing w:line="216" w:lineRule="auto"/>
              <w:jc w:val="right"/>
              <w:rPr>
                <w:color w:val="000000"/>
                <w:sz w:val="20"/>
                <w:szCs w:val="20"/>
              </w:rPr>
            </w:pPr>
            <w:r>
              <w:rPr>
                <w:color w:val="000000"/>
                <w:sz w:val="20"/>
                <w:szCs w:val="20"/>
              </w:rPr>
              <w:t>–</w:t>
            </w:r>
          </w:p>
        </w:tc>
        <w:tc>
          <w:tcPr>
            <w:tcW w:w="1843" w:type="dxa"/>
            <w:tcBorders>
              <w:top w:val="nil"/>
              <w:left w:val="nil"/>
              <w:bottom w:val="single" w:sz="4" w:space="0" w:color="auto"/>
              <w:right w:val="single" w:sz="4" w:space="0" w:color="auto"/>
            </w:tcBorders>
            <w:shd w:val="clear" w:color="000000" w:fill="FFFFFF"/>
            <w:noWrap/>
            <w:vAlign w:val="center"/>
            <w:hideMark/>
          </w:tcPr>
          <w:p w:rsidR="001106D9" w:rsidRDefault="001106D9" w:rsidP="001106D9">
            <w:pPr>
              <w:spacing w:line="216" w:lineRule="auto"/>
              <w:jc w:val="right"/>
              <w:rPr>
                <w:color w:val="000000"/>
                <w:sz w:val="20"/>
                <w:szCs w:val="20"/>
              </w:rPr>
            </w:pPr>
            <w:r>
              <w:rPr>
                <w:color w:val="000000"/>
                <w:sz w:val="20"/>
                <w:szCs w:val="20"/>
              </w:rPr>
              <w:t>34 000,0</w:t>
            </w:r>
          </w:p>
        </w:tc>
      </w:tr>
      <w:tr w:rsidR="001106D9" w:rsidRPr="004D4DD6" w:rsidTr="00A200BC">
        <w:trPr>
          <w:trHeight w:val="288"/>
        </w:trPr>
        <w:tc>
          <w:tcPr>
            <w:tcW w:w="3261" w:type="dxa"/>
            <w:tcBorders>
              <w:top w:val="nil"/>
              <w:left w:val="single" w:sz="4" w:space="0" w:color="auto"/>
              <w:bottom w:val="single" w:sz="4" w:space="0" w:color="auto"/>
              <w:right w:val="nil"/>
            </w:tcBorders>
            <w:shd w:val="clear" w:color="000000" w:fill="FFFFFF"/>
            <w:vAlign w:val="center"/>
            <w:hideMark/>
          </w:tcPr>
          <w:p w:rsidR="001106D9" w:rsidRPr="00D6069E" w:rsidRDefault="001106D9" w:rsidP="001106D9">
            <w:pPr>
              <w:spacing w:line="216" w:lineRule="auto"/>
              <w:rPr>
                <w:color w:val="000000"/>
                <w:sz w:val="20"/>
                <w:szCs w:val="20"/>
              </w:rPr>
            </w:pPr>
            <w:r w:rsidRPr="00D6069E">
              <w:rPr>
                <w:color w:val="000000"/>
                <w:sz w:val="20"/>
                <w:szCs w:val="20"/>
              </w:rPr>
              <w:t xml:space="preserve">ООО </w:t>
            </w:r>
            <w:r>
              <w:rPr>
                <w:color w:val="000000"/>
                <w:sz w:val="20"/>
                <w:szCs w:val="20"/>
              </w:rPr>
              <w:t>«</w:t>
            </w:r>
            <w:r w:rsidRPr="00D6069E">
              <w:rPr>
                <w:color w:val="000000"/>
                <w:sz w:val="20"/>
                <w:szCs w:val="20"/>
              </w:rPr>
              <w:t>Тепло-</w:t>
            </w:r>
            <w:proofErr w:type="spellStart"/>
            <w:r w:rsidRPr="00D6069E">
              <w:rPr>
                <w:color w:val="000000"/>
                <w:sz w:val="20"/>
                <w:szCs w:val="20"/>
              </w:rPr>
              <w:t>Инчоун</w:t>
            </w:r>
            <w:proofErr w:type="spellEnd"/>
            <w:r>
              <w:rPr>
                <w:color w:val="000000"/>
                <w:sz w:val="20"/>
                <w:szCs w:val="20"/>
              </w:rPr>
              <w:t>»</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1106D9" w:rsidRPr="00D6069E" w:rsidRDefault="001106D9" w:rsidP="001106D9">
            <w:pPr>
              <w:spacing w:line="216" w:lineRule="auto"/>
              <w:jc w:val="right"/>
              <w:rPr>
                <w:color w:val="000000"/>
                <w:sz w:val="20"/>
                <w:szCs w:val="20"/>
              </w:rPr>
            </w:pPr>
            <w:r w:rsidRPr="00D6069E">
              <w:rPr>
                <w:color w:val="000000"/>
                <w:sz w:val="20"/>
                <w:szCs w:val="20"/>
              </w:rPr>
              <w:t>15 000,0</w:t>
            </w:r>
          </w:p>
        </w:tc>
        <w:tc>
          <w:tcPr>
            <w:tcW w:w="1276" w:type="dxa"/>
            <w:tcBorders>
              <w:top w:val="nil"/>
              <w:left w:val="nil"/>
              <w:bottom w:val="single" w:sz="4" w:space="0" w:color="auto"/>
              <w:right w:val="single" w:sz="4" w:space="0" w:color="auto"/>
            </w:tcBorders>
            <w:shd w:val="clear" w:color="000000" w:fill="FFFFFF"/>
            <w:noWrap/>
            <w:vAlign w:val="center"/>
          </w:tcPr>
          <w:p w:rsidR="001106D9" w:rsidRPr="00D6069E" w:rsidRDefault="001106D9" w:rsidP="001106D9">
            <w:pPr>
              <w:spacing w:line="216" w:lineRule="auto"/>
              <w:jc w:val="right"/>
              <w:rPr>
                <w:color w:val="000000"/>
                <w:sz w:val="20"/>
                <w:szCs w:val="20"/>
              </w:rPr>
            </w:pPr>
            <w:r>
              <w:rPr>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tcPr>
          <w:p w:rsidR="001106D9" w:rsidRDefault="001106D9" w:rsidP="001106D9">
            <w:pPr>
              <w:spacing w:line="216" w:lineRule="auto"/>
              <w:jc w:val="right"/>
              <w:rPr>
                <w:color w:val="000000"/>
                <w:sz w:val="20"/>
                <w:szCs w:val="20"/>
              </w:rPr>
            </w:pPr>
            <w:r>
              <w:rPr>
                <w:color w:val="000000"/>
                <w:sz w:val="20"/>
                <w:szCs w:val="20"/>
              </w:rPr>
              <w:t>–</w:t>
            </w:r>
          </w:p>
        </w:tc>
        <w:tc>
          <w:tcPr>
            <w:tcW w:w="1843" w:type="dxa"/>
            <w:tcBorders>
              <w:top w:val="nil"/>
              <w:left w:val="nil"/>
              <w:bottom w:val="single" w:sz="4" w:space="0" w:color="auto"/>
              <w:right w:val="single" w:sz="4" w:space="0" w:color="auto"/>
            </w:tcBorders>
            <w:shd w:val="clear" w:color="000000" w:fill="FFFFFF"/>
            <w:noWrap/>
            <w:vAlign w:val="center"/>
            <w:hideMark/>
          </w:tcPr>
          <w:p w:rsidR="001106D9" w:rsidRDefault="001106D9" w:rsidP="001106D9">
            <w:pPr>
              <w:spacing w:line="216" w:lineRule="auto"/>
              <w:jc w:val="right"/>
              <w:rPr>
                <w:color w:val="000000"/>
                <w:sz w:val="20"/>
                <w:szCs w:val="20"/>
              </w:rPr>
            </w:pPr>
            <w:r>
              <w:rPr>
                <w:color w:val="000000"/>
                <w:sz w:val="20"/>
                <w:szCs w:val="20"/>
              </w:rPr>
              <w:t>15 000,0</w:t>
            </w:r>
          </w:p>
        </w:tc>
      </w:tr>
      <w:tr w:rsidR="001106D9" w:rsidRPr="004D4DD6" w:rsidTr="00A200BC">
        <w:trPr>
          <w:trHeight w:val="288"/>
        </w:trPr>
        <w:tc>
          <w:tcPr>
            <w:tcW w:w="3261" w:type="dxa"/>
            <w:tcBorders>
              <w:top w:val="nil"/>
              <w:left w:val="single" w:sz="4" w:space="0" w:color="auto"/>
              <w:bottom w:val="single" w:sz="4" w:space="0" w:color="auto"/>
              <w:right w:val="nil"/>
            </w:tcBorders>
            <w:shd w:val="clear" w:color="000000" w:fill="FFFFFF"/>
            <w:vAlign w:val="center"/>
            <w:hideMark/>
          </w:tcPr>
          <w:p w:rsidR="001106D9" w:rsidRPr="00D6069E" w:rsidRDefault="001106D9" w:rsidP="001106D9">
            <w:pPr>
              <w:spacing w:line="216" w:lineRule="auto"/>
              <w:rPr>
                <w:color w:val="000000"/>
                <w:sz w:val="20"/>
                <w:szCs w:val="20"/>
              </w:rPr>
            </w:pPr>
            <w:r w:rsidRPr="00D6069E">
              <w:rPr>
                <w:color w:val="000000"/>
                <w:sz w:val="20"/>
                <w:szCs w:val="20"/>
              </w:rPr>
              <w:t xml:space="preserve">ООО </w:t>
            </w:r>
            <w:r>
              <w:rPr>
                <w:color w:val="000000"/>
                <w:sz w:val="20"/>
                <w:szCs w:val="20"/>
              </w:rPr>
              <w:t>«</w:t>
            </w:r>
            <w:r w:rsidRPr="00D6069E">
              <w:rPr>
                <w:color w:val="000000"/>
                <w:sz w:val="20"/>
                <w:szCs w:val="20"/>
              </w:rPr>
              <w:t>Электро-</w:t>
            </w:r>
            <w:proofErr w:type="spellStart"/>
            <w:r w:rsidRPr="00D6069E">
              <w:rPr>
                <w:color w:val="000000"/>
                <w:sz w:val="20"/>
                <w:szCs w:val="20"/>
              </w:rPr>
              <w:t>Инчоун</w:t>
            </w:r>
            <w:proofErr w:type="spellEnd"/>
            <w:r>
              <w:rPr>
                <w:color w:val="000000"/>
                <w:sz w:val="20"/>
                <w:szCs w:val="20"/>
              </w:rPr>
              <w:t>»</w:t>
            </w: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rsidR="001106D9" w:rsidRPr="00D6069E" w:rsidRDefault="001106D9" w:rsidP="001106D9">
            <w:pPr>
              <w:spacing w:line="216" w:lineRule="auto"/>
              <w:jc w:val="right"/>
              <w:rPr>
                <w:color w:val="000000"/>
                <w:sz w:val="20"/>
                <w:szCs w:val="20"/>
              </w:rPr>
            </w:pPr>
            <w:r w:rsidRPr="00D6069E">
              <w:rPr>
                <w:color w:val="000000"/>
                <w:sz w:val="20"/>
                <w:szCs w:val="20"/>
              </w:rPr>
              <w:t>20 000,0</w:t>
            </w:r>
          </w:p>
        </w:tc>
        <w:tc>
          <w:tcPr>
            <w:tcW w:w="1276" w:type="dxa"/>
            <w:tcBorders>
              <w:top w:val="nil"/>
              <w:left w:val="nil"/>
              <w:bottom w:val="single" w:sz="4" w:space="0" w:color="auto"/>
              <w:right w:val="single" w:sz="4" w:space="0" w:color="auto"/>
            </w:tcBorders>
            <w:shd w:val="clear" w:color="000000" w:fill="FFFFFF"/>
            <w:noWrap/>
            <w:vAlign w:val="center"/>
          </w:tcPr>
          <w:p w:rsidR="001106D9" w:rsidRDefault="001106D9" w:rsidP="001106D9">
            <w:pPr>
              <w:spacing w:line="216" w:lineRule="auto"/>
              <w:jc w:val="right"/>
              <w:rPr>
                <w:color w:val="000000"/>
                <w:sz w:val="20"/>
                <w:szCs w:val="20"/>
              </w:rPr>
            </w:pPr>
            <w:r>
              <w:rPr>
                <w:color w:val="000000"/>
                <w:sz w:val="20"/>
                <w:szCs w:val="20"/>
              </w:rPr>
              <w:t>5 000,0</w:t>
            </w:r>
          </w:p>
        </w:tc>
        <w:tc>
          <w:tcPr>
            <w:tcW w:w="1417" w:type="dxa"/>
            <w:tcBorders>
              <w:top w:val="nil"/>
              <w:left w:val="nil"/>
              <w:bottom w:val="single" w:sz="4" w:space="0" w:color="auto"/>
              <w:right w:val="single" w:sz="4" w:space="0" w:color="auto"/>
            </w:tcBorders>
            <w:shd w:val="clear" w:color="000000" w:fill="FFFFFF"/>
            <w:noWrap/>
            <w:vAlign w:val="center"/>
          </w:tcPr>
          <w:p w:rsidR="001106D9" w:rsidRDefault="001106D9" w:rsidP="001106D9">
            <w:pPr>
              <w:spacing w:line="216" w:lineRule="auto"/>
              <w:jc w:val="right"/>
              <w:rPr>
                <w:color w:val="000000"/>
                <w:sz w:val="20"/>
                <w:szCs w:val="20"/>
              </w:rPr>
            </w:pPr>
            <w:r>
              <w:rPr>
                <w:color w:val="000000"/>
                <w:sz w:val="20"/>
                <w:szCs w:val="20"/>
              </w:rPr>
              <w:t>–</w:t>
            </w:r>
          </w:p>
        </w:tc>
        <w:tc>
          <w:tcPr>
            <w:tcW w:w="1843" w:type="dxa"/>
            <w:tcBorders>
              <w:top w:val="nil"/>
              <w:left w:val="nil"/>
              <w:bottom w:val="single" w:sz="4" w:space="0" w:color="auto"/>
              <w:right w:val="single" w:sz="4" w:space="0" w:color="auto"/>
            </w:tcBorders>
            <w:shd w:val="clear" w:color="000000" w:fill="FFFFFF"/>
            <w:noWrap/>
            <w:vAlign w:val="center"/>
            <w:hideMark/>
          </w:tcPr>
          <w:p w:rsidR="001106D9" w:rsidRDefault="001106D9" w:rsidP="001106D9">
            <w:pPr>
              <w:spacing w:line="216" w:lineRule="auto"/>
              <w:jc w:val="right"/>
              <w:rPr>
                <w:color w:val="000000"/>
                <w:sz w:val="20"/>
                <w:szCs w:val="20"/>
              </w:rPr>
            </w:pPr>
            <w:r>
              <w:rPr>
                <w:color w:val="000000"/>
                <w:sz w:val="20"/>
                <w:szCs w:val="20"/>
              </w:rPr>
              <w:t>15 000,0</w:t>
            </w:r>
          </w:p>
        </w:tc>
      </w:tr>
    </w:tbl>
    <w:p w:rsidR="001106D9" w:rsidRPr="00213FBC" w:rsidRDefault="001106D9" w:rsidP="001106D9">
      <w:pPr>
        <w:autoSpaceDE w:val="0"/>
        <w:autoSpaceDN w:val="0"/>
        <w:adjustRightInd w:val="0"/>
        <w:spacing w:before="120"/>
        <w:ind w:firstLine="709"/>
        <w:jc w:val="both"/>
        <w:rPr>
          <w:sz w:val="28"/>
          <w:szCs w:val="28"/>
        </w:rPr>
      </w:pPr>
      <w:r>
        <w:rPr>
          <w:sz w:val="28"/>
          <w:szCs w:val="28"/>
        </w:rPr>
        <w:t xml:space="preserve">В общем объеме предоставленных кредитов числится задолженность </w:t>
      </w:r>
      <w:r w:rsidRPr="00650510">
        <w:rPr>
          <w:sz w:val="28"/>
          <w:szCs w:val="28"/>
        </w:rPr>
        <w:t>юридических лиц, индивидуальных предпринимателей по</w:t>
      </w:r>
      <w:r w:rsidRPr="00F11842">
        <w:rPr>
          <w:sz w:val="28"/>
          <w:szCs w:val="28"/>
        </w:rPr>
        <w:t xml:space="preserve"> централизованным кредитам, выданным в 199</w:t>
      </w:r>
      <w:r>
        <w:rPr>
          <w:sz w:val="28"/>
          <w:szCs w:val="28"/>
        </w:rPr>
        <w:t>3-</w:t>
      </w:r>
      <w:r w:rsidRPr="00F11842">
        <w:rPr>
          <w:sz w:val="28"/>
          <w:szCs w:val="28"/>
        </w:rPr>
        <w:t>199</w:t>
      </w:r>
      <w:r>
        <w:rPr>
          <w:sz w:val="28"/>
          <w:szCs w:val="28"/>
        </w:rPr>
        <w:t>4</w:t>
      </w:r>
      <w:r w:rsidRPr="00F11842">
        <w:rPr>
          <w:sz w:val="28"/>
          <w:szCs w:val="28"/>
        </w:rPr>
        <w:t xml:space="preserve"> годах</w:t>
      </w:r>
      <w:r>
        <w:rPr>
          <w:sz w:val="28"/>
          <w:szCs w:val="28"/>
        </w:rPr>
        <w:t xml:space="preserve"> – 720,0 тыс. рублей</w:t>
      </w:r>
      <w:r w:rsidRPr="00F11842">
        <w:rPr>
          <w:sz w:val="28"/>
          <w:szCs w:val="28"/>
        </w:rPr>
        <w:t xml:space="preserve">. В </w:t>
      </w:r>
      <w:r>
        <w:rPr>
          <w:sz w:val="28"/>
          <w:szCs w:val="28"/>
        </w:rPr>
        <w:t>отчетном периоде</w:t>
      </w:r>
      <w:r w:rsidRPr="00F11842">
        <w:rPr>
          <w:sz w:val="28"/>
          <w:szCs w:val="28"/>
        </w:rPr>
        <w:t xml:space="preserve"> решения об уменьшении задолженност</w:t>
      </w:r>
      <w:r>
        <w:rPr>
          <w:sz w:val="28"/>
          <w:szCs w:val="28"/>
        </w:rPr>
        <w:t xml:space="preserve">и </w:t>
      </w:r>
      <w:r w:rsidRPr="00104276">
        <w:rPr>
          <w:sz w:val="28"/>
          <w:szCs w:val="28"/>
        </w:rPr>
        <w:t>перед окружным бюджетом по</w:t>
      </w:r>
      <w:r>
        <w:rPr>
          <w:sz w:val="28"/>
          <w:szCs w:val="28"/>
        </w:rPr>
        <w:t> </w:t>
      </w:r>
      <w:r w:rsidRPr="00104276">
        <w:rPr>
          <w:sz w:val="28"/>
          <w:szCs w:val="28"/>
        </w:rPr>
        <w:t>централизованным кредитам, выданным в</w:t>
      </w:r>
      <w:r>
        <w:rPr>
          <w:sz w:val="28"/>
          <w:szCs w:val="28"/>
        </w:rPr>
        <w:t> </w:t>
      </w:r>
      <w:r w:rsidRPr="00104276">
        <w:rPr>
          <w:sz w:val="28"/>
          <w:szCs w:val="28"/>
        </w:rPr>
        <w:t>1993-1994</w:t>
      </w:r>
      <w:r>
        <w:rPr>
          <w:sz w:val="28"/>
          <w:szCs w:val="28"/>
        </w:rPr>
        <w:t xml:space="preserve"> </w:t>
      </w:r>
      <w:r w:rsidRPr="00104276">
        <w:rPr>
          <w:sz w:val="28"/>
          <w:szCs w:val="28"/>
        </w:rPr>
        <w:t>годах на сумму задолженности, не имеющей источников погашения, в</w:t>
      </w:r>
      <w:r>
        <w:rPr>
          <w:sz w:val="28"/>
          <w:szCs w:val="28"/>
        </w:rPr>
        <w:t> </w:t>
      </w:r>
      <w:r w:rsidRPr="00104276">
        <w:rPr>
          <w:sz w:val="28"/>
          <w:szCs w:val="28"/>
        </w:rPr>
        <w:t>связи с</w:t>
      </w:r>
      <w:r>
        <w:rPr>
          <w:sz w:val="28"/>
          <w:szCs w:val="28"/>
        </w:rPr>
        <w:t> </w:t>
      </w:r>
      <w:r w:rsidRPr="00104276">
        <w:rPr>
          <w:sz w:val="28"/>
          <w:szCs w:val="28"/>
        </w:rPr>
        <w:t>завершением ликвидации юридических лиц в соответствии с</w:t>
      </w:r>
      <w:r>
        <w:rPr>
          <w:sz w:val="28"/>
          <w:szCs w:val="28"/>
        </w:rPr>
        <w:t> </w:t>
      </w:r>
      <w:r w:rsidRPr="00104276">
        <w:rPr>
          <w:sz w:val="28"/>
          <w:szCs w:val="28"/>
        </w:rPr>
        <w:t>законодательством Российской Федерации, а также в связи с отсутствием по</w:t>
      </w:r>
      <w:r>
        <w:rPr>
          <w:sz w:val="28"/>
          <w:szCs w:val="28"/>
        </w:rPr>
        <w:t> </w:t>
      </w:r>
      <w:r w:rsidRPr="00104276">
        <w:rPr>
          <w:sz w:val="28"/>
          <w:szCs w:val="28"/>
        </w:rPr>
        <w:t>состоянию на</w:t>
      </w:r>
      <w:r>
        <w:rPr>
          <w:sz w:val="28"/>
          <w:szCs w:val="28"/>
        </w:rPr>
        <w:t> </w:t>
      </w:r>
      <w:r w:rsidRPr="00104276">
        <w:rPr>
          <w:sz w:val="28"/>
          <w:szCs w:val="28"/>
        </w:rPr>
        <w:t>1</w:t>
      </w:r>
      <w:r>
        <w:rPr>
          <w:sz w:val="28"/>
          <w:szCs w:val="28"/>
        </w:rPr>
        <w:t> </w:t>
      </w:r>
      <w:r w:rsidRPr="00104276">
        <w:rPr>
          <w:sz w:val="28"/>
          <w:szCs w:val="28"/>
        </w:rPr>
        <w:t>января</w:t>
      </w:r>
      <w:r>
        <w:rPr>
          <w:sz w:val="28"/>
          <w:szCs w:val="28"/>
        </w:rPr>
        <w:t> </w:t>
      </w:r>
      <w:r w:rsidRPr="00104276">
        <w:rPr>
          <w:sz w:val="28"/>
          <w:szCs w:val="28"/>
        </w:rPr>
        <w:t>20</w:t>
      </w:r>
      <w:r>
        <w:rPr>
          <w:sz w:val="28"/>
          <w:szCs w:val="28"/>
        </w:rPr>
        <w:t>20</w:t>
      </w:r>
      <w:r w:rsidRPr="00104276">
        <w:rPr>
          <w:sz w:val="28"/>
          <w:szCs w:val="28"/>
        </w:rPr>
        <w:t xml:space="preserve"> года юридических лиц, индивидуальных предпринимателей, имеющих задолженность перед окружным бюджетом, в</w:t>
      </w:r>
      <w:r>
        <w:rPr>
          <w:sz w:val="28"/>
          <w:szCs w:val="28"/>
        </w:rPr>
        <w:t> </w:t>
      </w:r>
      <w:r w:rsidRPr="00104276">
        <w:rPr>
          <w:sz w:val="28"/>
          <w:szCs w:val="28"/>
        </w:rPr>
        <w:t>Едином государственном реестре юридических лиц или в Едином государственном реестре индивидуальных предпринимателей</w:t>
      </w:r>
      <w:r>
        <w:rPr>
          <w:sz w:val="28"/>
          <w:szCs w:val="28"/>
        </w:rPr>
        <w:t xml:space="preserve">, </w:t>
      </w:r>
      <w:r w:rsidRPr="00F11842">
        <w:rPr>
          <w:sz w:val="28"/>
          <w:szCs w:val="28"/>
        </w:rPr>
        <w:t>Правительством Чукотского автономного округа</w:t>
      </w:r>
      <w:r>
        <w:rPr>
          <w:sz w:val="28"/>
          <w:szCs w:val="28"/>
        </w:rPr>
        <w:t>,</w:t>
      </w:r>
      <w:r w:rsidRPr="00F11842">
        <w:rPr>
          <w:sz w:val="28"/>
          <w:szCs w:val="28"/>
        </w:rPr>
        <w:t xml:space="preserve"> не</w:t>
      </w:r>
      <w:r>
        <w:rPr>
          <w:sz w:val="28"/>
          <w:szCs w:val="28"/>
        </w:rPr>
        <w:t> </w:t>
      </w:r>
      <w:r w:rsidRPr="00F11842">
        <w:rPr>
          <w:sz w:val="28"/>
          <w:szCs w:val="28"/>
        </w:rPr>
        <w:t xml:space="preserve">принимались. </w:t>
      </w:r>
    </w:p>
    <w:p w:rsidR="001106D9" w:rsidRPr="00231CFA" w:rsidRDefault="001106D9" w:rsidP="001106D9">
      <w:pPr>
        <w:pStyle w:val="Default"/>
        <w:spacing w:before="240" w:after="120"/>
        <w:ind w:firstLine="709"/>
        <w:jc w:val="both"/>
        <w:rPr>
          <w:b/>
          <w:sz w:val="28"/>
          <w:szCs w:val="28"/>
        </w:rPr>
      </w:pPr>
      <w:r w:rsidRPr="00231CFA">
        <w:rPr>
          <w:b/>
          <w:sz w:val="28"/>
          <w:szCs w:val="28"/>
        </w:rPr>
        <w:t>2.5. Государственный долг Чукотского автономного округа</w:t>
      </w:r>
    </w:p>
    <w:p w:rsidR="001106D9" w:rsidRPr="00231CFA" w:rsidRDefault="001106D9" w:rsidP="001106D9">
      <w:pPr>
        <w:autoSpaceDE w:val="0"/>
        <w:autoSpaceDN w:val="0"/>
        <w:adjustRightInd w:val="0"/>
        <w:ind w:firstLine="709"/>
        <w:jc w:val="both"/>
        <w:rPr>
          <w:sz w:val="28"/>
          <w:szCs w:val="28"/>
        </w:rPr>
      </w:pPr>
      <w:r w:rsidRPr="00231CFA">
        <w:rPr>
          <w:sz w:val="28"/>
          <w:szCs w:val="28"/>
        </w:rPr>
        <w:t xml:space="preserve">Законом об окружном бюджете верхний предел государственного внутреннего долга Чукотского автономного округа на 1 января 2021 года </w:t>
      </w:r>
      <w:r w:rsidRPr="00231CFA">
        <w:rPr>
          <w:sz w:val="28"/>
          <w:szCs w:val="28"/>
        </w:rPr>
        <w:lastRenderedPageBreak/>
        <w:t xml:space="preserve">установлен в сумме 9 336 082,4 тыс. рублей, из него – по государственным гарантиям Чукотского автономного округа – </w:t>
      </w:r>
      <w:r w:rsidRPr="00231CFA">
        <w:rPr>
          <w:rFonts w:eastAsiaTheme="minorHAnsi"/>
          <w:sz w:val="28"/>
          <w:szCs w:val="28"/>
          <w:lang w:eastAsia="en-US"/>
        </w:rPr>
        <w:t>1 870 000,0 </w:t>
      </w:r>
      <w:r w:rsidRPr="00231CFA">
        <w:rPr>
          <w:sz w:val="28"/>
          <w:szCs w:val="28"/>
        </w:rPr>
        <w:t>тыс. рублей.</w:t>
      </w:r>
    </w:p>
    <w:p w:rsidR="001106D9" w:rsidRPr="00244B7D" w:rsidRDefault="001106D9" w:rsidP="001106D9">
      <w:pPr>
        <w:ind w:firstLine="709"/>
        <w:jc w:val="both"/>
        <w:rPr>
          <w:sz w:val="28"/>
          <w:szCs w:val="28"/>
        </w:rPr>
      </w:pPr>
      <w:r w:rsidRPr="00231CFA">
        <w:rPr>
          <w:sz w:val="28"/>
          <w:szCs w:val="28"/>
        </w:rPr>
        <w:t>Согласно данным государственной долговой книги Чукотского автономного округа, государственный долг Чукотского автономного округа на 1 июля 2020 года составил 10 860 267,7 тыс. рублей</w:t>
      </w:r>
      <w:r w:rsidRPr="00244B7D">
        <w:rPr>
          <w:sz w:val="28"/>
          <w:szCs w:val="28"/>
        </w:rPr>
        <w:t>, в том числе:</w:t>
      </w:r>
    </w:p>
    <w:p w:rsidR="001106D9" w:rsidRPr="00244B7D" w:rsidRDefault="001106D9" w:rsidP="001106D9">
      <w:pPr>
        <w:ind w:firstLine="709"/>
        <w:jc w:val="both"/>
        <w:rPr>
          <w:sz w:val="28"/>
          <w:szCs w:val="28"/>
        </w:rPr>
      </w:pPr>
      <w:r w:rsidRPr="00244B7D">
        <w:rPr>
          <w:sz w:val="28"/>
          <w:szCs w:val="28"/>
        </w:rPr>
        <w:t>- 8 399 342,7 тыс. рублей – основной долг по кредитам, полученным из федерального бюджета на покрытие долговых обязательств и для частичного покрытия дефицита бюджета Чукотского автономного округа;</w:t>
      </w:r>
    </w:p>
    <w:p w:rsidR="001106D9" w:rsidRPr="00244B7D" w:rsidRDefault="001106D9" w:rsidP="001106D9">
      <w:pPr>
        <w:ind w:firstLine="709"/>
        <w:jc w:val="both"/>
        <w:rPr>
          <w:sz w:val="28"/>
          <w:szCs w:val="28"/>
        </w:rPr>
      </w:pPr>
      <w:r w:rsidRPr="00244B7D">
        <w:rPr>
          <w:sz w:val="28"/>
          <w:szCs w:val="28"/>
        </w:rPr>
        <w:t>- </w:t>
      </w:r>
      <w:r>
        <w:rPr>
          <w:sz w:val="28"/>
          <w:szCs w:val="28"/>
        </w:rPr>
        <w:t>2</w:t>
      </w:r>
      <w:r w:rsidRPr="00244B7D">
        <w:rPr>
          <w:sz w:val="28"/>
          <w:szCs w:val="28"/>
        </w:rPr>
        <w:t> </w:t>
      </w:r>
      <w:r>
        <w:rPr>
          <w:sz w:val="28"/>
          <w:szCs w:val="28"/>
        </w:rPr>
        <w:t>460</w:t>
      </w:r>
      <w:r w:rsidRPr="00244B7D">
        <w:rPr>
          <w:sz w:val="28"/>
          <w:szCs w:val="28"/>
        </w:rPr>
        <w:t> </w:t>
      </w:r>
      <w:r>
        <w:rPr>
          <w:sz w:val="28"/>
          <w:szCs w:val="28"/>
        </w:rPr>
        <w:t>925</w:t>
      </w:r>
      <w:r w:rsidRPr="00244B7D">
        <w:rPr>
          <w:sz w:val="28"/>
          <w:szCs w:val="28"/>
        </w:rPr>
        <w:t>,0 тыс. рублей – обязательства на обеспечение государственных гарантий, предоставленных Правительством Чукотского автономного округа.</w:t>
      </w:r>
    </w:p>
    <w:p w:rsidR="001106D9" w:rsidRPr="000F2B3B" w:rsidRDefault="001106D9" w:rsidP="001106D9">
      <w:pPr>
        <w:ind w:firstLine="709"/>
        <w:jc w:val="both"/>
        <w:rPr>
          <w:sz w:val="28"/>
          <w:szCs w:val="28"/>
        </w:rPr>
      </w:pPr>
      <w:r w:rsidRPr="000F2B3B">
        <w:rPr>
          <w:sz w:val="28"/>
          <w:szCs w:val="28"/>
        </w:rPr>
        <w:t xml:space="preserve">Объем долговых обязательств Чукотского автономного округа </w:t>
      </w:r>
      <w:r>
        <w:rPr>
          <w:sz w:val="28"/>
          <w:szCs w:val="28"/>
        </w:rPr>
        <w:br/>
      </w:r>
      <w:r w:rsidRPr="000F2B3B">
        <w:rPr>
          <w:sz w:val="28"/>
          <w:szCs w:val="28"/>
        </w:rPr>
        <w:t xml:space="preserve">в анализируемом периоде не изменился и по состоянию на 1 </w:t>
      </w:r>
      <w:r>
        <w:rPr>
          <w:sz w:val="28"/>
          <w:szCs w:val="28"/>
        </w:rPr>
        <w:t>июля</w:t>
      </w:r>
      <w:r w:rsidRPr="000F2B3B">
        <w:rPr>
          <w:sz w:val="28"/>
          <w:szCs w:val="28"/>
        </w:rPr>
        <w:t xml:space="preserve"> 20</w:t>
      </w:r>
      <w:r>
        <w:rPr>
          <w:sz w:val="28"/>
          <w:szCs w:val="28"/>
        </w:rPr>
        <w:t>20</w:t>
      </w:r>
      <w:r w:rsidRPr="000F2B3B">
        <w:rPr>
          <w:sz w:val="28"/>
          <w:szCs w:val="28"/>
        </w:rPr>
        <w:t xml:space="preserve"> года составил </w:t>
      </w:r>
      <w:r w:rsidRPr="000C6C66">
        <w:rPr>
          <w:sz w:val="28"/>
          <w:szCs w:val="28"/>
        </w:rPr>
        <w:t>8</w:t>
      </w:r>
      <w:r>
        <w:rPr>
          <w:sz w:val="28"/>
          <w:szCs w:val="28"/>
        </w:rPr>
        <w:t> </w:t>
      </w:r>
      <w:r w:rsidRPr="000C6C66">
        <w:rPr>
          <w:sz w:val="28"/>
          <w:szCs w:val="28"/>
        </w:rPr>
        <w:t>399</w:t>
      </w:r>
      <w:r>
        <w:rPr>
          <w:sz w:val="28"/>
          <w:szCs w:val="28"/>
        </w:rPr>
        <w:t> </w:t>
      </w:r>
      <w:r w:rsidRPr="000C6C66">
        <w:rPr>
          <w:sz w:val="28"/>
          <w:szCs w:val="28"/>
        </w:rPr>
        <w:t>342,7</w:t>
      </w:r>
      <w:r w:rsidRPr="000F2B3B">
        <w:rPr>
          <w:sz w:val="28"/>
          <w:szCs w:val="28"/>
        </w:rPr>
        <w:t xml:space="preserve"> тыс. рублей. Просроченная задолженность по бюджетным кредитам, полученным из федерального бюджета, отсутствует.</w:t>
      </w:r>
    </w:p>
    <w:p w:rsidR="001106D9" w:rsidRPr="002E508B" w:rsidRDefault="001106D9" w:rsidP="001106D9">
      <w:pPr>
        <w:ind w:firstLine="709"/>
        <w:jc w:val="both"/>
        <w:rPr>
          <w:sz w:val="28"/>
          <w:szCs w:val="28"/>
        </w:rPr>
      </w:pPr>
      <w:r w:rsidRPr="005A0B75">
        <w:rPr>
          <w:sz w:val="28"/>
          <w:szCs w:val="28"/>
        </w:rPr>
        <w:t xml:space="preserve">Информация о государственных гарантиях, предоставленных Правительством Чукотского автономного округа, </w:t>
      </w:r>
      <w:r w:rsidRPr="005A0B75">
        <w:rPr>
          <w:rFonts w:eastAsia="Calibri"/>
          <w:sz w:val="28"/>
          <w:szCs w:val="28"/>
        </w:rPr>
        <w:t xml:space="preserve">для обеспечения исполнения обязательств по кредитам, </w:t>
      </w:r>
      <w:r>
        <w:rPr>
          <w:rFonts w:eastAsia="Calibri"/>
          <w:sz w:val="28"/>
          <w:szCs w:val="28"/>
        </w:rPr>
        <w:t xml:space="preserve">в отчетном периоде </w:t>
      </w:r>
      <w:r w:rsidRPr="005A0B75">
        <w:rPr>
          <w:rFonts w:eastAsia="Calibri"/>
          <w:sz w:val="28"/>
          <w:szCs w:val="28"/>
        </w:rPr>
        <w:t>отражена</w:t>
      </w:r>
      <w:r>
        <w:rPr>
          <w:rFonts w:eastAsia="Calibri"/>
          <w:sz w:val="28"/>
          <w:szCs w:val="28"/>
        </w:rPr>
        <w:t xml:space="preserve"> </w:t>
      </w:r>
      <w:r w:rsidRPr="002E508B">
        <w:rPr>
          <w:sz w:val="28"/>
          <w:szCs w:val="28"/>
        </w:rPr>
        <w:t xml:space="preserve">в таблице </w:t>
      </w:r>
      <w:r>
        <w:rPr>
          <w:sz w:val="28"/>
          <w:szCs w:val="28"/>
        </w:rPr>
        <w:t>№</w:t>
      </w:r>
      <w:r w:rsidRPr="002E508B">
        <w:rPr>
          <w:sz w:val="28"/>
          <w:szCs w:val="28"/>
        </w:rPr>
        <w:t>1</w:t>
      </w:r>
      <w:r>
        <w:rPr>
          <w:sz w:val="28"/>
          <w:szCs w:val="28"/>
        </w:rPr>
        <w:t>6</w:t>
      </w:r>
      <w:r w:rsidRPr="002E508B">
        <w:rPr>
          <w:sz w:val="28"/>
          <w:szCs w:val="28"/>
        </w:rPr>
        <w:t>.</w:t>
      </w:r>
    </w:p>
    <w:p w:rsidR="001106D9" w:rsidRPr="000F2B3B" w:rsidRDefault="001106D9" w:rsidP="001106D9">
      <w:pPr>
        <w:ind w:firstLine="709"/>
        <w:jc w:val="right"/>
        <w:rPr>
          <w:sz w:val="28"/>
          <w:szCs w:val="28"/>
        </w:rPr>
      </w:pPr>
      <w:r w:rsidRPr="002E508B">
        <w:rPr>
          <w:sz w:val="28"/>
          <w:szCs w:val="28"/>
        </w:rPr>
        <w:t>Таблица</w:t>
      </w:r>
      <w:r>
        <w:rPr>
          <w:sz w:val="28"/>
          <w:szCs w:val="28"/>
        </w:rPr>
        <w:t xml:space="preserve"> №16</w:t>
      </w:r>
    </w:p>
    <w:p w:rsidR="001106D9" w:rsidRDefault="001106D9" w:rsidP="001106D9">
      <w:pPr>
        <w:ind w:firstLine="709"/>
        <w:jc w:val="right"/>
        <w:rPr>
          <w:sz w:val="28"/>
          <w:szCs w:val="28"/>
        </w:rPr>
      </w:pPr>
      <w:r w:rsidRPr="000F2B3B">
        <w:rPr>
          <w:sz w:val="28"/>
          <w:szCs w:val="28"/>
        </w:rPr>
        <w:t>(тыс. рублей)</w:t>
      </w:r>
    </w:p>
    <w:tbl>
      <w:tblPr>
        <w:tblW w:w="9917" w:type="dxa"/>
        <w:tblLook w:val="04A0" w:firstRow="1" w:lastRow="0" w:firstColumn="1" w:lastColumn="0" w:noHBand="0" w:noVBand="1"/>
      </w:tblPr>
      <w:tblGrid>
        <w:gridCol w:w="3397"/>
        <w:gridCol w:w="1698"/>
        <w:gridCol w:w="1549"/>
        <w:gridCol w:w="1664"/>
        <w:gridCol w:w="1609"/>
      </w:tblGrid>
      <w:tr w:rsidR="001106D9" w:rsidRPr="00231CFA" w:rsidTr="001106D9">
        <w:trPr>
          <w:trHeight w:val="48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6D9" w:rsidRPr="00957436" w:rsidRDefault="001106D9" w:rsidP="001106D9">
            <w:pPr>
              <w:jc w:val="center"/>
              <w:rPr>
                <w:color w:val="000000"/>
                <w:sz w:val="20"/>
                <w:szCs w:val="20"/>
              </w:rPr>
            </w:pPr>
            <w:r w:rsidRPr="00957436">
              <w:rPr>
                <w:color w:val="000000"/>
                <w:sz w:val="20"/>
                <w:szCs w:val="20"/>
              </w:rPr>
              <w:t>Наименование заемщика</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1106D9" w:rsidRDefault="001106D9" w:rsidP="001106D9">
            <w:pPr>
              <w:jc w:val="center"/>
              <w:rPr>
                <w:color w:val="000000"/>
                <w:sz w:val="20"/>
                <w:szCs w:val="20"/>
              </w:rPr>
            </w:pPr>
            <w:r w:rsidRPr="00957436">
              <w:rPr>
                <w:color w:val="000000"/>
                <w:sz w:val="20"/>
                <w:szCs w:val="20"/>
              </w:rPr>
              <w:t xml:space="preserve">Остаток </w:t>
            </w:r>
          </w:p>
          <w:p w:rsidR="001106D9" w:rsidRPr="00957436" w:rsidRDefault="001106D9" w:rsidP="001106D9">
            <w:pPr>
              <w:jc w:val="center"/>
              <w:rPr>
                <w:color w:val="000000"/>
                <w:sz w:val="20"/>
                <w:szCs w:val="20"/>
              </w:rPr>
            </w:pPr>
            <w:r>
              <w:rPr>
                <w:color w:val="000000"/>
                <w:sz w:val="20"/>
                <w:szCs w:val="20"/>
              </w:rPr>
              <w:t>н</w:t>
            </w:r>
            <w:r w:rsidRPr="00957436">
              <w:rPr>
                <w:color w:val="000000"/>
                <w:sz w:val="20"/>
                <w:szCs w:val="20"/>
              </w:rPr>
              <w:t>а</w:t>
            </w:r>
            <w:r>
              <w:rPr>
                <w:color w:val="000000"/>
                <w:sz w:val="20"/>
                <w:szCs w:val="20"/>
              </w:rPr>
              <w:t xml:space="preserve"> 01.01.2020 </w:t>
            </w:r>
            <w:r w:rsidRPr="00957436">
              <w:rPr>
                <w:color w:val="000000"/>
                <w:sz w:val="20"/>
                <w:szCs w:val="20"/>
              </w:rPr>
              <w:t>г.</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rsidR="001106D9" w:rsidRPr="00957436" w:rsidRDefault="001106D9" w:rsidP="001106D9">
            <w:pPr>
              <w:jc w:val="center"/>
              <w:rPr>
                <w:color w:val="000000"/>
                <w:sz w:val="20"/>
                <w:szCs w:val="20"/>
              </w:rPr>
            </w:pPr>
            <w:r w:rsidRPr="00957436">
              <w:rPr>
                <w:color w:val="000000"/>
                <w:sz w:val="20"/>
                <w:szCs w:val="20"/>
              </w:rPr>
              <w:t>Выдано</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1106D9" w:rsidRDefault="001106D9" w:rsidP="001106D9">
            <w:pPr>
              <w:jc w:val="center"/>
              <w:rPr>
                <w:color w:val="000000"/>
                <w:sz w:val="20"/>
                <w:szCs w:val="20"/>
              </w:rPr>
            </w:pPr>
            <w:r w:rsidRPr="00957436">
              <w:rPr>
                <w:color w:val="000000"/>
                <w:sz w:val="20"/>
                <w:szCs w:val="20"/>
              </w:rPr>
              <w:t>Погашено/</w:t>
            </w:r>
          </w:p>
          <w:p w:rsidR="001106D9" w:rsidRPr="00957436" w:rsidRDefault="001106D9" w:rsidP="001106D9">
            <w:pPr>
              <w:jc w:val="center"/>
              <w:rPr>
                <w:color w:val="000000"/>
                <w:sz w:val="20"/>
                <w:szCs w:val="20"/>
              </w:rPr>
            </w:pPr>
            <w:r w:rsidRPr="00957436">
              <w:rPr>
                <w:color w:val="000000"/>
                <w:sz w:val="20"/>
                <w:szCs w:val="20"/>
              </w:rPr>
              <w:t xml:space="preserve">списано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1106D9" w:rsidRDefault="001106D9" w:rsidP="001106D9">
            <w:pPr>
              <w:jc w:val="center"/>
              <w:rPr>
                <w:color w:val="000000"/>
                <w:sz w:val="20"/>
                <w:szCs w:val="20"/>
              </w:rPr>
            </w:pPr>
            <w:r w:rsidRPr="00957436">
              <w:rPr>
                <w:color w:val="000000"/>
                <w:sz w:val="20"/>
                <w:szCs w:val="20"/>
              </w:rPr>
              <w:t xml:space="preserve">Остаток </w:t>
            </w:r>
          </w:p>
          <w:p w:rsidR="001106D9" w:rsidRPr="00957436" w:rsidRDefault="001106D9" w:rsidP="001106D9">
            <w:pPr>
              <w:jc w:val="center"/>
              <w:rPr>
                <w:color w:val="000000"/>
                <w:sz w:val="20"/>
                <w:szCs w:val="20"/>
              </w:rPr>
            </w:pPr>
            <w:r>
              <w:rPr>
                <w:color w:val="000000"/>
                <w:sz w:val="20"/>
                <w:szCs w:val="20"/>
              </w:rPr>
              <w:t>н</w:t>
            </w:r>
            <w:r w:rsidRPr="00957436">
              <w:rPr>
                <w:color w:val="000000"/>
                <w:sz w:val="20"/>
                <w:szCs w:val="20"/>
              </w:rPr>
              <w:t>а</w:t>
            </w:r>
            <w:r>
              <w:rPr>
                <w:color w:val="000000"/>
                <w:sz w:val="20"/>
                <w:szCs w:val="20"/>
              </w:rPr>
              <w:t xml:space="preserve"> 01.07.2020 </w:t>
            </w:r>
            <w:r w:rsidRPr="00957436">
              <w:rPr>
                <w:color w:val="000000"/>
                <w:sz w:val="20"/>
                <w:szCs w:val="20"/>
              </w:rPr>
              <w:t>г.</w:t>
            </w:r>
          </w:p>
        </w:tc>
      </w:tr>
      <w:tr w:rsidR="001106D9" w:rsidRPr="00231CFA" w:rsidTr="001106D9">
        <w:trPr>
          <w:trHeight w:val="28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1106D9" w:rsidRPr="00957436" w:rsidRDefault="001106D9" w:rsidP="001106D9">
            <w:pPr>
              <w:jc w:val="center"/>
              <w:rPr>
                <w:color w:val="000000"/>
                <w:sz w:val="20"/>
                <w:szCs w:val="20"/>
              </w:rPr>
            </w:pPr>
            <w:r w:rsidRPr="00957436">
              <w:rPr>
                <w:color w:val="000000"/>
                <w:sz w:val="20"/>
                <w:szCs w:val="20"/>
              </w:rPr>
              <w:t>1</w:t>
            </w:r>
          </w:p>
        </w:tc>
        <w:tc>
          <w:tcPr>
            <w:tcW w:w="1698" w:type="dxa"/>
            <w:tcBorders>
              <w:top w:val="nil"/>
              <w:left w:val="nil"/>
              <w:bottom w:val="single" w:sz="4" w:space="0" w:color="auto"/>
              <w:right w:val="single" w:sz="4" w:space="0" w:color="auto"/>
            </w:tcBorders>
            <w:shd w:val="clear" w:color="auto" w:fill="auto"/>
            <w:noWrap/>
            <w:vAlign w:val="center"/>
            <w:hideMark/>
          </w:tcPr>
          <w:p w:rsidR="001106D9" w:rsidRPr="00957436" w:rsidRDefault="001106D9" w:rsidP="001106D9">
            <w:pPr>
              <w:jc w:val="center"/>
              <w:rPr>
                <w:color w:val="000000"/>
                <w:sz w:val="20"/>
                <w:szCs w:val="20"/>
              </w:rPr>
            </w:pPr>
            <w:r w:rsidRPr="00957436">
              <w:rPr>
                <w:color w:val="000000"/>
                <w:sz w:val="20"/>
                <w:szCs w:val="20"/>
              </w:rPr>
              <w:t>3</w:t>
            </w:r>
          </w:p>
        </w:tc>
        <w:tc>
          <w:tcPr>
            <w:tcW w:w="1549" w:type="dxa"/>
            <w:tcBorders>
              <w:top w:val="nil"/>
              <w:left w:val="nil"/>
              <w:bottom w:val="single" w:sz="4" w:space="0" w:color="auto"/>
              <w:right w:val="single" w:sz="4" w:space="0" w:color="auto"/>
            </w:tcBorders>
            <w:shd w:val="clear" w:color="auto" w:fill="auto"/>
            <w:vAlign w:val="center"/>
            <w:hideMark/>
          </w:tcPr>
          <w:p w:rsidR="001106D9" w:rsidRPr="00957436" w:rsidRDefault="001106D9" w:rsidP="001106D9">
            <w:pPr>
              <w:jc w:val="center"/>
              <w:rPr>
                <w:color w:val="000000"/>
                <w:sz w:val="20"/>
                <w:szCs w:val="20"/>
              </w:rPr>
            </w:pPr>
            <w:r w:rsidRPr="00957436">
              <w:rPr>
                <w:color w:val="000000"/>
                <w:sz w:val="20"/>
                <w:szCs w:val="20"/>
              </w:rPr>
              <w:t>4</w:t>
            </w:r>
          </w:p>
        </w:tc>
        <w:tc>
          <w:tcPr>
            <w:tcW w:w="1664" w:type="dxa"/>
            <w:tcBorders>
              <w:top w:val="nil"/>
              <w:left w:val="nil"/>
              <w:bottom w:val="single" w:sz="4" w:space="0" w:color="auto"/>
              <w:right w:val="single" w:sz="4" w:space="0" w:color="auto"/>
            </w:tcBorders>
            <w:shd w:val="clear" w:color="auto" w:fill="auto"/>
            <w:vAlign w:val="center"/>
            <w:hideMark/>
          </w:tcPr>
          <w:p w:rsidR="001106D9" w:rsidRPr="00957436" w:rsidRDefault="001106D9" w:rsidP="001106D9">
            <w:pPr>
              <w:jc w:val="center"/>
              <w:rPr>
                <w:color w:val="000000"/>
                <w:sz w:val="20"/>
                <w:szCs w:val="20"/>
              </w:rPr>
            </w:pPr>
            <w:r w:rsidRPr="00957436">
              <w:rPr>
                <w:color w:val="000000"/>
                <w:sz w:val="20"/>
                <w:szCs w:val="20"/>
              </w:rPr>
              <w:t>5</w:t>
            </w:r>
          </w:p>
        </w:tc>
        <w:tc>
          <w:tcPr>
            <w:tcW w:w="1609" w:type="dxa"/>
            <w:tcBorders>
              <w:top w:val="nil"/>
              <w:left w:val="nil"/>
              <w:bottom w:val="single" w:sz="4" w:space="0" w:color="auto"/>
              <w:right w:val="single" w:sz="4" w:space="0" w:color="auto"/>
            </w:tcBorders>
            <w:shd w:val="clear" w:color="auto" w:fill="auto"/>
            <w:vAlign w:val="center"/>
            <w:hideMark/>
          </w:tcPr>
          <w:p w:rsidR="001106D9" w:rsidRPr="00957436" w:rsidRDefault="001106D9" w:rsidP="001106D9">
            <w:pPr>
              <w:jc w:val="center"/>
              <w:rPr>
                <w:color w:val="000000"/>
                <w:sz w:val="20"/>
                <w:szCs w:val="20"/>
              </w:rPr>
            </w:pPr>
            <w:r w:rsidRPr="00957436">
              <w:rPr>
                <w:color w:val="000000"/>
                <w:sz w:val="20"/>
                <w:szCs w:val="20"/>
              </w:rPr>
              <w:t>6</w:t>
            </w:r>
          </w:p>
        </w:tc>
      </w:tr>
      <w:tr w:rsidR="001106D9" w:rsidRPr="00231CFA" w:rsidTr="001106D9">
        <w:trPr>
          <w:trHeight w:val="288"/>
        </w:trPr>
        <w:tc>
          <w:tcPr>
            <w:tcW w:w="3397" w:type="dxa"/>
            <w:tcBorders>
              <w:top w:val="nil"/>
              <w:left w:val="single" w:sz="4" w:space="0" w:color="auto"/>
              <w:bottom w:val="single" w:sz="4" w:space="0" w:color="auto"/>
              <w:right w:val="single" w:sz="4" w:space="0" w:color="auto"/>
            </w:tcBorders>
            <w:shd w:val="clear" w:color="auto" w:fill="auto"/>
            <w:hideMark/>
          </w:tcPr>
          <w:p w:rsidR="001106D9" w:rsidRPr="00231CFA" w:rsidRDefault="001106D9" w:rsidP="001106D9">
            <w:pPr>
              <w:rPr>
                <w:b/>
                <w:bCs/>
                <w:color w:val="000000"/>
                <w:sz w:val="20"/>
                <w:szCs w:val="20"/>
              </w:rPr>
            </w:pPr>
            <w:r w:rsidRPr="00231CFA">
              <w:rPr>
                <w:b/>
                <w:bCs/>
                <w:color w:val="000000"/>
                <w:sz w:val="20"/>
                <w:szCs w:val="20"/>
              </w:rPr>
              <w:t>ИТОГО</w:t>
            </w:r>
          </w:p>
        </w:tc>
        <w:tc>
          <w:tcPr>
            <w:tcW w:w="1698" w:type="dxa"/>
            <w:tcBorders>
              <w:top w:val="nil"/>
              <w:left w:val="nil"/>
              <w:bottom w:val="single" w:sz="4" w:space="0" w:color="auto"/>
              <w:right w:val="single" w:sz="4" w:space="0" w:color="auto"/>
            </w:tcBorders>
            <w:shd w:val="clear" w:color="auto" w:fill="auto"/>
            <w:noWrap/>
            <w:hideMark/>
          </w:tcPr>
          <w:p w:rsidR="001106D9" w:rsidRPr="00231CFA" w:rsidRDefault="001106D9" w:rsidP="001106D9">
            <w:pPr>
              <w:jc w:val="right"/>
              <w:rPr>
                <w:b/>
                <w:bCs/>
                <w:color w:val="000000"/>
                <w:sz w:val="20"/>
                <w:szCs w:val="20"/>
              </w:rPr>
            </w:pPr>
            <w:r w:rsidRPr="00231CFA">
              <w:rPr>
                <w:b/>
                <w:bCs/>
                <w:color w:val="000000"/>
                <w:sz w:val="20"/>
                <w:szCs w:val="20"/>
              </w:rPr>
              <w:t xml:space="preserve">1 148 460,0 </w:t>
            </w:r>
          </w:p>
        </w:tc>
        <w:tc>
          <w:tcPr>
            <w:tcW w:w="1549" w:type="dxa"/>
            <w:tcBorders>
              <w:top w:val="nil"/>
              <w:left w:val="nil"/>
              <w:bottom w:val="single" w:sz="4" w:space="0" w:color="auto"/>
              <w:right w:val="single" w:sz="4" w:space="0" w:color="auto"/>
            </w:tcBorders>
            <w:shd w:val="clear" w:color="auto" w:fill="auto"/>
            <w:noWrap/>
            <w:hideMark/>
          </w:tcPr>
          <w:p w:rsidR="001106D9" w:rsidRPr="00231CFA" w:rsidRDefault="001106D9" w:rsidP="001106D9">
            <w:pPr>
              <w:jc w:val="right"/>
              <w:rPr>
                <w:b/>
                <w:bCs/>
                <w:color w:val="000000"/>
                <w:sz w:val="20"/>
                <w:szCs w:val="20"/>
              </w:rPr>
            </w:pPr>
            <w:r w:rsidRPr="00231CFA">
              <w:rPr>
                <w:b/>
                <w:bCs/>
                <w:color w:val="000000"/>
                <w:sz w:val="20"/>
                <w:szCs w:val="20"/>
              </w:rPr>
              <w:t xml:space="preserve">1 770 000,0 </w:t>
            </w:r>
          </w:p>
        </w:tc>
        <w:tc>
          <w:tcPr>
            <w:tcW w:w="1664" w:type="dxa"/>
            <w:tcBorders>
              <w:top w:val="nil"/>
              <w:left w:val="nil"/>
              <w:bottom w:val="single" w:sz="4" w:space="0" w:color="auto"/>
              <w:right w:val="single" w:sz="4" w:space="0" w:color="auto"/>
            </w:tcBorders>
            <w:shd w:val="clear" w:color="auto" w:fill="auto"/>
            <w:noWrap/>
            <w:hideMark/>
          </w:tcPr>
          <w:p w:rsidR="001106D9" w:rsidRPr="00231CFA" w:rsidRDefault="001106D9" w:rsidP="001106D9">
            <w:pPr>
              <w:jc w:val="right"/>
              <w:rPr>
                <w:b/>
                <w:bCs/>
                <w:color w:val="000000"/>
                <w:sz w:val="20"/>
                <w:szCs w:val="20"/>
              </w:rPr>
            </w:pPr>
            <w:r w:rsidRPr="00231CFA">
              <w:rPr>
                <w:b/>
                <w:bCs/>
                <w:color w:val="000000"/>
                <w:sz w:val="20"/>
                <w:szCs w:val="20"/>
              </w:rPr>
              <w:t xml:space="preserve">457 535,0 </w:t>
            </w:r>
          </w:p>
        </w:tc>
        <w:tc>
          <w:tcPr>
            <w:tcW w:w="1609" w:type="dxa"/>
            <w:tcBorders>
              <w:top w:val="nil"/>
              <w:left w:val="nil"/>
              <w:bottom w:val="single" w:sz="4" w:space="0" w:color="auto"/>
              <w:right w:val="single" w:sz="4" w:space="0" w:color="auto"/>
            </w:tcBorders>
            <w:shd w:val="clear" w:color="auto" w:fill="auto"/>
            <w:noWrap/>
            <w:hideMark/>
          </w:tcPr>
          <w:p w:rsidR="001106D9" w:rsidRPr="00231CFA" w:rsidRDefault="001106D9" w:rsidP="001106D9">
            <w:pPr>
              <w:jc w:val="right"/>
              <w:rPr>
                <w:b/>
                <w:bCs/>
                <w:color w:val="000000"/>
                <w:sz w:val="20"/>
                <w:szCs w:val="20"/>
              </w:rPr>
            </w:pPr>
            <w:r w:rsidRPr="00231CFA">
              <w:rPr>
                <w:b/>
                <w:bCs/>
                <w:color w:val="000000"/>
                <w:sz w:val="20"/>
                <w:szCs w:val="20"/>
              </w:rPr>
              <w:t xml:space="preserve">2 460 925,0 </w:t>
            </w:r>
          </w:p>
        </w:tc>
      </w:tr>
      <w:tr w:rsidR="001106D9" w:rsidRPr="00231CFA" w:rsidTr="001106D9">
        <w:trPr>
          <w:trHeight w:val="288"/>
        </w:trPr>
        <w:tc>
          <w:tcPr>
            <w:tcW w:w="3397" w:type="dxa"/>
            <w:tcBorders>
              <w:top w:val="nil"/>
              <w:left w:val="single" w:sz="4" w:space="0" w:color="auto"/>
              <w:bottom w:val="single" w:sz="4" w:space="0" w:color="auto"/>
              <w:right w:val="single" w:sz="4" w:space="0" w:color="auto"/>
            </w:tcBorders>
            <w:shd w:val="clear" w:color="auto" w:fill="auto"/>
            <w:hideMark/>
          </w:tcPr>
          <w:p w:rsidR="001106D9" w:rsidRPr="00231CFA" w:rsidRDefault="001106D9" w:rsidP="001106D9">
            <w:pPr>
              <w:rPr>
                <w:color w:val="000000"/>
                <w:sz w:val="20"/>
                <w:szCs w:val="20"/>
              </w:rPr>
            </w:pPr>
            <w:r w:rsidRPr="00231CFA">
              <w:rPr>
                <w:color w:val="000000"/>
                <w:sz w:val="20"/>
                <w:szCs w:val="20"/>
              </w:rPr>
              <w:t>ГП «</w:t>
            </w:r>
            <w:proofErr w:type="spellStart"/>
            <w:r w:rsidRPr="00231CFA">
              <w:rPr>
                <w:color w:val="000000"/>
                <w:sz w:val="20"/>
                <w:szCs w:val="20"/>
              </w:rPr>
              <w:t>ЧукотАВИА</w:t>
            </w:r>
            <w:proofErr w:type="spellEnd"/>
            <w:r w:rsidRPr="00231CFA">
              <w:rPr>
                <w:color w:val="000000"/>
                <w:sz w:val="20"/>
                <w:szCs w:val="20"/>
              </w:rPr>
              <w:t xml:space="preserve">» </w:t>
            </w:r>
          </w:p>
        </w:tc>
        <w:tc>
          <w:tcPr>
            <w:tcW w:w="1698" w:type="dxa"/>
            <w:tcBorders>
              <w:top w:val="nil"/>
              <w:left w:val="nil"/>
              <w:bottom w:val="single" w:sz="4" w:space="0" w:color="auto"/>
              <w:right w:val="single" w:sz="4" w:space="0" w:color="auto"/>
            </w:tcBorders>
            <w:shd w:val="clear" w:color="auto" w:fill="auto"/>
            <w:hideMark/>
          </w:tcPr>
          <w:p w:rsidR="001106D9" w:rsidRPr="00231CFA" w:rsidRDefault="001106D9" w:rsidP="001106D9">
            <w:pPr>
              <w:jc w:val="right"/>
              <w:rPr>
                <w:color w:val="000000"/>
                <w:sz w:val="20"/>
                <w:szCs w:val="20"/>
              </w:rPr>
            </w:pPr>
            <w:r w:rsidRPr="00231CFA">
              <w:rPr>
                <w:color w:val="000000"/>
                <w:sz w:val="20"/>
                <w:szCs w:val="20"/>
              </w:rPr>
              <w:t xml:space="preserve">148 460,0 </w:t>
            </w:r>
          </w:p>
        </w:tc>
        <w:tc>
          <w:tcPr>
            <w:tcW w:w="1549" w:type="dxa"/>
            <w:tcBorders>
              <w:top w:val="nil"/>
              <w:left w:val="nil"/>
              <w:bottom w:val="single" w:sz="4" w:space="0" w:color="auto"/>
              <w:right w:val="single" w:sz="4" w:space="0" w:color="auto"/>
            </w:tcBorders>
            <w:shd w:val="clear" w:color="auto" w:fill="auto"/>
            <w:hideMark/>
          </w:tcPr>
          <w:p w:rsidR="001106D9" w:rsidRPr="00231CFA" w:rsidRDefault="001106D9" w:rsidP="001106D9">
            <w:pPr>
              <w:jc w:val="right"/>
              <w:rPr>
                <w:color w:val="000000"/>
                <w:sz w:val="20"/>
                <w:szCs w:val="20"/>
              </w:rPr>
            </w:pPr>
            <w:r>
              <w:rPr>
                <w:color w:val="000000"/>
                <w:sz w:val="20"/>
                <w:szCs w:val="20"/>
              </w:rPr>
              <w:t>–</w:t>
            </w:r>
            <w:r w:rsidRPr="00231CFA">
              <w:rPr>
                <w:color w:val="000000"/>
                <w:sz w:val="20"/>
                <w:szCs w:val="20"/>
              </w:rPr>
              <w:t> </w:t>
            </w:r>
          </w:p>
        </w:tc>
        <w:tc>
          <w:tcPr>
            <w:tcW w:w="1664" w:type="dxa"/>
            <w:tcBorders>
              <w:top w:val="nil"/>
              <w:left w:val="nil"/>
              <w:bottom w:val="single" w:sz="4" w:space="0" w:color="auto"/>
              <w:right w:val="single" w:sz="4" w:space="0" w:color="auto"/>
            </w:tcBorders>
            <w:shd w:val="clear" w:color="auto" w:fill="auto"/>
            <w:hideMark/>
          </w:tcPr>
          <w:p w:rsidR="001106D9" w:rsidRPr="00231CFA" w:rsidRDefault="001106D9" w:rsidP="001106D9">
            <w:pPr>
              <w:jc w:val="right"/>
              <w:rPr>
                <w:color w:val="000000"/>
                <w:sz w:val="20"/>
                <w:szCs w:val="20"/>
              </w:rPr>
            </w:pPr>
            <w:r w:rsidRPr="00231CFA">
              <w:rPr>
                <w:color w:val="000000"/>
                <w:sz w:val="20"/>
                <w:szCs w:val="20"/>
              </w:rPr>
              <w:t xml:space="preserve">148 460,0 </w:t>
            </w:r>
          </w:p>
        </w:tc>
        <w:tc>
          <w:tcPr>
            <w:tcW w:w="1609" w:type="dxa"/>
            <w:tcBorders>
              <w:top w:val="nil"/>
              <w:left w:val="nil"/>
              <w:bottom w:val="single" w:sz="4" w:space="0" w:color="auto"/>
              <w:right w:val="single" w:sz="4" w:space="0" w:color="auto"/>
            </w:tcBorders>
            <w:shd w:val="clear" w:color="auto" w:fill="auto"/>
            <w:hideMark/>
          </w:tcPr>
          <w:p w:rsidR="001106D9" w:rsidRPr="00231CFA" w:rsidRDefault="001106D9" w:rsidP="001106D9">
            <w:pPr>
              <w:jc w:val="right"/>
              <w:rPr>
                <w:color w:val="000000"/>
                <w:sz w:val="20"/>
                <w:szCs w:val="20"/>
              </w:rPr>
            </w:pPr>
            <w:r>
              <w:rPr>
                <w:color w:val="000000"/>
                <w:sz w:val="20"/>
                <w:szCs w:val="20"/>
              </w:rPr>
              <w:t>–</w:t>
            </w:r>
            <w:r w:rsidRPr="00231CFA">
              <w:rPr>
                <w:color w:val="000000"/>
                <w:sz w:val="20"/>
                <w:szCs w:val="20"/>
              </w:rPr>
              <w:t xml:space="preserve"> </w:t>
            </w:r>
          </w:p>
        </w:tc>
      </w:tr>
      <w:tr w:rsidR="001106D9" w:rsidRPr="00231CFA" w:rsidTr="001106D9">
        <w:trPr>
          <w:trHeight w:val="288"/>
        </w:trPr>
        <w:tc>
          <w:tcPr>
            <w:tcW w:w="3397" w:type="dxa"/>
            <w:tcBorders>
              <w:top w:val="nil"/>
              <w:left w:val="single" w:sz="4" w:space="0" w:color="auto"/>
              <w:bottom w:val="single" w:sz="4" w:space="0" w:color="auto"/>
              <w:right w:val="single" w:sz="4" w:space="0" w:color="auto"/>
            </w:tcBorders>
            <w:shd w:val="clear" w:color="auto" w:fill="auto"/>
            <w:hideMark/>
          </w:tcPr>
          <w:p w:rsidR="001106D9" w:rsidRPr="00231CFA" w:rsidRDefault="001106D9" w:rsidP="001106D9">
            <w:pPr>
              <w:rPr>
                <w:color w:val="000000"/>
                <w:sz w:val="20"/>
                <w:szCs w:val="20"/>
              </w:rPr>
            </w:pPr>
            <w:r w:rsidRPr="00231CFA">
              <w:rPr>
                <w:color w:val="000000"/>
                <w:sz w:val="20"/>
                <w:szCs w:val="20"/>
              </w:rPr>
              <w:t>АО «</w:t>
            </w:r>
            <w:proofErr w:type="spellStart"/>
            <w:r w:rsidRPr="00231CFA">
              <w:rPr>
                <w:color w:val="000000"/>
                <w:sz w:val="20"/>
                <w:szCs w:val="20"/>
              </w:rPr>
              <w:t>Чукотснаб</w:t>
            </w:r>
            <w:proofErr w:type="spellEnd"/>
            <w:r w:rsidRPr="00231CFA">
              <w:rPr>
                <w:color w:val="000000"/>
                <w:sz w:val="20"/>
                <w:szCs w:val="20"/>
              </w:rPr>
              <w:t>»</w:t>
            </w:r>
          </w:p>
        </w:tc>
        <w:tc>
          <w:tcPr>
            <w:tcW w:w="1698" w:type="dxa"/>
            <w:tcBorders>
              <w:top w:val="nil"/>
              <w:left w:val="nil"/>
              <w:bottom w:val="single" w:sz="4" w:space="0" w:color="auto"/>
              <w:right w:val="single" w:sz="4" w:space="0" w:color="auto"/>
            </w:tcBorders>
            <w:shd w:val="clear" w:color="auto" w:fill="auto"/>
            <w:hideMark/>
          </w:tcPr>
          <w:p w:rsidR="001106D9" w:rsidRPr="00231CFA" w:rsidRDefault="001106D9" w:rsidP="001106D9">
            <w:pPr>
              <w:jc w:val="right"/>
              <w:rPr>
                <w:color w:val="000000"/>
                <w:sz w:val="20"/>
                <w:szCs w:val="20"/>
              </w:rPr>
            </w:pPr>
            <w:r w:rsidRPr="00231CFA">
              <w:rPr>
                <w:color w:val="000000"/>
                <w:sz w:val="20"/>
                <w:szCs w:val="20"/>
              </w:rPr>
              <w:t xml:space="preserve">900 000,0 </w:t>
            </w:r>
          </w:p>
        </w:tc>
        <w:tc>
          <w:tcPr>
            <w:tcW w:w="1549" w:type="dxa"/>
            <w:tcBorders>
              <w:top w:val="nil"/>
              <w:left w:val="nil"/>
              <w:bottom w:val="single" w:sz="4" w:space="0" w:color="auto"/>
              <w:right w:val="single" w:sz="4" w:space="0" w:color="auto"/>
            </w:tcBorders>
            <w:shd w:val="clear" w:color="auto" w:fill="auto"/>
          </w:tcPr>
          <w:p w:rsidR="001106D9" w:rsidRPr="00231CFA" w:rsidRDefault="001106D9" w:rsidP="001106D9">
            <w:pPr>
              <w:jc w:val="right"/>
              <w:rPr>
                <w:color w:val="000000"/>
                <w:sz w:val="20"/>
                <w:szCs w:val="20"/>
              </w:rPr>
            </w:pPr>
            <w:r>
              <w:rPr>
                <w:color w:val="000000"/>
                <w:sz w:val="20"/>
                <w:szCs w:val="20"/>
              </w:rPr>
              <w:t>–</w:t>
            </w:r>
          </w:p>
        </w:tc>
        <w:tc>
          <w:tcPr>
            <w:tcW w:w="1664" w:type="dxa"/>
            <w:tcBorders>
              <w:top w:val="nil"/>
              <w:left w:val="nil"/>
              <w:bottom w:val="single" w:sz="4" w:space="0" w:color="auto"/>
              <w:right w:val="single" w:sz="4" w:space="0" w:color="auto"/>
            </w:tcBorders>
            <w:shd w:val="clear" w:color="auto" w:fill="auto"/>
            <w:hideMark/>
          </w:tcPr>
          <w:p w:rsidR="001106D9" w:rsidRPr="00231CFA" w:rsidRDefault="001106D9" w:rsidP="001106D9">
            <w:pPr>
              <w:jc w:val="right"/>
              <w:rPr>
                <w:color w:val="000000"/>
                <w:sz w:val="20"/>
                <w:szCs w:val="20"/>
              </w:rPr>
            </w:pPr>
            <w:r w:rsidRPr="00231CFA">
              <w:rPr>
                <w:color w:val="000000"/>
                <w:sz w:val="20"/>
                <w:szCs w:val="20"/>
              </w:rPr>
              <w:t xml:space="preserve">200 000,0 </w:t>
            </w:r>
          </w:p>
        </w:tc>
        <w:tc>
          <w:tcPr>
            <w:tcW w:w="1609" w:type="dxa"/>
            <w:tcBorders>
              <w:top w:val="nil"/>
              <w:left w:val="nil"/>
              <w:bottom w:val="single" w:sz="4" w:space="0" w:color="auto"/>
              <w:right w:val="single" w:sz="4" w:space="0" w:color="auto"/>
            </w:tcBorders>
            <w:shd w:val="clear" w:color="auto" w:fill="auto"/>
            <w:hideMark/>
          </w:tcPr>
          <w:p w:rsidR="001106D9" w:rsidRPr="00231CFA" w:rsidRDefault="001106D9" w:rsidP="001106D9">
            <w:pPr>
              <w:jc w:val="right"/>
              <w:rPr>
                <w:color w:val="000000"/>
                <w:sz w:val="20"/>
                <w:szCs w:val="20"/>
              </w:rPr>
            </w:pPr>
            <w:r w:rsidRPr="00231CFA">
              <w:rPr>
                <w:color w:val="000000"/>
                <w:sz w:val="20"/>
                <w:szCs w:val="20"/>
              </w:rPr>
              <w:t xml:space="preserve">700 000,0 </w:t>
            </w:r>
          </w:p>
        </w:tc>
      </w:tr>
      <w:tr w:rsidR="001106D9" w:rsidRPr="00231CFA" w:rsidTr="001106D9">
        <w:trPr>
          <w:trHeight w:val="252"/>
        </w:trPr>
        <w:tc>
          <w:tcPr>
            <w:tcW w:w="3397" w:type="dxa"/>
            <w:tcBorders>
              <w:top w:val="nil"/>
              <w:left w:val="single" w:sz="4" w:space="0" w:color="auto"/>
              <w:bottom w:val="single" w:sz="4" w:space="0" w:color="auto"/>
              <w:right w:val="single" w:sz="4" w:space="0" w:color="auto"/>
            </w:tcBorders>
            <w:shd w:val="clear" w:color="auto" w:fill="auto"/>
            <w:hideMark/>
          </w:tcPr>
          <w:p w:rsidR="001106D9" w:rsidRPr="00231CFA" w:rsidRDefault="001106D9" w:rsidP="001106D9">
            <w:pPr>
              <w:rPr>
                <w:color w:val="000000"/>
                <w:sz w:val="20"/>
                <w:szCs w:val="20"/>
              </w:rPr>
            </w:pPr>
            <w:r w:rsidRPr="00231CFA">
              <w:rPr>
                <w:color w:val="000000"/>
                <w:sz w:val="20"/>
                <w:szCs w:val="20"/>
              </w:rPr>
              <w:t xml:space="preserve">ООО «ТЦ </w:t>
            </w:r>
            <w:proofErr w:type="spellStart"/>
            <w:r w:rsidRPr="00231CFA">
              <w:rPr>
                <w:color w:val="000000"/>
                <w:sz w:val="20"/>
                <w:szCs w:val="20"/>
              </w:rPr>
              <w:t>Новомариинский</w:t>
            </w:r>
            <w:proofErr w:type="spellEnd"/>
            <w:r w:rsidRPr="00231CFA">
              <w:rPr>
                <w:color w:val="000000"/>
                <w:sz w:val="20"/>
                <w:szCs w:val="20"/>
              </w:rPr>
              <w:t>»</w:t>
            </w:r>
          </w:p>
        </w:tc>
        <w:tc>
          <w:tcPr>
            <w:tcW w:w="1698" w:type="dxa"/>
            <w:tcBorders>
              <w:top w:val="nil"/>
              <w:left w:val="nil"/>
              <w:bottom w:val="single" w:sz="4" w:space="0" w:color="auto"/>
              <w:right w:val="single" w:sz="4" w:space="0" w:color="auto"/>
            </w:tcBorders>
            <w:shd w:val="clear" w:color="auto" w:fill="auto"/>
            <w:hideMark/>
          </w:tcPr>
          <w:p w:rsidR="001106D9" w:rsidRPr="00231CFA" w:rsidRDefault="001106D9" w:rsidP="001106D9">
            <w:pPr>
              <w:jc w:val="right"/>
              <w:rPr>
                <w:color w:val="000000"/>
                <w:sz w:val="20"/>
                <w:szCs w:val="20"/>
              </w:rPr>
            </w:pPr>
            <w:r w:rsidRPr="00231CFA">
              <w:rPr>
                <w:color w:val="000000"/>
                <w:sz w:val="20"/>
                <w:szCs w:val="20"/>
              </w:rPr>
              <w:t xml:space="preserve">100 000,0 </w:t>
            </w:r>
          </w:p>
        </w:tc>
        <w:tc>
          <w:tcPr>
            <w:tcW w:w="1549" w:type="dxa"/>
            <w:tcBorders>
              <w:top w:val="nil"/>
              <w:left w:val="nil"/>
              <w:bottom w:val="single" w:sz="4" w:space="0" w:color="auto"/>
              <w:right w:val="single" w:sz="4" w:space="0" w:color="auto"/>
            </w:tcBorders>
            <w:shd w:val="clear" w:color="auto" w:fill="auto"/>
          </w:tcPr>
          <w:p w:rsidR="001106D9" w:rsidRPr="00231CFA" w:rsidRDefault="001106D9" w:rsidP="001106D9">
            <w:pPr>
              <w:jc w:val="right"/>
              <w:rPr>
                <w:color w:val="000000"/>
                <w:sz w:val="20"/>
                <w:szCs w:val="20"/>
              </w:rPr>
            </w:pPr>
            <w:r>
              <w:rPr>
                <w:color w:val="000000"/>
                <w:sz w:val="20"/>
                <w:szCs w:val="20"/>
              </w:rPr>
              <w:t>–</w:t>
            </w:r>
          </w:p>
        </w:tc>
        <w:tc>
          <w:tcPr>
            <w:tcW w:w="1664" w:type="dxa"/>
            <w:tcBorders>
              <w:top w:val="nil"/>
              <w:left w:val="nil"/>
              <w:bottom w:val="single" w:sz="4" w:space="0" w:color="auto"/>
              <w:right w:val="single" w:sz="4" w:space="0" w:color="auto"/>
            </w:tcBorders>
            <w:shd w:val="clear" w:color="auto" w:fill="auto"/>
            <w:hideMark/>
          </w:tcPr>
          <w:p w:rsidR="001106D9" w:rsidRPr="00231CFA" w:rsidRDefault="001106D9" w:rsidP="001106D9">
            <w:pPr>
              <w:jc w:val="right"/>
              <w:rPr>
                <w:color w:val="000000"/>
                <w:sz w:val="20"/>
                <w:szCs w:val="20"/>
              </w:rPr>
            </w:pPr>
            <w:r w:rsidRPr="00231CFA">
              <w:rPr>
                <w:color w:val="000000"/>
                <w:sz w:val="20"/>
                <w:szCs w:val="20"/>
              </w:rPr>
              <w:t xml:space="preserve">100 000,0 </w:t>
            </w:r>
          </w:p>
        </w:tc>
        <w:tc>
          <w:tcPr>
            <w:tcW w:w="1609" w:type="dxa"/>
            <w:tcBorders>
              <w:top w:val="nil"/>
              <w:left w:val="nil"/>
              <w:bottom w:val="single" w:sz="4" w:space="0" w:color="auto"/>
              <w:right w:val="single" w:sz="4" w:space="0" w:color="auto"/>
            </w:tcBorders>
            <w:shd w:val="clear" w:color="auto" w:fill="auto"/>
            <w:hideMark/>
          </w:tcPr>
          <w:p w:rsidR="001106D9" w:rsidRPr="00231CFA" w:rsidRDefault="001106D9" w:rsidP="001106D9">
            <w:pPr>
              <w:jc w:val="right"/>
              <w:rPr>
                <w:color w:val="000000"/>
                <w:sz w:val="20"/>
                <w:szCs w:val="20"/>
              </w:rPr>
            </w:pPr>
            <w:r>
              <w:rPr>
                <w:color w:val="000000"/>
                <w:sz w:val="20"/>
                <w:szCs w:val="20"/>
              </w:rPr>
              <w:t>–</w:t>
            </w:r>
            <w:r w:rsidRPr="00231CFA">
              <w:rPr>
                <w:color w:val="000000"/>
                <w:sz w:val="20"/>
                <w:szCs w:val="20"/>
              </w:rPr>
              <w:t xml:space="preserve"> </w:t>
            </w:r>
          </w:p>
        </w:tc>
      </w:tr>
      <w:tr w:rsidR="001106D9" w:rsidRPr="00231CFA" w:rsidTr="001106D9">
        <w:trPr>
          <w:trHeight w:val="288"/>
        </w:trPr>
        <w:tc>
          <w:tcPr>
            <w:tcW w:w="3397" w:type="dxa"/>
            <w:tcBorders>
              <w:top w:val="nil"/>
              <w:left w:val="single" w:sz="4" w:space="0" w:color="auto"/>
              <w:bottom w:val="single" w:sz="4" w:space="0" w:color="auto"/>
              <w:right w:val="single" w:sz="4" w:space="0" w:color="auto"/>
            </w:tcBorders>
            <w:shd w:val="clear" w:color="auto" w:fill="auto"/>
            <w:hideMark/>
          </w:tcPr>
          <w:p w:rsidR="001106D9" w:rsidRPr="00231CFA" w:rsidRDefault="001106D9" w:rsidP="001106D9">
            <w:pPr>
              <w:rPr>
                <w:color w:val="000000"/>
                <w:sz w:val="20"/>
                <w:szCs w:val="20"/>
              </w:rPr>
            </w:pPr>
            <w:r w:rsidRPr="00231CFA">
              <w:rPr>
                <w:color w:val="000000"/>
                <w:sz w:val="20"/>
                <w:szCs w:val="20"/>
              </w:rPr>
              <w:t>ООО «</w:t>
            </w:r>
            <w:proofErr w:type="spellStart"/>
            <w:r w:rsidRPr="00231CFA">
              <w:rPr>
                <w:color w:val="000000"/>
                <w:sz w:val="20"/>
                <w:szCs w:val="20"/>
              </w:rPr>
              <w:t>Чукотфармация</w:t>
            </w:r>
            <w:proofErr w:type="spellEnd"/>
            <w:r w:rsidRPr="00231CFA">
              <w:rPr>
                <w:color w:val="000000"/>
                <w:sz w:val="20"/>
                <w:szCs w:val="20"/>
              </w:rPr>
              <w:t>»</w:t>
            </w:r>
          </w:p>
        </w:tc>
        <w:tc>
          <w:tcPr>
            <w:tcW w:w="1698" w:type="dxa"/>
            <w:tcBorders>
              <w:top w:val="nil"/>
              <w:left w:val="nil"/>
              <w:bottom w:val="single" w:sz="4" w:space="0" w:color="auto"/>
              <w:right w:val="single" w:sz="4" w:space="0" w:color="auto"/>
            </w:tcBorders>
            <w:shd w:val="clear" w:color="auto" w:fill="auto"/>
          </w:tcPr>
          <w:p w:rsidR="001106D9" w:rsidRPr="00231CFA" w:rsidRDefault="001106D9" w:rsidP="001106D9">
            <w:pPr>
              <w:jc w:val="right"/>
              <w:rPr>
                <w:color w:val="000000"/>
                <w:sz w:val="20"/>
                <w:szCs w:val="20"/>
              </w:rPr>
            </w:pPr>
            <w:r>
              <w:rPr>
                <w:color w:val="000000"/>
                <w:sz w:val="20"/>
                <w:szCs w:val="20"/>
              </w:rPr>
              <w:t>–</w:t>
            </w:r>
          </w:p>
        </w:tc>
        <w:tc>
          <w:tcPr>
            <w:tcW w:w="1549" w:type="dxa"/>
            <w:tcBorders>
              <w:top w:val="nil"/>
              <w:left w:val="nil"/>
              <w:bottom w:val="single" w:sz="4" w:space="0" w:color="auto"/>
              <w:right w:val="single" w:sz="4" w:space="0" w:color="auto"/>
            </w:tcBorders>
            <w:shd w:val="clear" w:color="auto" w:fill="auto"/>
            <w:hideMark/>
          </w:tcPr>
          <w:p w:rsidR="001106D9" w:rsidRPr="00231CFA" w:rsidRDefault="001106D9" w:rsidP="001106D9">
            <w:pPr>
              <w:jc w:val="right"/>
              <w:rPr>
                <w:color w:val="000000"/>
                <w:sz w:val="20"/>
                <w:szCs w:val="20"/>
              </w:rPr>
            </w:pPr>
            <w:r w:rsidRPr="00231CFA">
              <w:rPr>
                <w:color w:val="000000"/>
                <w:sz w:val="20"/>
                <w:szCs w:val="20"/>
              </w:rPr>
              <w:t xml:space="preserve">20 000,0 </w:t>
            </w:r>
          </w:p>
        </w:tc>
        <w:tc>
          <w:tcPr>
            <w:tcW w:w="1664" w:type="dxa"/>
            <w:tcBorders>
              <w:top w:val="nil"/>
              <w:left w:val="nil"/>
              <w:bottom w:val="single" w:sz="4" w:space="0" w:color="auto"/>
              <w:right w:val="single" w:sz="4" w:space="0" w:color="auto"/>
            </w:tcBorders>
            <w:shd w:val="clear" w:color="auto" w:fill="auto"/>
            <w:hideMark/>
          </w:tcPr>
          <w:p w:rsidR="001106D9" w:rsidRPr="00231CFA" w:rsidRDefault="001106D9" w:rsidP="001106D9">
            <w:pPr>
              <w:jc w:val="right"/>
              <w:rPr>
                <w:color w:val="000000"/>
                <w:sz w:val="20"/>
                <w:szCs w:val="20"/>
              </w:rPr>
            </w:pPr>
            <w:r w:rsidRPr="00231CFA">
              <w:rPr>
                <w:color w:val="000000"/>
                <w:sz w:val="20"/>
                <w:szCs w:val="20"/>
              </w:rPr>
              <w:t xml:space="preserve">9 075,0 </w:t>
            </w:r>
          </w:p>
        </w:tc>
        <w:tc>
          <w:tcPr>
            <w:tcW w:w="1609" w:type="dxa"/>
            <w:tcBorders>
              <w:top w:val="nil"/>
              <w:left w:val="nil"/>
              <w:bottom w:val="single" w:sz="4" w:space="0" w:color="auto"/>
              <w:right w:val="single" w:sz="4" w:space="0" w:color="auto"/>
            </w:tcBorders>
            <w:shd w:val="clear" w:color="auto" w:fill="auto"/>
            <w:hideMark/>
          </w:tcPr>
          <w:p w:rsidR="001106D9" w:rsidRPr="00231CFA" w:rsidRDefault="001106D9" w:rsidP="001106D9">
            <w:pPr>
              <w:jc w:val="right"/>
              <w:rPr>
                <w:color w:val="000000"/>
                <w:sz w:val="20"/>
                <w:szCs w:val="20"/>
              </w:rPr>
            </w:pPr>
            <w:r w:rsidRPr="00231CFA">
              <w:rPr>
                <w:color w:val="000000"/>
                <w:sz w:val="20"/>
                <w:szCs w:val="20"/>
              </w:rPr>
              <w:t xml:space="preserve">10 925,0 </w:t>
            </w:r>
          </w:p>
        </w:tc>
      </w:tr>
      <w:tr w:rsidR="001106D9" w:rsidRPr="00231CFA" w:rsidTr="001106D9">
        <w:trPr>
          <w:trHeight w:val="288"/>
        </w:trPr>
        <w:tc>
          <w:tcPr>
            <w:tcW w:w="3397" w:type="dxa"/>
            <w:tcBorders>
              <w:top w:val="nil"/>
              <w:left w:val="single" w:sz="4" w:space="0" w:color="auto"/>
              <w:bottom w:val="single" w:sz="4" w:space="0" w:color="auto"/>
              <w:right w:val="single" w:sz="4" w:space="0" w:color="auto"/>
            </w:tcBorders>
            <w:shd w:val="clear" w:color="auto" w:fill="auto"/>
            <w:hideMark/>
          </w:tcPr>
          <w:p w:rsidR="001106D9" w:rsidRPr="00231CFA" w:rsidRDefault="001106D9" w:rsidP="001106D9">
            <w:pPr>
              <w:rPr>
                <w:color w:val="000000"/>
                <w:sz w:val="20"/>
                <w:szCs w:val="20"/>
              </w:rPr>
            </w:pPr>
            <w:r w:rsidRPr="00231CFA">
              <w:rPr>
                <w:color w:val="000000"/>
                <w:sz w:val="20"/>
                <w:szCs w:val="20"/>
              </w:rPr>
              <w:t>НАО «ЧТК»</w:t>
            </w:r>
          </w:p>
        </w:tc>
        <w:tc>
          <w:tcPr>
            <w:tcW w:w="1698" w:type="dxa"/>
            <w:tcBorders>
              <w:top w:val="nil"/>
              <w:left w:val="nil"/>
              <w:bottom w:val="single" w:sz="4" w:space="0" w:color="auto"/>
              <w:right w:val="single" w:sz="4" w:space="0" w:color="auto"/>
            </w:tcBorders>
            <w:shd w:val="clear" w:color="auto" w:fill="auto"/>
          </w:tcPr>
          <w:p w:rsidR="001106D9" w:rsidRPr="00231CFA" w:rsidRDefault="001106D9" w:rsidP="001106D9">
            <w:pPr>
              <w:jc w:val="right"/>
              <w:rPr>
                <w:color w:val="000000"/>
                <w:sz w:val="20"/>
                <w:szCs w:val="20"/>
              </w:rPr>
            </w:pPr>
            <w:r>
              <w:rPr>
                <w:color w:val="000000"/>
                <w:sz w:val="20"/>
                <w:szCs w:val="20"/>
              </w:rPr>
              <w:t>–</w:t>
            </w:r>
          </w:p>
        </w:tc>
        <w:tc>
          <w:tcPr>
            <w:tcW w:w="1549" w:type="dxa"/>
            <w:tcBorders>
              <w:top w:val="nil"/>
              <w:left w:val="nil"/>
              <w:bottom w:val="single" w:sz="4" w:space="0" w:color="auto"/>
              <w:right w:val="single" w:sz="4" w:space="0" w:color="auto"/>
            </w:tcBorders>
            <w:shd w:val="clear" w:color="auto" w:fill="auto"/>
            <w:hideMark/>
          </w:tcPr>
          <w:p w:rsidR="001106D9" w:rsidRPr="00231CFA" w:rsidRDefault="001106D9" w:rsidP="001106D9">
            <w:pPr>
              <w:jc w:val="right"/>
              <w:rPr>
                <w:color w:val="000000"/>
                <w:sz w:val="20"/>
                <w:szCs w:val="20"/>
              </w:rPr>
            </w:pPr>
            <w:r w:rsidRPr="00231CFA">
              <w:rPr>
                <w:color w:val="000000"/>
                <w:sz w:val="20"/>
                <w:szCs w:val="20"/>
              </w:rPr>
              <w:t xml:space="preserve">1 750 000,0 </w:t>
            </w:r>
          </w:p>
        </w:tc>
        <w:tc>
          <w:tcPr>
            <w:tcW w:w="1664" w:type="dxa"/>
            <w:tcBorders>
              <w:top w:val="nil"/>
              <w:left w:val="nil"/>
              <w:bottom w:val="single" w:sz="4" w:space="0" w:color="auto"/>
              <w:right w:val="single" w:sz="4" w:space="0" w:color="auto"/>
            </w:tcBorders>
            <w:shd w:val="clear" w:color="auto" w:fill="auto"/>
            <w:hideMark/>
          </w:tcPr>
          <w:p w:rsidR="001106D9" w:rsidRPr="00231CFA" w:rsidRDefault="001106D9" w:rsidP="001106D9">
            <w:pPr>
              <w:jc w:val="right"/>
              <w:rPr>
                <w:color w:val="000000"/>
                <w:sz w:val="20"/>
                <w:szCs w:val="20"/>
              </w:rPr>
            </w:pPr>
            <w:r>
              <w:rPr>
                <w:color w:val="000000"/>
                <w:sz w:val="20"/>
                <w:szCs w:val="20"/>
              </w:rPr>
              <w:t>–</w:t>
            </w:r>
            <w:r w:rsidRPr="00231CFA">
              <w:rPr>
                <w:color w:val="000000"/>
                <w:sz w:val="20"/>
                <w:szCs w:val="20"/>
              </w:rPr>
              <w:t xml:space="preserve"> </w:t>
            </w:r>
          </w:p>
        </w:tc>
        <w:tc>
          <w:tcPr>
            <w:tcW w:w="1609" w:type="dxa"/>
            <w:tcBorders>
              <w:top w:val="nil"/>
              <w:left w:val="nil"/>
              <w:bottom w:val="single" w:sz="4" w:space="0" w:color="auto"/>
              <w:right w:val="single" w:sz="4" w:space="0" w:color="auto"/>
            </w:tcBorders>
            <w:shd w:val="clear" w:color="auto" w:fill="auto"/>
            <w:hideMark/>
          </w:tcPr>
          <w:p w:rsidR="001106D9" w:rsidRPr="00231CFA" w:rsidRDefault="001106D9" w:rsidP="001106D9">
            <w:pPr>
              <w:jc w:val="right"/>
              <w:rPr>
                <w:color w:val="000000"/>
                <w:sz w:val="20"/>
                <w:szCs w:val="20"/>
              </w:rPr>
            </w:pPr>
            <w:r w:rsidRPr="00231CFA">
              <w:rPr>
                <w:color w:val="000000"/>
                <w:sz w:val="20"/>
                <w:szCs w:val="20"/>
              </w:rPr>
              <w:t xml:space="preserve">1 750 000,0 </w:t>
            </w:r>
          </w:p>
        </w:tc>
      </w:tr>
    </w:tbl>
    <w:p w:rsidR="001106D9" w:rsidRPr="00D418A9" w:rsidRDefault="001106D9" w:rsidP="001106D9">
      <w:pPr>
        <w:spacing w:before="120"/>
        <w:ind w:firstLine="709"/>
        <w:jc w:val="both"/>
        <w:rPr>
          <w:sz w:val="28"/>
          <w:szCs w:val="28"/>
        </w:rPr>
      </w:pPr>
      <w:r>
        <w:rPr>
          <w:sz w:val="28"/>
          <w:szCs w:val="28"/>
        </w:rPr>
        <w:t>В отчетном периоде</w:t>
      </w:r>
      <w:r w:rsidRPr="00D418A9">
        <w:rPr>
          <w:sz w:val="28"/>
          <w:szCs w:val="28"/>
        </w:rPr>
        <w:t xml:space="preserve"> </w:t>
      </w:r>
      <w:r>
        <w:rPr>
          <w:sz w:val="28"/>
          <w:szCs w:val="28"/>
        </w:rPr>
        <w:t xml:space="preserve">представлено </w:t>
      </w:r>
      <w:r w:rsidRPr="00D418A9">
        <w:rPr>
          <w:sz w:val="28"/>
          <w:szCs w:val="28"/>
        </w:rPr>
        <w:t>государственных гарантий</w:t>
      </w:r>
      <w:r>
        <w:rPr>
          <w:sz w:val="28"/>
          <w:szCs w:val="28"/>
        </w:rPr>
        <w:t xml:space="preserve"> </w:t>
      </w:r>
      <w:r>
        <w:rPr>
          <w:sz w:val="28"/>
          <w:szCs w:val="28"/>
        </w:rPr>
        <w:br/>
        <w:t xml:space="preserve">на сумму 1 770 000,0 тыс. рублей, погашено </w:t>
      </w:r>
      <w:r w:rsidRPr="00231CFA">
        <w:rPr>
          <w:sz w:val="28"/>
          <w:szCs w:val="28"/>
        </w:rPr>
        <w:t>457</w:t>
      </w:r>
      <w:r>
        <w:rPr>
          <w:sz w:val="28"/>
          <w:szCs w:val="28"/>
        </w:rPr>
        <w:t> </w:t>
      </w:r>
      <w:r w:rsidRPr="00231CFA">
        <w:rPr>
          <w:sz w:val="28"/>
          <w:szCs w:val="28"/>
        </w:rPr>
        <w:t>535,0</w:t>
      </w:r>
      <w:r>
        <w:rPr>
          <w:sz w:val="28"/>
          <w:szCs w:val="28"/>
        </w:rPr>
        <w:t xml:space="preserve"> тыс. рублей. Р</w:t>
      </w:r>
      <w:r w:rsidRPr="00D418A9">
        <w:rPr>
          <w:sz w:val="28"/>
          <w:szCs w:val="28"/>
        </w:rPr>
        <w:t xml:space="preserve">азмер государственных гарантий </w:t>
      </w:r>
      <w:r>
        <w:rPr>
          <w:sz w:val="28"/>
          <w:szCs w:val="28"/>
        </w:rPr>
        <w:t xml:space="preserve">увеличился </w:t>
      </w:r>
      <w:r w:rsidRPr="00D418A9">
        <w:rPr>
          <w:sz w:val="28"/>
          <w:szCs w:val="28"/>
        </w:rPr>
        <w:t>на</w:t>
      </w:r>
      <w:r>
        <w:rPr>
          <w:sz w:val="28"/>
          <w:szCs w:val="28"/>
        </w:rPr>
        <w:t> 1 312 465</w:t>
      </w:r>
      <w:r w:rsidRPr="00D418A9">
        <w:rPr>
          <w:sz w:val="28"/>
          <w:szCs w:val="28"/>
        </w:rPr>
        <w:t>,0 тыс. рублей и</w:t>
      </w:r>
      <w:r>
        <w:rPr>
          <w:sz w:val="28"/>
          <w:szCs w:val="28"/>
        </w:rPr>
        <w:t xml:space="preserve"> по состоянию на 1 июля текущего года</w:t>
      </w:r>
      <w:r w:rsidRPr="00D418A9">
        <w:rPr>
          <w:sz w:val="28"/>
          <w:szCs w:val="28"/>
        </w:rPr>
        <w:t xml:space="preserve"> составил </w:t>
      </w:r>
      <w:r w:rsidRPr="00231CFA">
        <w:rPr>
          <w:sz w:val="28"/>
          <w:szCs w:val="28"/>
        </w:rPr>
        <w:t>2</w:t>
      </w:r>
      <w:r>
        <w:rPr>
          <w:sz w:val="28"/>
          <w:szCs w:val="28"/>
        </w:rPr>
        <w:t> </w:t>
      </w:r>
      <w:r w:rsidRPr="00231CFA">
        <w:rPr>
          <w:sz w:val="28"/>
          <w:szCs w:val="28"/>
        </w:rPr>
        <w:t>460</w:t>
      </w:r>
      <w:r>
        <w:rPr>
          <w:sz w:val="28"/>
          <w:szCs w:val="28"/>
        </w:rPr>
        <w:t> </w:t>
      </w:r>
      <w:r w:rsidRPr="00231CFA">
        <w:rPr>
          <w:sz w:val="28"/>
          <w:szCs w:val="28"/>
        </w:rPr>
        <w:t xml:space="preserve">925,0 </w:t>
      </w:r>
      <w:r w:rsidRPr="00D418A9">
        <w:rPr>
          <w:sz w:val="28"/>
          <w:szCs w:val="28"/>
        </w:rPr>
        <w:t xml:space="preserve">тыс. рублей. </w:t>
      </w:r>
    </w:p>
    <w:p w:rsidR="001106D9" w:rsidRPr="000B0CFD" w:rsidRDefault="001106D9" w:rsidP="001106D9">
      <w:pPr>
        <w:ind w:firstLine="709"/>
        <w:jc w:val="both"/>
        <w:rPr>
          <w:sz w:val="28"/>
          <w:szCs w:val="28"/>
        </w:rPr>
      </w:pPr>
      <w:r>
        <w:rPr>
          <w:sz w:val="28"/>
          <w:szCs w:val="28"/>
        </w:rPr>
        <w:t>Р</w:t>
      </w:r>
      <w:r w:rsidRPr="00E34045">
        <w:rPr>
          <w:sz w:val="28"/>
          <w:szCs w:val="28"/>
        </w:rPr>
        <w:t xml:space="preserve">асходы на обслуживание государственного долга Чукотского автономного округа в анализируемом </w:t>
      </w:r>
      <w:r w:rsidRPr="009D2BF8">
        <w:rPr>
          <w:sz w:val="28"/>
          <w:szCs w:val="28"/>
        </w:rPr>
        <w:t xml:space="preserve">периоде </w:t>
      </w:r>
      <w:r>
        <w:rPr>
          <w:sz w:val="28"/>
          <w:szCs w:val="28"/>
        </w:rPr>
        <w:t>не осуществлялись</w:t>
      </w:r>
      <w:r w:rsidRPr="00E34045">
        <w:rPr>
          <w:sz w:val="28"/>
          <w:szCs w:val="28"/>
        </w:rPr>
        <w:t>.</w:t>
      </w:r>
    </w:p>
    <w:p w:rsidR="001106D9" w:rsidRDefault="001106D9" w:rsidP="001106D9">
      <w:pPr>
        <w:ind w:firstLine="709"/>
        <w:jc w:val="both"/>
        <w:rPr>
          <w:sz w:val="28"/>
          <w:szCs w:val="28"/>
        </w:rPr>
      </w:pPr>
    </w:p>
    <w:p w:rsidR="001106D9" w:rsidRDefault="001106D9" w:rsidP="001106D9">
      <w:pPr>
        <w:ind w:firstLine="709"/>
        <w:jc w:val="both"/>
        <w:rPr>
          <w:sz w:val="28"/>
          <w:szCs w:val="28"/>
        </w:rPr>
      </w:pPr>
    </w:p>
    <w:p w:rsidR="001106D9" w:rsidRPr="001F5F59" w:rsidRDefault="001106D9" w:rsidP="001106D9">
      <w:pPr>
        <w:ind w:firstLine="709"/>
        <w:jc w:val="both"/>
        <w:rPr>
          <w:sz w:val="28"/>
          <w:szCs w:val="28"/>
        </w:rPr>
      </w:pPr>
    </w:p>
    <w:p w:rsidR="001106D9" w:rsidRDefault="001106D9" w:rsidP="001106D9">
      <w:pPr>
        <w:spacing w:line="252" w:lineRule="auto"/>
        <w:jc w:val="both"/>
        <w:rPr>
          <w:sz w:val="28"/>
          <w:szCs w:val="28"/>
        </w:rPr>
      </w:pPr>
      <w:r w:rsidRPr="001F5F59">
        <w:rPr>
          <w:sz w:val="28"/>
          <w:szCs w:val="28"/>
        </w:rPr>
        <w:t>Аудитор</w:t>
      </w:r>
      <w:r w:rsidRPr="001F5F59">
        <w:rPr>
          <w:sz w:val="28"/>
          <w:szCs w:val="28"/>
        </w:rPr>
        <w:tab/>
      </w:r>
      <w:r w:rsidRPr="001F5F59">
        <w:rPr>
          <w:sz w:val="28"/>
          <w:szCs w:val="28"/>
        </w:rPr>
        <w:tab/>
      </w:r>
      <w:r w:rsidRPr="001F5F59">
        <w:rPr>
          <w:sz w:val="28"/>
          <w:szCs w:val="28"/>
        </w:rPr>
        <w:tab/>
      </w:r>
      <w:r w:rsidRPr="001F5F59">
        <w:rPr>
          <w:sz w:val="28"/>
          <w:szCs w:val="28"/>
        </w:rPr>
        <w:tab/>
      </w:r>
      <w:r w:rsidRPr="001F5F59">
        <w:rPr>
          <w:sz w:val="28"/>
          <w:szCs w:val="28"/>
        </w:rPr>
        <w:tab/>
      </w:r>
      <w:r w:rsidRPr="001F5F59">
        <w:rPr>
          <w:sz w:val="28"/>
          <w:szCs w:val="28"/>
        </w:rPr>
        <w:tab/>
      </w:r>
      <w:r w:rsidRPr="001F5F59">
        <w:rPr>
          <w:sz w:val="28"/>
          <w:szCs w:val="28"/>
        </w:rPr>
        <w:tab/>
      </w:r>
      <w:r w:rsidRPr="001F5F59">
        <w:rPr>
          <w:sz w:val="28"/>
          <w:szCs w:val="28"/>
        </w:rPr>
        <w:tab/>
      </w:r>
      <w:r w:rsidRPr="001F5F59">
        <w:rPr>
          <w:sz w:val="28"/>
          <w:szCs w:val="28"/>
        </w:rPr>
        <w:tab/>
        <w:t>И.В. Бондаренко</w:t>
      </w:r>
      <w:r>
        <w:rPr>
          <w:sz w:val="28"/>
          <w:szCs w:val="28"/>
        </w:rPr>
        <w:t xml:space="preserve"> </w:t>
      </w:r>
    </w:p>
    <w:p w:rsidR="00A200BC" w:rsidRDefault="00A200BC">
      <w:pPr>
        <w:spacing w:after="200" w:line="276" w:lineRule="auto"/>
        <w:rPr>
          <w:rStyle w:val="ae"/>
          <w:bCs w:val="0"/>
          <w:color w:val="auto"/>
          <w:sz w:val="28"/>
          <w:szCs w:val="28"/>
        </w:rPr>
      </w:pPr>
      <w:r>
        <w:rPr>
          <w:rStyle w:val="ae"/>
          <w:bCs w:val="0"/>
          <w:color w:val="auto"/>
          <w:sz w:val="28"/>
          <w:szCs w:val="28"/>
        </w:rPr>
        <w:br w:type="page"/>
      </w:r>
    </w:p>
    <w:p w:rsidR="001B4E1B" w:rsidRPr="008E1DA6" w:rsidRDefault="001B4E1B" w:rsidP="008E1DA6">
      <w:pPr>
        <w:tabs>
          <w:tab w:val="left" w:pos="5954"/>
        </w:tabs>
        <w:jc w:val="center"/>
        <w:rPr>
          <w:rStyle w:val="ae"/>
          <w:bCs w:val="0"/>
          <w:color w:val="auto"/>
          <w:sz w:val="28"/>
          <w:szCs w:val="28"/>
        </w:rPr>
      </w:pPr>
      <w:r w:rsidRPr="008E1DA6">
        <w:rPr>
          <w:rStyle w:val="ae"/>
          <w:bCs w:val="0"/>
          <w:color w:val="auto"/>
          <w:sz w:val="28"/>
          <w:szCs w:val="28"/>
        </w:rPr>
        <w:lastRenderedPageBreak/>
        <w:t xml:space="preserve">ОТЧЕТ </w:t>
      </w:r>
    </w:p>
    <w:p w:rsidR="001B4E1B" w:rsidRPr="00764EB0" w:rsidRDefault="001B4E1B" w:rsidP="008E1DA6">
      <w:pPr>
        <w:jc w:val="center"/>
        <w:rPr>
          <w:rStyle w:val="ae"/>
          <w:bCs w:val="0"/>
          <w:color w:val="auto"/>
          <w:sz w:val="28"/>
          <w:szCs w:val="28"/>
        </w:rPr>
      </w:pPr>
      <w:r w:rsidRPr="00764EB0">
        <w:rPr>
          <w:rStyle w:val="ae"/>
          <w:bCs w:val="0"/>
          <w:color w:val="auto"/>
          <w:sz w:val="28"/>
          <w:szCs w:val="28"/>
        </w:rPr>
        <w:t xml:space="preserve">о результатах совместного контрольного мероприятия </w:t>
      </w:r>
    </w:p>
    <w:p w:rsidR="001B4E1B" w:rsidRPr="00764EB0" w:rsidRDefault="001B4E1B" w:rsidP="008E1DA6">
      <w:pPr>
        <w:jc w:val="center"/>
        <w:rPr>
          <w:b/>
          <w:sz w:val="28"/>
          <w:szCs w:val="28"/>
        </w:rPr>
      </w:pPr>
      <w:r w:rsidRPr="00764EB0">
        <w:rPr>
          <w:rStyle w:val="ae"/>
          <w:bCs w:val="0"/>
          <w:color w:val="auto"/>
          <w:sz w:val="28"/>
          <w:szCs w:val="28"/>
        </w:rPr>
        <w:t xml:space="preserve">«Проверка результативности мер государственной поддержки, направленных на осуществление и развитие региональных и местных </w:t>
      </w:r>
      <w:proofErr w:type="gramStart"/>
      <w:r w:rsidRPr="00764EB0">
        <w:rPr>
          <w:rStyle w:val="ae"/>
          <w:bCs w:val="0"/>
          <w:color w:val="auto"/>
          <w:sz w:val="28"/>
          <w:szCs w:val="28"/>
        </w:rPr>
        <w:t xml:space="preserve">авиаперевозок»  </w:t>
      </w:r>
      <w:r w:rsidRPr="00764EB0">
        <w:rPr>
          <w:b/>
          <w:sz w:val="28"/>
          <w:szCs w:val="28"/>
        </w:rPr>
        <w:t>в</w:t>
      </w:r>
      <w:proofErr w:type="gramEnd"/>
      <w:r w:rsidRPr="00764EB0">
        <w:rPr>
          <w:b/>
          <w:sz w:val="28"/>
          <w:szCs w:val="28"/>
        </w:rPr>
        <w:t xml:space="preserve"> Чукотском автономном округе </w:t>
      </w:r>
    </w:p>
    <w:p w:rsidR="001B4E1B" w:rsidRPr="008E1DA6" w:rsidRDefault="001B4E1B" w:rsidP="008E1DA6">
      <w:pPr>
        <w:jc w:val="center"/>
      </w:pPr>
      <w:r w:rsidRPr="008E1DA6">
        <w:t xml:space="preserve"> </w:t>
      </w:r>
    </w:p>
    <w:p w:rsidR="001B4E1B" w:rsidRPr="008E1DA6" w:rsidRDefault="001B4E1B" w:rsidP="008E1DA6">
      <w:pPr>
        <w:jc w:val="center"/>
      </w:pPr>
      <w:r w:rsidRPr="008E1DA6">
        <w:t>(Утвержден Коллегией Счетной палаты Чукотского автономного округа,</w:t>
      </w:r>
    </w:p>
    <w:p w:rsidR="001B4E1B" w:rsidRPr="008E1DA6" w:rsidRDefault="001B4E1B" w:rsidP="008E1DA6">
      <w:pPr>
        <w:jc w:val="center"/>
      </w:pPr>
      <w:r w:rsidRPr="008E1DA6">
        <w:t>протокол от 4 сентября 2020 года №16)</w:t>
      </w:r>
    </w:p>
    <w:p w:rsidR="001B4E1B" w:rsidRDefault="001B4E1B" w:rsidP="008E1DA6">
      <w:pPr>
        <w:tabs>
          <w:tab w:val="left" w:pos="8222"/>
        </w:tabs>
        <w:jc w:val="right"/>
        <w:rPr>
          <w:sz w:val="28"/>
          <w:szCs w:val="28"/>
        </w:rPr>
      </w:pPr>
      <w:r w:rsidRPr="008E1DA6">
        <w:rPr>
          <w:sz w:val="28"/>
          <w:szCs w:val="28"/>
        </w:rPr>
        <w:t xml:space="preserve">                                                                                                                       </w:t>
      </w:r>
      <w:proofErr w:type="spellStart"/>
      <w:r w:rsidRPr="008E1DA6">
        <w:rPr>
          <w:sz w:val="28"/>
          <w:szCs w:val="28"/>
        </w:rPr>
        <w:t>г.Анадырь</w:t>
      </w:r>
      <w:proofErr w:type="spellEnd"/>
    </w:p>
    <w:p w:rsidR="000B272C" w:rsidRPr="000B272C" w:rsidRDefault="000B272C" w:rsidP="008E1DA6">
      <w:pPr>
        <w:tabs>
          <w:tab w:val="left" w:pos="8222"/>
        </w:tabs>
        <w:jc w:val="right"/>
        <w:rPr>
          <w:sz w:val="10"/>
          <w:szCs w:val="10"/>
        </w:rPr>
      </w:pPr>
    </w:p>
    <w:p w:rsidR="001B4E1B" w:rsidRPr="008E1DA6" w:rsidRDefault="001B4E1B" w:rsidP="008E1DA6">
      <w:pPr>
        <w:pStyle w:val="af0"/>
        <w:spacing w:line="240" w:lineRule="auto"/>
        <w:ind w:left="0" w:firstLine="709"/>
        <w:jc w:val="both"/>
        <w:rPr>
          <w:rFonts w:ascii="Times New Roman" w:hAnsi="Times New Roman" w:cs="Times New Roman"/>
          <w:sz w:val="28"/>
          <w:szCs w:val="28"/>
        </w:rPr>
      </w:pPr>
      <w:r w:rsidRPr="008E1DA6">
        <w:rPr>
          <w:rFonts w:ascii="Times New Roman" w:hAnsi="Times New Roman" w:cs="Times New Roman"/>
          <w:b/>
          <w:sz w:val="28"/>
          <w:szCs w:val="28"/>
        </w:rPr>
        <w:t>1. Основание для проведения совместного контрольного мероприятия</w:t>
      </w:r>
      <w:r w:rsidRPr="008E1DA6">
        <w:rPr>
          <w:rFonts w:ascii="Times New Roman" w:hAnsi="Times New Roman" w:cs="Times New Roman"/>
          <w:sz w:val="28"/>
          <w:szCs w:val="28"/>
        </w:rPr>
        <w:t>: пункт 3.10.0.21. Плана работы Счетной палаты Российской Федерации на 2020 год, поручение Президента Российской Федерации от                      7 декабря № Пр-2504 (ДСП), пункт 1.14. Плана работы Счетной палаты Чукотского автономного округа (далее – Счетная палата) на 2020 год.</w:t>
      </w:r>
    </w:p>
    <w:p w:rsidR="001B4E1B" w:rsidRPr="008E1DA6" w:rsidRDefault="001B4E1B" w:rsidP="008E1DA6">
      <w:pPr>
        <w:ind w:firstLine="708"/>
        <w:jc w:val="both"/>
        <w:rPr>
          <w:sz w:val="28"/>
          <w:szCs w:val="28"/>
        </w:rPr>
      </w:pPr>
      <w:r w:rsidRPr="008E1DA6">
        <w:rPr>
          <w:b/>
          <w:sz w:val="28"/>
          <w:szCs w:val="28"/>
        </w:rPr>
        <w:t>2. Предмет совместного контрольного мероприятия</w:t>
      </w:r>
      <w:r w:rsidRPr="008E1DA6">
        <w:rPr>
          <w:sz w:val="28"/>
          <w:szCs w:val="28"/>
        </w:rPr>
        <w:t xml:space="preserve">: </w:t>
      </w:r>
    </w:p>
    <w:p w:rsidR="001B4E1B" w:rsidRPr="008E1DA6" w:rsidRDefault="001B4E1B" w:rsidP="008E1DA6">
      <w:pPr>
        <w:pStyle w:val="CM8"/>
        <w:ind w:firstLine="708"/>
        <w:jc w:val="both"/>
        <w:rPr>
          <w:rFonts w:ascii="Times New Roman" w:hAnsi="Times New Roman"/>
          <w:sz w:val="28"/>
          <w:szCs w:val="28"/>
        </w:rPr>
      </w:pPr>
      <w:r w:rsidRPr="008E1DA6">
        <w:rPr>
          <w:rFonts w:ascii="Times New Roman" w:hAnsi="Times New Roman"/>
          <w:sz w:val="28"/>
          <w:szCs w:val="28"/>
        </w:rPr>
        <w:t>- деятельность органов исполнительной власти Чукотского автономного округа по созданию условий для организации воздушного сообщения по региональным и местным маршрутам, в том числе в труднодоступные районы Российской Федерации;</w:t>
      </w:r>
    </w:p>
    <w:p w:rsidR="001B4E1B" w:rsidRPr="008E1DA6" w:rsidRDefault="001B4E1B" w:rsidP="008E1DA6">
      <w:pPr>
        <w:pStyle w:val="CM8"/>
        <w:jc w:val="both"/>
        <w:rPr>
          <w:rFonts w:ascii="Times New Roman" w:hAnsi="Times New Roman"/>
          <w:sz w:val="28"/>
          <w:szCs w:val="28"/>
        </w:rPr>
      </w:pPr>
      <w:r w:rsidRPr="008E1DA6">
        <w:rPr>
          <w:rFonts w:ascii="Times New Roman" w:hAnsi="Times New Roman"/>
          <w:sz w:val="28"/>
          <w:szCs w:val="28"/>
        </w:rPr>
        <w:tab/>
        <w:t>- процесс использования бюджетных ассигнований регионального и местных бюджетов, направляемых на поддержку и развитие региональных и местных авиаперевозок.</w:t>
      </w:r>
    </w:p>
    <w:p w:rsidR="001B4E1B" w:rsidRPr="008E1DA6" w:rsidRDefault="001B4E1B" w:rsidP="008E1DA6">
      <w:pPr>
        <w:pStyle w:val="ad"/>
        <w:ind w:firstLine="600"/>
        <w:rPr>
          <w:rFonts w:ascii="Times New Roman" w:hAnsi="Times New Roman" w:cs="Times New Roman"/>
          <w:b/>
          <w:sz w:val="16"/>
          <w:szCs w:val="16"/>
        </w:rPr>
      </w:pPr>
    </w:p>
    <w:p w:rsidR="001B4E1B" w:rsidRPr="008E1DA6" w:rsidRDefault="001B4E1B" w:rsidP="008E1DA6">
      <w:pPr>
        <w:ind w:firstLine="600"/>
        <w:jc w:val="both"/>
        <w:rPr>
          <w:sz w:val="28"/>
          <w:szCs w:val="28"/>
        </w:rPr>
      </w:pPr>
      <w:r w:rsidRPr="008E1DA6">
        <w:rPr>
          <w:b/>
          <w:sz w:val="28"/>
          <w:szCs w:val="28"/>
        </w:rPr>
        <w:t xml:space="preserve">  3. Цель совместного контрольного мероприятия:</w:t>
      </w:r>
      <w:r w:rsidRPr="008E1DA6">
        <w:rPr>
          <w:sz w:val="28"/>
          <w:szCs w:val="28"/>
        </w:rPr>
        <w:t xml:space="preserve"> оценка степени влияния мер государственной поддержки и выработка предложений по созданию условий для развития авиасообщения с труднодоступными районами страны.</w:t>
      </w:r>
    </w:p>
    <w:p w:rsidR="001B4E1B" w:rsidRPr="008E1DA6" w:rsidRDefault="001B4E1B" w:rsidP="008E1DA6">
      <w:pPr>
        <w:pStyle w:val="ad"/>
        <w:ind w:firstLine="708"/>
        <w:rPr>
          <w:rFonts w:ascii="Times New Roman" w:hAnsi="Times New Roman" w:cs="Times New Roman"/>
          <w:b/>
          <w:sz w:val="28"/>
          <w:szCs w:val="28"/>
        </w:rPr>
      </w:pPr>
      <w:r w:rsidRPr="008E1DA6">
        <w:rPr>
          <w:rFonts w:ascii="Times New Roman" w:hAnsi="Times New Roman" w:cs="Times New Roman"/>
          <w:b/>
          <w:sz w:val="28"/>
          <w:szCs w:val="28"/>
        </w:rPr>
        <w:t>Вопросы:</w:t>
      </w:r>
    </w:p>
    <w:p w:rsidR="001B4E1B" w:rsidRPr="008E1DA6" w:rsidRDefault="001B4E1B" w:rsidP="008E1DA6">
      <w:pPr>
        <w:ind w:firstLine="708"/>
        <w:jc w:val="both"/>
        <w:rPr>
          <w:bCs/>
          <w:sz w:val="28"/>
          <w:szCs w:val="28"/>
        </w:rPr>
      </w:pPr>
      <w:r w:rsidRPr="008E1DA6">
        <w:rPr>
          <w:sz w:val="28"/>
          <w:szCs w:val="28"/>
        </w:rPr>
        <w:t>1.</w:t>
      </w:r>
      <w:r w:rsidRPr="008E1DA6">
        <w:t xml:space="preserve"> </w:t>
      </w:r>
      <w:r w:rsidRPr="008E1DA6">
        <w:rPr>
          <w:sz w:val="28"/>
          <w:szCs w:val="28"/>
        </w:rPr>
        <w:t xml:space="preserve">Анализ потребности в воздушных перевозках. Показатели авиационной подвижности населения округа. Оценка доступности населению услуг воздушного транспорта по критериям (наличие воздушного сообщения, количество маршрутов, </w:t>
      </w:r>
      <w:proofErr w:type="spellStart"/>
      <w:r w:rsidRPr="008E1DA6">
        <w:rPr>
          <w:sz w:val="28"/>
          <w:szCs w:val="28"/>
        </w:rPr>
        <w:t>круглогодичность</w:t>
      </w:r>
      <w:proofErr w:type="spellEnd"/>
      <w:r w:rsidRPr="008E1DA6">
        <w:rPr>
          <w:sz w:val="28"/>
          <w:szCs w:val="28"/>
        </w:rPr>
        <w:t>, ценовая доступность и т.д.).</w:t>
      </w:r>
    </w:p>
    <w:p w:rsidR="001B4E1B" w:rsidRPr="008E1DA6" w:rsidRDefault="001B4E1B" w:rsidP="008E1DA6">
      <w:pPr>
        <w:ind w:firstLine="708"/>
        <w:jc w:val="both"/>
        <w:rPr>
          <w:sz w:val="28"/>
          <w:szCs w:val="28"/>
        </w:rPr>
      </w:pPr>
      <w:r w:rsidRPr="008E1DA6">
        <w:rPr>
          <w:sz w:val="28"/>
          <w:szCs w:val="28"/>
        </w:rPr>
        <w:t>2.</w:t>
      </w:r>
      <w:r w:rsidRPr="008E1DA6">
        <w:t> </w:t>
      </w:r>
      <w:r w:rsidRPr="008E1DA6">
        <w:rPr>
          <w:sz w:val="28"/>
          <w:szCs w:val="28"/>
        </w:rPr>
        <w:t xml:space="preserve">Анализ динамики изменения количества населенных пунктов, расположенных в труднодоступных районах Чукотского автономного округа, количества и среднемесячного дохода проживающего там населения, наличия возможности и стоимости организации альтернативного транспортного сообщения с указанными районами (ж/д, речного, морского, автомобильного). </w:t>
      </w:r>
    </w:p>
    <w:p w:rsidR="001B4E1B" w:rsidRPr="008E1DA6" w:rsidRDefault="001B4E1B" w:rsidP="008E1DA6">
      <w:pPr>
        <w:pStyle w:val="aff0"/>
        <w:ind w:firstLine="708"/>
        <w:rPr>
          <w:sz w:val="28"/>
          <w:szCs w:val="28"/>
        </w:rPr>
      </w:pPr>
      <w:r w:rsidRPr="008E1DA6">
        <w:rPr>
          <w:sz w:val="28"/>
          <w:szCs w:val="28"/>
        </w:rPr>
        <w:t>3. Анализ наличия и соответствия действующим нормам аэродромной инфраструктуры (посадочных площадок) в труднодоступных районах Чукотского автономного округа. Проверка расходов на их содержание, ремонт, реконструкцию с учетом территориальных особенностей и уровня интенсивности полетов.</w:t>
      </w:r>
    </w:p>
    <w:p w:rsidR="001B4E1B" w:rsidRPr="008E1DA6" w:rsidRDefault="001B4E1B" w:rsidP="008E1DA6">
      <w:pPr>
        <w:ind w:firstLine="708"/>
        <w:jc w:val="both"/>
        <w:rPr>
          <w:sz w:val="28"/>
          <w:szCs w:val="28"/>
        </w:rPr>
      </w:pPr>
      <w:r w:rsidRPr="008E1DA6">
        <w:rPr>
          <w:sz w:val="28"/>
          <w:szCs w:val="28"/>
        </w:rPr>
        <w:t>4. Анализ финансовых и производственных показателей деятельности Государственного предприятия Чукотского автономного округа «</w:t>
      </w:r>
      <w:proofErr w:type="spellStart"/>
      <w:proofErr w:type="gramStart"/>
      <w:r w:rsidRPr="008E1DA6">
        <w:rPr>
          <w:sz w:val="28"/>
          <w:szCs w:val="28"/>
        </w:rPr>
        <w:t>ЧукотАВИА</w:t>
      </w:r>
      <w:proofErr w:type="spellEnd"/>
      <w:r w:rsidRPr="008E1DA6">
        <w:rPr>
          <w:sz w:val="28"/>
          <w:szCs w:val="28"/>
        </w:rPr>
        <w:t>»  за</w:t>
      </w:r>
      <w:proofErr w:type="gramEnd"/>
      <w:r w:rsidRPr="008E1DA6">
        <w:rPr>
          <w:sz w:val="28"/>
          <w:szCs w:val="28"/>
        </w:rPr>
        <w:t xml:space="preserve"> 2019 год и I полугодие 2020 года. Структурный    анализ    себестоимости   </w:t>
      </w:r>
      <w:r w:rsidRPr="008E1DA6">
        <w:rPr>
          <w:sz w:val="28"/>
          <w:szCs w:val="28"/>
        </w:rPr>
        <w:lastRenderedPageBreak/>
        <w:t>летного часа воздушного судна (по типам), рейсов и стоимости авиабилетов (в динамике). Средний коэффициент занятости кресел. Влияние мер государственной поддержки на стоимость авиабилетов. Предложения по экономической модели деятельности авиапредприятия, обеспечивающей рентабельность перевозки и ценовую доступность для населения.</w:t>
      </w:r>
    </w:p>
    <w:p w:rsidR="001B4E1B" w:rsidRPr="008E1DA6" w:rsidRDefault="001B4E1B" w:rsidP="008E1DA6">
      <w:pPr>
        <w:pStyle w:val="aff0"/>
        <w:ind w:firstLine="708"/>
        <w:rPr>
          <w:sz w:val="28"/>
          <w:szCs w:val="28"/>
        </w:rPr>
      </w:pPr>
      <w:r w:rsidRPr="008E1DA6">
        <w:rPr>
          <w:sz w:val="28"/>
          <w:szCs w:val="28"/>
        </w:rPr>
        <w:t>5. Проверка использования бюджетных ассигнований и исполнения обязательств по контрактам (договорам), заключенным в целях строительства, реконструкции, ремонта и содержания объектов инфраструктуры региональных и местных аэропортов, посадочных площадок, в том числе соблюдения порядка авансирования, приемки работ, правомерности осуществления расчетов, полноты выполненных работ.</w:t>
      </w:r>
    </w:p>
    <w:p w:rsidR="001B4E1B" w:rsidRPr="008E1DA6" w:rsidRDefault="001B4E1B" w:rsidP="008E1DA6">
      <w:pPr>
        <w:ind w:firstLine="708"/>
        <w:jc w:val="both"/>
        <w:rPr>
          <w:sz w:val="28"/>
          <w:szCs w:val="28"/>
        </w:rPr>
      </w:pPr>
      <w:r w:rsidRPr="008E1DA6">
        <w:rPr>
          <w:sz w:val="28"/>
          <w:szCs w:val="28"/>
        </w:rPr>
        <w:t xml:space="preserve">6. Проверка результативности использования субсидий на возмещение авиакомпаниям недополученных доходов при осуществлении авиаперевозок в труднодоступные районы страны, а также анализ их влияния на обеспечение доступности авиаперевозок и развитие региональных и местных маршрутов. Результаты формирования маршрутной сети. </w:t>
      </w:r>
    </w:p>
    <w:p w:rsidR="001B4E1B" w:rsidRPr="008E1DA6" w:rsidRDefault="001B4E1B" w:rsidP="008E1DA6">
      <w:pPr>
        <w:widowControl w:val="0"/>
        <w:ind w:firstLine="708"/>
        <w:jc w:val="both"/>
        <w:rPr>
          <w:sz w:val="28"/>
          <w:szCs w:val="28"/>
        </w:rPr>
      </w:pPr>
      <w:r w:rsidRPr="008E1DA6">
        <w:rPr>
          <w:sz w:val="28"/>
          <w:szCs w:val="28"/>
        </w:rPr>
        <w:t>7. Анализ состояния авиапарка региональных авиакомпаний и мер, принимаемых по его обновлению. Эффективность действующих механизмов лизинга (аренды) воздушных судов малой вместимости.</w:t>
      </w:r>
    </w:p>
    <w:p w:rsidR="001B4E1B" w:rsidRPr="008E1DA6" w:rsidRDefault="001B4E1B" w:rsidP="008E1DA6">
      <w:pPr>
        <w:widowControl w:val="0"/>
        <w:ind w:firstLine="709"/>
        <w:jc w:val="both"/>
        <w:rPr>
          <w:sz w:val="16"/>
          <w:szCs w:val="16"/>
        </w:rPr>
      </w:pPr>
    </w:p>
    <w:p w:rsidR="001B4E1B" w:rsidRPr="008E1DA6" w:rsidRDefault="001B4E1B" w:rsidP="008E1DA6">
      <w:pPr>
        <w:pStyle w:val="ad"/>
        <w:ind w:firstLine="709"/>
        <w:rPr>
          <w:rFonts w:ascii="Times New Roman" w:hAnsi="Times New Roman" w:cs="Times New Roman"/>
          <w:b/>
          <w:sz w:val="28"/>
          <w:szCs w:val="28"/>
        </w:rPr>
      </w:pPr>
      <w:r w:rsidRPr="008E1DA6">
        <w:rPr>
          <w:rFonts w:ascii="Times New Roman" w:hAnsi="Times New Roman" w:cs="Times New Roman"/>
          <w:b/>
          <w:sz w:val="28"/>
          <w:szCs w:val="28"/>
        </w:rPr>
        <w:t xml:space="preserve"> 4. Объекты совместного контрольного мероприятия</w:t>
      </w:r>
      <w:r w:rsidRPr="008E1DA6">
        <w:rPr>
          <w:rFonts w:ascii="Times New Roman" w:hAnsi="Times New Roman" w:cs="Times New Roman"/>
          <w:sz w:val="28"/>
          <w:szCs w:val="28"/>
        </w:rPr>
        <w:t>:</w:t>
      </w:r>
      <w:r w:rsidR="00DA18AE">
        <w:rPr>
          <w:rFonts w:ascii="Times New Roman" w:hAnsi="Times New Roman" w:cs="Times New Roman"/>
          <w:sz w:val="28"/>
          <w:szCs w:val="28"/>
        </w:rPr>
        <w:t xml:space="preserve"> </w:t>
      </w:r>
      <w:r w:rsidRPr="008E1DA6">
        <w:rPr>
          <w:rFonts w:ascii="Times New Roman" w:hAnsi="Times New Roman" w:cs="Times New Roman"/>
          <w:sz w:val="28"/>
          <w:szCs w:val="28"/>
        </w:rPr>
        <w:t>Департамент промышленной политики Чукотского автономного округа</w:t>
      </w:r>
      <w:r w:rsidRPr="008E1DA6">
        <w:rPr>
          <w:rStyle w:val="ac"/>
          <w:rFonts w:ascii="Times New Roman" w:hAnsi="Times New Roman" w:cs="Times New Roman"/>
          <w:sz w:val="28"/>
          <w:szCs w:val="28"/>
        </w:rPr>
        <w:footnoteReference w:id="37"/>
      </w:r>
      <w:r w:rsidRPr="008E1DA6">
        <w:rPr>
          <w:rFonts w:ascii="Times New Roman" w:hAnsi="Times New Roman" w:cs="Times New Roman"/>
          <w:sz w:val="28"/>
          <w:szCs w:val="28"/>
        </w:rPr>
        <w:t>. Государственное предприятие Чукотского автономного округа «</w:t>
      </w:r>
      <w:proofErr w:type="spellStart"/>
      <w:r w:rsidRPr="008E1DA6">
        <w:rPr>
          <w:rFonts w:ascii="Times New Roman" w:hAnsi="Times New Roman" w:cs="Times New Roman"/>
          <w:sz w:val="28"/>
          <w:szCs w:val="28"/>
        </w:rPr>
        <w:t>ЧукотАВИА</w:t>
      </w:r>
      <w:proofErr w:type="spellEnd"/>
      <w:r w:rsidRPr="008E1DA6">
        <w:rPr>
          <w:rFonts w:ascii="Times New Roman" w:hAnsi="Times New Roman" w:cs="Times New Roman"/>
          <w:sz w:val="28"/>
          <w:szCs w:val="28"/>
        </w:rPr>
        <w:t>»</w:t>
      </w:r>
      <w:r w:rsidRPr="008E1DA6">
        <w:rPr>
          <w:rStyle w:val="ac"/>
          <w:rFonts w:ascii="Times New Roman" w:hAnsi="Times New Roman" w:cs="Times New Roman"/>
          <w:sz w:val="28"/>
          <w:szCs w:val="28"/>
        </w:rPr>
        <w:footnoteReference w:id="38"/>
      </w:r>
      <w:r w:rsidRPr="008E1DA6">
        <w:rPr>
          <w:rFonts w:ascii="Times New Roman" w:hAnsi="Times New Roman" w:cs="Times New Roman"/>
          <w:sz w:val="28"/>
          <w:szCs w:val="28"/>
        </w:rPr>
        <w:t xml:space="preserve"> . </w:t>
      </w:r>
    </w:p>
    <w:p w:rsidR="001B4E1B" w:rsidRPr="008E1DA6" w:rsidRDefault="001B4E1B" w:rsidP="008E1DA6">
      <w:pPr>
        <w:ind w:firstLine="709"/>
        <w:jc w:val="both"/>
        <w:rPr>
          <w:sz w:val="16"/>
          <w:szCs w:val="16"/>
        </w:rPr>
      </w:pPr>
    </w:p>
    <w:p w:rsidR="001B4E1B" w:rsidRPr="008E1DA6" w:rsidRDefault="001B4E1B" w:rsidP="008E1DA6">
      <w:pPr>
        <w:ind w:firstLine="709"/>
        <w:rPr>
          <w:sz w:val="28"/>
          <w:szCs w:val="28"/>
        </w:rPr>
      </w:pPr>
      <w:r w:rsidRPr="008E1DA6">
        <w:rPr>
          <w:b/>
          <w:sz w:val="28"/>
          <w:szCs w:val="28"/>
        </w:rPr>
        <w:t>5.</w:t>
      </w:r>
      <w:r w:rsidRPr="008E1DA6">
        <w:rPr>
          <w:sz w:val="28"/>
          <w:szCs w:val="28"/>
        </w:rPr>
        <w:t> </w:t>
      </w:r>
      <w:r w:rsidRPr="008E1DA6">
        <w:rPr>
          <w:b/>
          <w:sz w:val="28"/>
          <w:szCs w:val="28"/>
        </w:rPr>
        <w:t>Проверяемый период деятельности:</w:t>
      </w:r>
      <w:r w:rsidRPr="008E1DA6">
        <w:rPr>
          <w:sz w:val="28"/>
          <w:szCs w:val="28"/>
        </w:rPr>
        <w:t xml:space="preserve"> 2017-2019 годы </w:t>
      </w:r>
      <w:proofErr w:type="gramStart"/>
      <w:r w:rsidRPr="008E1DA6">
        <w:rPr>
          <w:sz w:val="28"/>
          <w:szCs w:val="28"/>
        </w:rPr>
        <w:t>и  I</w:t>
      </w:r>
      <w:proofErr w:type="gramEnd"/>
      <w:r w:rsidRPr="008E1DA6">
        <w:rPr>
          <w:sz w:val="28"/>
          <w:szCs w:val="28"/>
        </w:rPr>
        <w:t xml:space="preserve">  полугодие 2020 года.</w:t>
      </w:r>
    </w:p>
    <w:p w:rsidR="001B4E1B" w:rsidRPr="008E1DA6" w:rsidRDefault="001B4E1B" w:rsidP="008E1DA6">
      <w:pPr>
        <w:ind w:firstLine="709"/>
        <w:rPr>
          <w:sz w:val="16"/>
          <w:szCs w:val="16"/>
        </w:rPr>
      </w:pPr>
    </w:p>
    <w:p w:rsidR="001B4E1B" w:rsidRPr="008E1DA6" w:rsidRDefault="001B4E1B" w:rsidP="008E1DA6">
      <w:pPr>
        <w:ind w:firstLine="709"/>
        <w:rPr>
          <w:sz w:val="28"/>
          <w:szCs w:val="28"/>
        </w:rPr>
      </w:pPr>
      <w:r w:rsidRPr="008E1DA6">
        <w:rPr>
          <w:b/>
          <w:sz w:val="28"/>
          <w:szCs w:val="28"/>
        </w:rPr>
        <w:t>6.</w:t>
      </w:r>
      <w:r w:rsidRPr="008E1DA6">
        <w:rPr>
          <w:sz w:val="28"/>
          <w:szCs w:val="28"/>
        </w:rPr>
        <w:t xml:space="preserve"> </w:t>
      </w:r>
      <w:r w:rsidRPr="008E1DA6">
        <w:rPr>
          <w:b/>
          <w:sz w:val="28"/>
          <w:szCs w:val="28"/>
        </w:rPr>
        <w:t xml:space="preserve">Сроки проведения совместного контрольного </w:t>
      </w:r>
      <w:proofErr w:type="gramStart"/>
      <w:r w:rsidRPr="008E1DA6">
        <w:rPr>
          <w:b/>
          <w:sz w:val="28"/>
          <w:szCs w:val="28"/>
        </w:rPr>
        <w:t>мероприятия</w:t>
      </w:r>
      <w:r w:rsidRPr="008E1DA6">
        <w:rPr>
          <w:sz w:val="28"/>
          <w:szCs w:val="28"/>
        </w:rPr>
        <w:t xml:space="preserve">:   </w:t>
      </w:r>
      <w:proofErr w:type="gramEnd"/>
      <w:r w:rsidRPr="008E1DA6">
        <w:rPr>
          <w:sz w:val="28"/>
          <w:szCs w:val="28"/>
        </w:rPr>
        <w:t xml:space="preserve">                        </w:t>
      </w:r>
      <w:r w:rsidRPr="008E1DA6">
        <w:rPr>
          <w:sz w:val="28"/>
          <w:szCs w:val="28"/>
          <w:lang w:val="en-US"/>
        </w:rPr>
        <w:t>I</w:t>
      </w:r>
      <w:r w:rsidRPr="008E1DA6">
        <w:rPr>
          <w:sz w:val="28"/>
          <w:szCs w:val="28"/>
        </w:rPr>
        <w:t xml:space="preserve">-й этап – с 30 марта по 30 апреля, </w:t>
      </w:r>
      <w:r w:rsidRPr="008E1DA6">
        <w:rPr>
          <w:sz w:val="28"/>
          <w:szCs w:val="28"/>
          <w:lang w:val="en-US"/>
        </w:rPr>
        <w:t>II</w:t>
      </w:r>
      <w:r w:rsidRPr="008E1DA6">
        <w:rPr>
          <w:sz w:val="28"/>
          <w:szCs w:val="28"/>
        </w:rPr>
        <w:t>-й этап –  с 10 августа 25 августа 2020 года.</w:t>
      </w:r>
    </w:p>
    <w:p w:rsidR="001B4E1B" w:rsidRPr="008E1DA6" w:rsidRDefault="001B4E1B" w:rsidP="008E1DA6">
      <w:pPr>
        <w:pStyle w:val="ConsPlusNonformat"/>
        <w:ind w:firstLine="709"/>
        <w:jc w:val="both"/>
        <w:rPr>
          <w:rFonts w:ascii="Times New Roman" w:hAnsi="Times New Roman" w:cs="Times New Roman"/>
          <w:sz w:val="16"/>
          <w:szCs w:val="16"/>
        </w:rPr>
      </w:pPr>
    </w:p>
    <w:p w:rsidR="001B4E1B" w:rsidRPr="008E1DA6" w:rsidRDefault="001B4E1B" w:rsidP="008E1DA6">
      <w:pPr>
        <w:pStyle w:val="ConsPlusNonformat"/>
        <w:ind w:firstLine="709"/>
        <w:jc w:val="both"/>
        <w:rPr>
          <w:rFonts w:ascii="Times New Roman" w:hAnsi="Times New Roman" w:cs="Times New Roman"/>
          <w:sz w:val="28"/>
          <w:szCs w:val="28"/>
        </w:rPr>
      </w:pPr>
      <w:r w:rsidRPr="008E1DA6">
        <w:rPr>
          <w:rFonts w:ascii="Times New Roman" w:hAnsi="Times New Roman" w:cs="Times New Roman"/>
          <w:sz w:val="28"/>
          <w:szCs w:val="28"/>
        </w:rPr>
        <w:t xml:space="preserve">В соответствии с действием мер по обеспечению санитарно-эпидемиологического благополучия населения в связи с распространением новой </w:t>
      </w:r>
      <w:proofErr w:type="spellStart"/>
      <w:r w:rsidRPr="008E1DA6">
        <w:rPr>
          <w:rFonts w:ascii="Times New Roman" w:hAnsi="Times New Roman" w:cs="Times New Roman"/>
          <w:sz w:val="28"/>
          <w:szCs w:val="28"/>
        </w:rPr>
        <w:t>коронавирусной</w:t>
      </w:r>
      <w:proofErr w:type="spellEnd"/>
      <w:r w:rsidRPr="008E1DA6">
        <w:rPr>
          <w:rFonts w:ascii="Times New Roman" w:hAnsi="Times New Roman" w:cs="Times New Roman"/>
          <w:sz w:val="28"/>
          <w:szCs w:val="28"/>
        </w:rPr>
        <w:t xml:space="preserve"> инфекции (</w:t>
      </w:r>
      <w:r w:rsidRPr="008E1DA6">
        <w:rPr>
          <w:rFonts w:ascii="Times New Roman" w:hAnsi="Times New Roman" w:cs="Times New Roman"/>
          <w:sz w:val="28"/>
          <w:szCs w:val="28"/>
          <w:lang w:val="en-US"/>
        </w:rPr>
        <w:t>COVID</w:t>
      </w:r>
      <w:r w:rsidRPr="008E1DA6">
        <w:rPr>
          <w:rFonts w:ascii="Times New Roman" w:hAnsi="Times New Roman" w:cs="Times New Roman"/>
          <w:sz w:val="28"/>
          <w:szCs w:val="28"/>
        </w:rPr>
        <w:t xml:space="preserve">-19), на </w:t>
      </w:r>
      <w:r w:rsidRPr="008E1DA6">
        <w:rPr>
          <w:rFonts w:ascii="Times New Roman" w:hAnsi="Times New Roman" w:cs="Times New Roman"/>
          <w:sz w:val="28"/>
          <w:szCs w:val="28"/>
          <w:lang w:val="en-US"/>
        </w:rPr>
        <w:t>II</w:t>
      </w:r>
      <w:r w:rsidRPr="008E1DA6">
        <w:rPr>
          <w:rFonts w:ascii="Times New Roman" w:hAnsi="Times New Roman" w:cs="Times New Roman"/>
          <w:sz w:val="28"/>
          <w:szCs w:val="28"/>
        </w:rPr>
        <w:t xml:space="preserve"> этапе контрольного мероприятия проверка проводилась камеральным способом на основании материалов касающихся финансово-хозяйственной деятельности авиапредприятия, направленных </w:t>
      </w:r>
      <w:proofErr w:type="spellStart"/>
      <w:r w:rsidRPr="008E1DA6">
        <w:rPr>
          <w:rFonts w:ascii="Times New Roman" w:hAnsi="Times New Roman" w:cs="Times New Roman"/>
          <w:sz w:val="28"/>
          <w:szCs w:val="28"/>
        </w:rPr>
        <w:t>ЧукотАВИА</w:t>
      </w:r>
      <w:proofErr w:type="spellEnd"/>
      <w:r w:rsidRPr="008E1DA6">
        <w:rPr>
          <w:rFonts w:ascii="Times New Roman" w:hAnsi="Times New Roman" w:cs="Times New Roman"/>
          <w:sz w:val="28"/>
          <w:szCs w:val="28"/>
        </w:rPr>
        <w:t xml:space="preserve"> и Департаментом промышленной политики в Счетную палату (по запросам). </w:t>
      </w:r>
    </w:p>
    <w:p w:rsidR="001B4E1B" w:rsidRPr="008E1DA6" w:rsidRDefault="001B4E1B" w:rsidP="008E1DA6">
      <w:pPr>
        <w:ind w:firstLine="708"/>
        <w:jc w:val="both"/>
        <w:rPr>
          <w:b/>
          <w:sz w:val="16"/>
          <w:szCs w:val="16"/>
        </w:rPr>
      </w:pPr>
    </w:p>
    <w:p w:rsidR="001B4E1B" w:rsidRPr="008E1DA6" w:rsidRDefault="001B4E1B" w:rsidP="008E1DA6">
      <w:pPr>
        <w:ind w:firstLine="708"/>
        <w:jc w:val="both"/>
        <w:rPr>
          <w:b/>
          <w:sz w:val="28"/>
          <w:szCs w:val="28"/>
        </w:rPr>
      </w:pPr>
      <w:r w:rsidRPr="008E1DA6">
        <w:rPr>
          <w:b/>
          <w:sz w:val="28"/>
          <w:szCs w:val="28"/>
        </w:rPr>
        <w:t>Краткая информация о сфере контрольного мероприятия</w:t>
      </w:r>
    </w:p>
    <w:p w:rsidR="001B4E1B" w:rsidRPr="008E1DA6" w:rsidRDefault="001B4E1B" w:rsidP="008E1DA6">
      <w:pPr>
        <w:jc w:val="both"/>
        <w:rPr>
          <w:b/>
          <w:sz w:val="16"/>
          <w:szCs w:val="16"/>
        </w:rPr>
      </w:pPr>
    </w:p>
    <w:p w:rsidR="001B4E1B" w:rsidRPr="008E1DA6" w:rsidRDefault="001B4E1B" w:rsidP="008E1DA6">
      <w:pPr>
        <w:pStyle w:val="af0"/>
        <w:spacing w:after="0" w:line="240" w:lineRule="auto"/>
        <w:ind w:left="0" w:firstLine="709"/>
        <w:contextualSpacing w:val="0"/>
        <w:jc w:val="both"/>
        <w:rPr>
          <w:rFonts w:ascii="Times New Roman" w:hAnsi="Times New Roman" w:cs="Times New Roman"/>
          <w:sz w:val="28"/>
          <w:szCs w:val="28"/>
        </w:rPr>
      </w:pPr>
      <w:r w:rsidRPr="008E1DA6">
        <w:rPr>
          <w:rFonts w:ascii="Times New Roman" w:hAnsi="Times New Roman" w:cs="Times New Roman"/>
          <w:sz w:val="28"/>
          <w:szCs w:val="28"/>
        </w:rPr>
        <w:t xml:space="preserve">Чукотский автономный округ, территория которого составляет                                721,5 тыс. кв. км, полностью входит в границы Арктической зоны Российской </w:t>
      </w:r>
      <w:r w:rsidRPr="008E1DA6">
        <w:rPr>
          <w:rFonts w:ascii="Times New Roman" w:hAnsi="Times New Roman" w:cs="Times New Roman"/>
          <w:sz w:val="28"/>
          <w:szCs w:val="28"/>
        </w:rPr>
        <w:lastRenderedPageBreak/>
        <w:t xml:space="preserve">Федерации и относится к отдаленной и труднодоступной климатической зоне Крайнего Севера. Население распределено на огромной территории крайне неравномерно, а его плотность составляет всего 0,07 человека на 1 кв. км. </w:t>
      </w:r>
    </w:p>
    <w:p w:rsidR="001B4E1B" w:rsidRPr="008E1DA6" w:rsidRDefault="001B4E1B" w:rsidP="008E1DA6">
      <w:pPr>
        <w:pStyle w:val="af0"/>
        <w:spacing w:after="0" w:line="240" w:lineRule="auto"/>
        <w:ind w:left="0" w:firstLine="709"/>
        <w:contextualSpacing w:val="0"/>
        <w:jc w:val="both"/>
        <w:rPr>
          <w:rFonts w:ascii="Times New Roman" w:hAnsi="Times New Roman" w:cs="Times New Roman"/>
          <w:sz w:val="28"/>
          <w:szCs w:val="28"/>
        </w:rPr>
      </w:pPr>
      <w:r w:rsidRPr="008E1DA6">
        <w:rPr>
          <w:rFonts w:ascii="Times New Roman" w:hAnsi="Times New Roman" w:cs="Times New Roman"/>
          <w:sz w:val="28"/>
          <w:szCs w:val="28"/>
        </w:rPr>
        <w:t>Транспортный</w:t>
      </w:r>
      <w:r w:rsidRPr="008E1DA6">
        <w:rPr>
          <w:rFonts w:ascii="Times New Roman" w:hAnsi="Times New Roman" w:cs="Times New Roman"/>
          <w:b/>
          <w:sz w:val="28"/>
          <w:szCs w:val="28"/>
        </w:rPr>
        <w:t xml:space="preserve"> </w:t>
      </w:r>
      <w:r w:rsidRPr="008E1DA6">
        <w:rPr>
          <w:rFonts w:ascii="Times New Roman" w:hAnsi="Times New Roman" w:cs="Times New Roman"/>
          <w:sz w:val="28"/>
          <w:szCs w:val="28"/>
        </w:rPr>
        <w:t>комплекс</w:t>
      </w:r>
      <w:r w:rsidRPr="008E1DA6">
        <w:rPr>
          <w:rFonts w:ascii="Times New Roman" w:hAnsi="Times New Roman" w:cs="Times New Roman"/>
          <w:b/>
          <w:sz w:val="28"/>
          <w:szCs w:val="28"/>
        </w:rPr>
        <w:t xml:space="preserve"> </w:t>
      </w:r>
      <w:r w:rsidRPr="008E1DA6">
        <w:rPr>
          <w:rFonts w:ascii="Times New Roman" w:hAnsi="Times New Roman" w:cs="Times New Roman"/>
          <w:sz w:val="28"/>
          <w:szCs w:val="28"/>
        </w:rPr>
        <w:t xml:space="preserve">обеспечивает производственную деятельность всех отраслей экономики Чукотского автономного округа, вносит решающее значение в формирование финансово-экономических показателей региона, которые в значительной степени зависят от транспортной составляющей. </w:t>
      </w:r>
    </w:p>
    <w:p w:rsidR="001B4E1B" w:rsidRPr="008E1DA6" w:rsidRDefault="001B4E1B" w:rsidP="008E1DA6">
      <w:pPr>
        <w:ind w:firstLine="708"/>
        <w:jc w:val="both"/>
        <w:rPr>
          <w:color w:val="000000"/>
          <w:sz w:val="28"/>
          <w:szCs w:val="28"/>
        </w:rPr>
      </w:pPr>
      <w:r w:rsidRPr="008E1DA6">
        <w:rPr>
          <w:sz w:val="28"/>
          <w:szCs w:val="28"/>
        </w:rPr>
        <w:t xml:space="preserve">В связи с низкой обеспеченностью наземных транспортных     коммуникаций, авиация в округе является единственным видом транспорта круглогодичного действия. </w:t>
      </w:r>
      <w:r w:rsidRPr="008E1DA6">
        <w:rPr>
          <w:color w:val="000000"/>
          <w:sz w:val="28"/>
          <w:szCs w:val="28"/>
        </w:rPr>
        <w:t xml:space="preserve">Протяженность авиационных маршрутов между населенными пунктами округа составляет от 90 до 650 км. </w:t>
      </w:r>
    </w:p>
    <w:p w:rsidR="001B4E1B" w:rsidRPr="008E1DA6" w:rsidRDefault="001B4E1B" w:rsidP="008E1DA6">
      <w:pPr>
        <w:ind w:firstLine="708"/>
        <w:jc w:val="both"/>
        <w:rPr>
          <w:sz w:val="28"/>
          <w:szCs w:val="28"/>
        </w:rPr>
      </w:pPr>
      <w:r w:rsidRPr="008E1DA6">
        <w:rPr>
          <w:color w:val="000000"/>
          <w:sz w:val="28"/>
          <w:szCs w:val="28"/>
        </w:rPr>
        <w:t xml:space="preserve">Единственным авиаперевозчиком на внутренних маршрутах округа является </w:t>
      </w:r>
      <w:proofErr w:type="spellStart"/>
      <w:r w:rsidRPr="008E1DA6">
        <w:rPr>
          <w:sz w:val="28"/>
          <w:szCs w:val="28"/>
        </w:rPr>
        <w:t>ЧукотАВИА</w:t>
      </w:r>
      <w:proofErr w:type="spellEnd"/>
      <w:r w:rsidRPr="008E1DA6">
        <w:rPr>
          <w:rStyle w:val="ac"/>
          <w:sz w:val="28"/>
          <w:szCs w:val="28"/>
        </w:rPr>
        <w:footnoteReference w:id="39"/>
      </w:r>
      <w:r w:rsidRPr="008E1DA6">
        <w:rPr>
          <w:sz w:val="28"/>
          <w:szCs w:val="28"/>
        </w:rPr>
        <w:t>. Авиапредприятие находится в ведомственном подчинении Департамента промышленности, уставной фонд предприятия сформирован в сумме 287 274,</w:t>
      </w:r>
      <w:proofErr w:type="gramStart"/>
      <w:r w:rsidRPr="008E1DA6">
        <w:rPr>
          <w:sz w:val="28"/>
          <w:szCs w:val="28"/>
        </w:rPr>
        <w:t>0  тыс.</w:t>
      </w:r>
      <w:proofErr w:type="gramEnd"/>
      <w:r w:rsidRPr="008E1DA6">
        <w:rPr>
          <w:sz w:val="28"/>
          <w:szCs w:val="28"/>
        </w:rPr>
        <w:t xml:space="preserve"> рублей. </w:t>
      </w:r>
      <w:r w:rsidRPr="008E1DA6">
        <w:rPr>
          <w:sz w:val="28"/>
          <w:szCs w:val="28"/>
        </w:rPr>
        <w:tab/>
        <w:t xml:space="preserve"> Авиапредприятие является коммерческой организацией, не наделенной правом собственности на имущество, закрепленное за ним на праве хозяйственного ведения. </w:t>
      </w:r>
    </w:p>
    <w:p w:rsidR="001B4E1B" w:rsidRPr="008E1DA6" w:rsidRDefault="001B4E1B" w:rsidP="008E1DA6">
      <w:pPr>
        <w:pStyle w:val="ConsPlusNonformat"/>
        <w:tabs>
          <w:tab w:val="left" w:pos="142"/>
          <w:tab w:val="left" w:pos="993"/>
        </w:tabs>
        <w:ind w:firstLine="709"/>
        <w:jc w:val="both"/>
        <w:rPr>
          <w:rFonts w:ascii="Times New Roman" w:hAnsi="Times New Roman" w:cs="Times New Roman"/>
          <w:sz w:val="28"/>
          <w:szCs w:val="28"/>
        </w:rPr>
      </w:pPr>
      <w:r w:rsidRPr="008E1DA6">
        <w:rPr>
          <w:rFonts w:ascii="Times New Roman" w:hAnsi="Times New Roman" w:cs="Times New Roman"/>
          <w:sz w:val="28"/>
          <w:szCs w:val="28"/>
        </w:rPr>
        <w:t>Авиапредприятие в соответствии с Уставом осуществляет следующие основные виды деятельности: авиационные перевозки пассажиров, багажа, почты, грузов; авиационные работы на внутренних авиалиниях; работы по применению авиации в отраслях экономики; летная и техническая эксплуатация авиационной техники в соответствии с установленными нормами, правилами и стандартами по безопасности полетов; обеспечение наземного обслуживания собственных и сторонний воздушных судов (далее – ВС).</w:t>
      </w:r>
    </w:p>
    <w:p w:rsidR="001B4E1B" w:rsidRPr="008E1DA6" w:rsidRDefault="001B4E1B" w:rsidP="008E1DA6">
      <w:pPr>
        <w:ind w:firstLine="708"/>
        <w:jc w:val="both"/>
        <w:rPr>
          <w:sz w:val="28"/>
          <w:szCs w:val="28"/>
        </w:rPr>
      </w:pPr>
      <w:r w:rsidRPr="008E1DA6">
        <w:rPr>
          <w:sz w:val="28"/>
          <w:szCs w:val="28"/>
        </w:rPr>
        <w:t xml:space="preserve">В своем составе </w:t>
      </w:r>
      <w:proofErr w:type="spellStart"/>
      <w:r w:rsidRPr="008E1DA6">
        <w:rPr>
          <w:sz w:val="28"/>
          <w:szCs w:val="28"/>
        </w:rPr>
        <w:t>ЧукотАВИА</w:t>
      </w:r>
      <w:proofErr w:type="spellEnd"/>
      <w:r w:rsidRPr="008E1DA6">
        <w:rPr>
          <w:sz w:val="28"/>
          <w:szCs w:val="28"/>
        </w:rPr>
        <w:t xml:space="preserve"> имеет следующие филиалы в аэропортах Чукотского автономного округа: </w:t>
      </w:r>
      <w:proofErr w:type="spellStart"/>
      <w:r w:rsidRPr="008E1DA6">
        <w:rPr>
          <w:sz w:val="28"/>
          <w:szCs w:val="28"/>
        </w:rPr>
        <w:t>Беринговский</w:t>
      </w:r>
      <w:proofErr w:type="spellEnd"/>
      <w:r w:rsidRPr="008E1DA6">
        <w:rPr>
          <w:sz w:val="28"/>
          <w:szCs w:val="28"/>
        </w:rPr>
        <w:t xml:space="preserve">, Залив Креста, </w:t>
      </w:r>
      <w:proofErr w:type="spellStart"/>
      <w:r w:rsidRPr="008E1DA6">
        <w:rPr>
          <w:sz w:val="28"/>
          <w:szCs w:val="28"/>
        </w:rPr>
        <w:t>Кепервеем</w:t>
      </w:r>
      <w:proofErr w:type="spellEnd"/>
      <w:r w:rsidRPr="008E1DA6">
        <w:rPr>
          <w:sz w:val="28"/>
          <w:szCs w:val="28"/>
        </w:rPr>
        <w:t xml:space="preserve">, Лаврентия, </w:t>
      </w:r>
      <w:proofErr w:type="spellStart"/>
      <w:r w:rsidRPr="008E1DA6">
        <w:rPr>
          <w:sz w:val="28"/>
          <w:szCs w:val="28"/>
        </w:rPr>
        <w:t>Марково</w:t>
      </w:r>
      <w:proofErr w:type="spellEnd"/>
      <w:r w:rsidRPr="008E1DA6">
        <w:rPr>
          <w:sz w:val="28"/>
          <w:szCs w:val="28"/>
        </w:rPr>
        <w:t xml:space="preserve">, Омолон, </w:t>
      </w:r>
      <w:proofErr w:type="spellStart"/>
      <w:r w:rsidRPr="008E1DA6">
        <w:rPr>
          <w:sz w:val="28"/>
          <w:szCs w:val="28"/>
        </w:rPr>
        <w:t>Певек</w:t>
      </w:r>
      <w:proofErr w:type="spellEnd"/>
      <w:r w:rsidRPr="008E1DA6">
        <w:rPr>
          <w:sz w:val="28"/>
          <w:szCs w:val="28"/>
        </w:rPr>
        <w:t xml:space="preserve">, Провидения. </w:t>
      </w:r>
    </w:p>
    <w:p w:rsidR="001B4E1B" w:rsidRPr="008E1DA6" w:rsidRDefault="001B4E1B" w:rsidP="008E1DA6">
      <w:pPr>
        <w:jc w:val="both"/>
        <w:rPr>
          <w:sz w:val="28"/>
          <w:szCs w:val="28"/>
        </w:rPr>
      </w:pPr>
      <w:r w:rsidRPr="008E1DA6">
        <w:rPr>
          <w:sz w:val="28"/>
          <w:szCs w:val="28"/>
        </w:rPr>
        <w:tab/>
        <w:t>В рассматриваемом периоде аэропортовую деятельность в округе, включающую обеспечение посадки и вылета ВС на аэродроме, авиационной безопасности, обслуживание убывающих и прибывающих пассажиров, а также услуги по обработке грузов и почты осуществляли аэропорт Анадырь</w:t>
      </w:r>
      <w:r w:rsidRPr="008E1DA6">
        <w:rPr>
          <w:rStyle w:val="ac"/>
          <w:sz w:val="28"/>
          <w:szCs w:val="28"/>
        </w:rPr>
        <w:footnoteReference w:id="40"/>
      </w:r>
      <w:r w:rsidRPr="008E1DA6">
        <w:rPr>
          <w:sz w:val="28"/>
          <w:szCs w:val="28"/>
        </w:rPr>
        <w:t xml:space="preserve"> и ФКП «Аэропорты Чукотки»</w:t>
      </w:r>
      <w:r w:rsidRPr="008E1DA6">
        <w:rPr>
          <w:rStyle w:val="ac"/>
          <w:sz w:val="28"/>
          <w:szCs w:val="28"/>
        </w:rPr>
        <w:footnoteReference w:id="41"/>
      </w:r>
      <w:r w:rsidRPr="008E1DA6">
        <w:rPr>
          <w:sz w:val="28"/>
          <w:szCs w:val="28"/>
        </w:rPr>
        <w:t>.</w:t>
      </w:r>
    </w:p>
    <w:p w:rsidR="001B4E1B" w:rsidRPr="008E1DA6" w:rsidRDefault="001B4E1B" w:rsidP="008E1DA6">
      <w:pPr>
        <w:ind w:firstLine="708"/>
        <w:jc w:val="both"/>
        <w:rPr>
          <w:sz w:val="28"/>
          <w:szCs w:val="28"/>
        </w:rPr>
      </w:pPr>
      <w:r w:rsidRPr="008E1DA6">
        <w:rPr>
          <w:sz w:val="28"/>
          <w:szCs w:val="28"/>
        </w:rPr>
        <w:t xml:space="preserve">С 2020 года аэропорт Анадырь, как государственное предприятие Чукотского автономного округа ликвидировано в связи с передачей имущественного комплекса предприятия в федеральную собственность с последующим закреплением на праве оперативного управления за ФКП «Аэропорты Чукотки». </w:t>
      </w:r>
    </w:p>
    <w:p w:rsidR="001B4E1B" w:rsidRPr="008E1DA6" w:rsidRDefault="001B4E1B" w:rsidP="008E1DA6">
      <w:pPr>
        <w:jc w:val="both"/>
        <w:rPr>
          <w:sz w:val="28"/>
          <w:szCs w:val="28"/>
        </w:rPr>
      </w:pPr>
      <w:r w:rsidRPr="008E1DA6">
        <w:rPr>
          <w:sz w:val="28"/>
          <w:szCs w:val="28"/>
        </w:rPr>
        <w:tab/>
        <w:t>Государственная поддержка авиационного комплекса в округе осуществляется в рамках подпрограммы «Развитие авиационного комплекса»</w:t>
      </w:r>
      <w:r w:rsidRPr="008E1DA6">
        <w:rPr>
          <w:rStyle w:val="ac"/>
          <w:sz w:val="28"/>
          <w:szCs w:val="28"/>
        </w:rPr>
        <w:footnoteReference w:id="42"/>
      </w:r>
      <w:r w:rsidRPr="008E1DA6">
        <w:rPr>
          <w:sz w:val="28"/>
          <w:szCs w:val="28"/>
        </w:rPr>
        <w:t xml:space="preserve"> Государственной программы «Развитие транспортной инфраструктуры </w:t>
      </w:r>
      <w:r w:rsidRPr="008E1DA6">
        <w:rPr>
          <w:sz w:val="28"/>
          <w:szCs w:val="28"/>
        </w:rPr>
        <w:lastRenderedPageBreak/>
        <w:t>Чукотского автономного</w:t>
      </w:r>
      <w:r w:rsidRPr="008E1DA6">
        <w:rPr>
          <w:sz w:val="20"/>
          <w:szCs w:val="20"/>
        </w:rPr>
        <w:t xml:space="preserve"> </w:t>
      </w:r>
      <w:r w:rsidRPr="008E1DA6">
        <w:rPr>
          <w:sz w:val="28"/>
          <w:szCs w:val="28"/>
        </w:rPr>
        <w:t>округа»</w:t>
      </w:r>
      <w:r w:rsidRPr="008E1DA6">
        <w:rPr>
          <w:rStyle w:val="ac"/>
          <w:sz w:val="28"/>
          <w:szCs w:val="28"/>
        </w:rPr>
        <w:footnoteReference w:id="43"/>
      </w:r>
      <w:r w:rsidRPr="008E1DA6">
        <w:rPr>
          <w:sz w:val="28"/>
          <w:szCs w:val="28"/>
        </w:rPr>
        <w:t>. Целями Государственной программы определены: устойчивое функционирование предприятий авиационного транспорта, обеспечение авиационной доступности населенных пунктов, сдерживание роста тарифов на пассажирские авиационные перевозки на местных и региональных авиационных линиях.</w:t>
      </w:r>
    </w:p>
    <w:tbl>
      <w:tblPr>
        <w:tblW w:w="9966" w:type="dxa"/>
        <w:tblInd w:w="5" w:type="dxa"/>
        <w:tblLayout w:type="fixed"/>
        <w:tblLook w:val="04A0" w:firstRow="1" w:lastRow="0" w:firstColumn="1" w:lastColumn="0" w:noHBand="0" w:noVBand="1"/>
      </w:tblPr>
      <w:tblGrid>
        <w:gridCol w:w="9966"/>
      </w:tblGrid>
      <w:tr w:rsidR="001B4E1B" w:rsidRPr="008E1DA6" w:rsidTr="001B4E1B">
        <w:trPr>
          <w:trHeight w:val="3148"/>
        </w:trPr>
        <w:tc>
          <w:tcPr>
            <w:tcW w:w="9966" w:type="dxa"/>
            <w:tcBorders>
              <w:top w:val="nil"/>
              <w:left w:val="nil"/>
              <w:bottom w:val="nil"/>
              <w:right w:val="nil"/>
            </w:tcBorders>
            <w:vAlign w:val="center"/>
            <w:hideMark/>
          </w:tcPr>
          <w:p w:rsidR="001B4E1B" w:rsidRPr="008E1DA6" w:rsidRDefault="001B4E1B" w:rsidP="008E1DA6">
            <w:pPr>
              <w:ind w:firstLine="708"/>
              <w:jc w:val="both"/>
              <w:rPr>
                <w:sz w:val="28"/>
                <w:szCs w:val="28"/>
              </w:rPr>
            </w:pPr>
            <w:r w:rsidRPr="008E1DA6">
              <w:rPr>
                <w:sz w:val="28"/>
                <w:szCs w:val="28"/>
              </w:rPr>
              <w:t xml:space="preserve">Ответственным исполнителем Государственной программы является Департамент промышленности – центральный исполнительный орган государственной власти Чукотского автономного округа, проводящий единую государственную политику в том числе и в области </w:t>
            </w:r>
            <w:proofErr w:type="gramStart"/>
            <w:r w:rsidRPr="008E1DA6">
              <w:rPr>
                <w:sz w:val="28"/>
                <w:szCs w:val="28"/>
              </w:rPr>
              <w:t>транспорта,  координирующий</w:t>
            </w:r>
            <w:proofErr w:type="gramEnd"/>
            <w:r w:rsidRPr="008E1DA6">
              <w:rPr>
                <w:sz w:val="28"/>
                <w:szCs w:val="28"/>
              </w:rPr>
              <w:t xml:space="preserve"> деятельность всех исполнительных органов государственной власти региона в указанной сфере. </w:t>
            </w:r>
          </w:p>
          <w:p w:rsidR="001B4E1B" w:rsidRPr="008E1DA6" w:rsidRDefault="001B4E1B" w:rsidP="008E1DA6">
            <w:pPr>
              <w:ind w:firstLine="708"/>
              <w:jc w:val="both"/>
              <w:rPr>
                <w:b/>
                <w:bCs/>
                <w:sz w:val="20"/>
                <w:szCs w:val="20"/>
              </w:rPr>
            </w:pPr>
            <w:r w:rsidRPr="008E1DA6">
              <w:rPr>
                <w:sz w:val="28"/>
                <w:szCs w:val="28"/>
              </w:rPr>
              <w:t>Государственная поддержка предприятий авиационного комплекса в рамках Подпрограммы за трехлетний период составила 1 866 376,56 тыс. рублей, в том числе: в 2017 году – 703 044,86 тыс. рублей, в 2018 году – 578 683,1 т</w:t>
            </w:r>
            <w:r w:rsidRPr="008E1DA6">
              <w:rPr>
                <w:bCs/>
                <w:color w:val="000000"/>
                <w:sz w:val="28"/>
                <w:szCs w:val="28"/>
              </w:rPr>
              <w:t>ыс.</w:t>
            </w:r>
            <w:r w:rsidRPr="008E1DA6">
              <w:rPr>
                <w:sz w:val="28"/>
                <w:szCs w:val="28"/>
              </w:rPr>
              <w:t xml:space="preserve"> рублей, в 2019 году – 584 648,6</w:t>
            </w:r>
            <w:r w:rsidRPr="008E1DA6">
              <w:rPr>
                <w:bCs/>
                <w:color w:val="000000"/>
                <w:sz w:val="28"/>
                <w:szCs w:val="28"/>
              </w:rPr>
              <w:t xml:space="preserve"> тыс. </w:t>
            </w:r>
            <w:r w:rsidRPr="008E1DA6">
              <w:rPr>
                <w:sz w:val="28"/>
                <w:szCs w:val="28"/>
              </w:rPr>
              <w:t xml:space="preserve">рублей. Из общего объема финансовых ресурсов предприятиям авиационного комплекса округа направлено         1 723 916,45 тыс. рублей, иным авиационным перевозчикам-получателям субсидии – 134 003,71 тыс. рублей, муниципальным образованиям-получателям субсидии – 8 456,40 тыс. рублей. </w:t>
            </w:r>
            <w:r w:rsidRPr="008E1DA6">
              <w:rPr>
                <w:color w:val="000000"/>
                <w:sz w:val="28"/>
                <w:szCs w:val="28"/>
              </w:rPr>
              <w:t xml:space="preserve">Информация об исполнении мероприятий Подпрограммы в 2017-2019 годах приведена в таблице 1. </w:t>
            </w:r>
          </w:p>
        </w:tc>
      </w:tr>
    </w:tbl>
    <w:p w:rsidR="001B4E1B" w:rsidRPr="008E1DA6" w:rsidRDefault="001B4E1B" w:rsidP="008E1DA6">
      <w:pPr>
        <w:ind w:firstLine="708"/>
        <w:jc w:val="right"/>
        <w:rPr>
          <w:color w:val="000000"/>
          <w:sz w:val="28"/>
          <w:szCs w:val="28"/>
        </w:rPr>
      </w:pPr>
    </w:p>
    <w:p w:rsidR="001B4E1B" w:rsidRPr="008E1DA6" w:rsidRDefault="001B4E1B" w:rsidP="008E1DA6">
      <w:pPr>
        <w:ind w:firstLine="708"/>
        <w:jc w:val="right"/>
        <w:rPr>
          <w:color w:val="000000"/>
          <w:sz w:val="28"/>
          <w:szCs w:val="28"/>
        </w:rPr>
      </w:pPr>
      <w:r w:rsidRPr="008E1DA6">
        <w:rPr>
          <w:color w:val="000000"/>
          <w:sz w:val="28"/>
          <w:szCs w:val="28"/>
        </w:rPr>
        <w:t xml:space="preserve">Таблица 1 </w:t>
      </w:r>
      <w:r w:rsidRPr="008E1DA6">
        <w:rPr>
          <w:sz w:val="28"/>
          <w:szCs w:val="28"/>
        </w:rPr>
        <w:t>(тыс. рублей)</w:t>
      </w:r>
    </w:p>
    <w:tbl>
      <w:tblPr>
        <w:tblW w:w="9810" w:type="dxa"/>
        <w:tblInd w:w="108" w:type="dxa"/>
        <w:tblLayout w:type="fixed"/>
        <w:tblLook w:val="04A0" w:firstRow="1" w:lastRow="0" w:firstColumn="1" w:lastColumn="0" w:noHBand="0" w:noVBand="1"/>
      </w:tblPr>
      <w:tblGrid>
        <w:gridCol w:w="6237"/>
        <w:gridCol w:w="1276"/>
        <w:gridCol w:w="1134"/>
        <w:gridCol w:w="1163"/>
      </w:tblGrid>
      <w:tr w:rsidR="001B4E1B" w:rsidRPr="008E1DA6" w:rsidTr="001B4E1B">
        <w:trPr>
          <w:trHeight w:val="187"/>
          <w:tblHeader/>
        </w:trPr>
        <w:tc>
          <w:tcPr>
            <w:tcW w:w="6237" w:type="dxa"/>
            <w:vMerge w:val="restart"/>
            <w:tcBorders>
              <w:top w:val="single" w:sz="4" w:space="0" w:color="auto"/>
              <w:left w:val="single" w:sz="4" w:space="0" w:color="auto"/>
              <w:right w:val="single" w:sz="4" w:space="0" w:color="auto"/>
            </w:tcBorders>
            <w:vAlign w:val="center"/>
          </w:tcPr>
          <w:p w:rsidR="001B4E1B" w:rsidRPr="008E1DA6" w:rsidRDefault="001B4E1B" w:rsidP="008E1DA6">
            <w:pPr>
              <w:jc w:val="center"/>
              <w:rPr>
                <w:b/>
                <w:color w:val="000000"/>
                <w:sz w:val="16"/>
                <w:szCs w:val="16"/>
              </w:rPr>
            </w:pPr>
            <w:r w:rsidRPr="008E1DA6">
              <w:rPr>
                <w:b/>
                <w:color w:val="000000"/>
                <w:sz w:val="18"/>
                <w:szCs w:val="18"/>
              </w:rPr>
              <w:t>Наименование субсидии</w:t>
            </w:r>
          </w:p>
        </w:tc>
        <w:tc>
          <w:tcPr>
            <w:tcW w:w="3573" w:type="dxa"/>
            <w:gridSpan w:val="3"/>
            <w:tcBorders>
              <w:top w:val="single" w:sz="4" w:space="0" w:color="auto"/>
              <w:left w:val="nil"/>
              <w:bottom w:val="single" w:sz="4" w:space="0" w:color="auto"/>
              <w:right w:val="single" w:sz="4" w:space="0" w:color="auto"/>
            </w:tcBorders>
            <w:vAlign w:val="bottom"/>
          </w:tcPr>
          <w:p w:rsidR="001B4E1B" w:rsidRPr="008E1DA6" w:rsidRDefault="001B4E1B" w:rsidP="008E1DA6">
            <w:pPr>
              <w:ind w:left="-108" w:right="-108"/>
              <w:jc w:val="center"/>
              <w:rPr>
                <w:b/>
                <w:color w:val="000000"/>
                <w:sz w:val="18"/>
                <w:szCs w:val="18"/>
              </w:rPr>
            </w:pPr>
            <w:r w:rsidRPr="008E1DA6">
              <w:rPr>
                <w:b/>
                <w:color w:val="000000"/>
                <w:sz w:val="18"/>
                <w:szCs w:val="18"/>
              </w:rPr>
              <w:t>Исполнено</w:t>
            </w:r>
          </w:p>
        </w:tc>
      </w:tr>
      <w:tr w:rsidR="001B4E1B" w:rsidRPr="008E1DA6" w:rsidTr="001B4E1B">
        <w:trPr>
          <w:trHeight w:val="205"/>
          <w:tblHeader/>
        </w:trPr>
        <w:tc>
          <w:tcPr>
            <w:tcW w:w="6237" w:type="dxa"/>
            <w:vMerge/>
            <w:tcBorders>
              <w:left w:val="single" w:sz="4" w:space="0" w:color="auto"/>
              <w:bottom w:val="single" w:sz="4" w:space="0" w:color="auto"/>
              <w:right w:val="single" w:sz="4" w:space="0" w:color="auto"/>
            </w:tcBorders>
            <w:vAlign w:val="bottom"/>
          </w:tcPr>
          <w:p w:rsidR="001B4E1B" w:rsidRPr="008E1DA6" w:rsidRDefault="001B4E1B" w:rsidP="008E1DA6">
            <w:pPr>
              <w:jc w:val="center"/>
              <w:rPr>
                <w:b/>
                <w:color w:val="000000"/>
                <w:sz w:val="16"/>
                <w:szCs w:val="16"/>
              </w:rPr>
            </w:pPr>
          </w:p>
        </w:tc>
        <w:tc>
          <w:tcPr>
            <w:tcW w:w="1276" w:type="dxa"/>
            <w:tcBorders>
              <w:top w:val="single" w:sz="4" w:space="0" w:color="auto"/>
              <w:left w:val="nil"/>
              <w:bottom w:val="single" w:sz="4" w:space="0" w:color="auto"/>
              <w:right w:val="single" w:sz="4" w:space="0" w:color="auto"/>
            </w:tcBorders>
            <w:vAlign w:val="center"/>
          </w:tcPr>
          <w:p w:rsidR="001B4E1B" w:rsidRPr="008E1DA6" w:rsidRDefault="001B4E1B" w:rsidP="008E1DA6">
            <w:pPr>
              <w:ind w:left="-108" w:right="-108"/>
              <w:jc w:val="center"/>
              <w:rPr>
                <w:b/>
                <w:color w:val="000000"/>
                <w:sz w:val="16"/>
                <w:szCs w:val="16"/>
              </w:rPr>
            </w:pPr>
            <w:r w:rsidRPr="008E1DA6">
              <w:rPr>
                <w:b/>
                <w:color w:val="000000"/>
                <w:sz w:val="16"/>
                <w:szCs w:val="16"/>
              </w:rPr>
              <w:t>2017 год</w:t>
            </w:r>
          </w:p>
        </w:tc>
        <w:tc>
          <w:tcPr>
            <w:tcW w:w="1134" w:type="dxa"/>
            <w:tcBorders>
              <w:top w:val="single" w:sz="4" w:space="0" w:color="auto"/>
              <w:left w:val="nil"/>
              <w:bottom w:val="single" w:sz="4" w:space="0" w:color="auto"/>
              <w:right w:val="single" w:sz="4" w:space="0" w:color="auto"/>
            </w:tcBorders>
            <w:vAlign w:val="center"/>
          </w:tcPr>
          <w:p w:rsidR="001B4E1B" w:rsidRPr="008E1DA6" w:rsidRDefault="001B4E1B" w:rsidP="008E1DA6">
            <w:pPr>
              <w:ind w:left="-108" w:right="-108"/>
              <w:jc w:val="center"/>
              <w:rPr>
                <w:b/>
                <w:color w:val="000000"/>
                <w:sz w:val="16"/>
                <w:szCs w:val="16"/>
              </w:rPr>
            </w:pPr>
            <w:r w:rsidRPr="008E1DA6">
              <w:rPr>
                <w:b/>
                <w:color w:val="000000"/>
                <w:sz w:val="16"/>
                <w:szCs w:val="16"/>
              </w:rPr>
              <w:t>2018 год</w:t>
            </w:r>
          </w:p>
        </w:tc>
        <w:tc>
          <w:tcPr>
            <w:tcW w:w="1163" w:type="dxa"/>
            <w:tcBorders>
              <w:top w:val="single" w:sz="4" w:space="0" w:color="auto"/>
              <w:left w:val="nil"/>
              <w:bottom w:val="single" w:sz="4" w:space="0" w:color="auto"/>
              <w:right w:val="single" w:sz="4" w:space="0" w:color="auto"/>
            </w:tcBorders>
            <w:vAlign w:val="center"/>
          </w:tcPr>
          <w:p w:rsidR="001B4E1B" w:rsidRPr="008E1DA6" w:rsidRDefault="001B4E1B" w:rsidP="008E1DA6">
            <w:pPr>
              <w:ind w:left="-108" w:right="-108"/>
              <w:jc w:val="center"/>
              <w:rPr>
                <w:b/>
                <w:color w:val="000000"/>
                <w:sz w:val="16"/>
                <w:szCs w:val="16"/>
              </w:rPr>
            </w:pPr>
            <w:r w:rsidRPr="008E1DA6">
              <w:rPr>
                <w:b/>
                <w:color w:val="000000"/>
                <w:sz w:val="16"/>
                <w:szCs w:val="16"/>
              </w:rPr>
              <w:t>2019 год</w:t>
            </w:r>
          </w:p>
        </w:tc>
      </w:tr>
      <w:tr w:rsidR="001B4E1B" w:rsidRPr="008E1DA6" w:rsidTr="001B4E1B">
        <w:trPr>
          <w:trHeight w:val="138"/>
          <w:tblHeader/>
        </w:trPr>
        <w:tc>
          <w:tcPr>
            <w:tcW w:w="6237" w:type="dxa"/>
            <w:tcBorders>
              <w:top w:val="single" w:sz="4" w:space="0" w:color="auto"/>
              <w:left w:val="single" w:sz="4" w:space="0" w:color="auto"/>
              <w:bottom w:val="single" w:sz="4" w:space="0" w:color="auto"/>
              <w:right w:val="single" w:sz="4" w:space="0" w:color="auto"/>
            </w:tcBorders>
            <w:vAlign w:val="bottom"/>
            <w:hideMark/>
          </w:tcPr>
          <w:p w:rsidR="001B4E1B" w:rsidRPr="008E1DA6" w:rsidRDefault="001B4E1B" w:rsidP="008E1DA6">
            <w:pPr>
              <w:jc w:val="center"/>
              <w:rPr>
                <w:b/>
                <w:color w:val="000000"/>
                <w:sz w:val="16"/>
                <w:szCs w:val="16"/>
              </w:rPr>
            </w:pPr>
            <w:r w:rsidRPr="008E1DA6">
              <w:rPr>
                <w:b/>
                <w:color w:val="000000"/>
                <w:sz w:val="16"/>
                <w:szCs w:val="16"/>
              </w:rPr>
              <w:t>1</w:t>
            </w:r>
          </w:p>
        </w:tc>
        <w:tc>
          <w:tcPr>
            <w:tcW w:w="1276" w:type="dxa"/>
            <w:tcBorders>
              <w:top w:val="single" w:sz="4" w:space="0" w:color="auto"/>
              <w:left w:val="nil"/>
              <w:bottom w:val="single" w:sz="4" w:space="0" w:color="auto"/>
              <w:right w:val="single" w:sz="4" w:space="0" w:color="auto"/>
            </w:tcBorders>
            <w:vAlign w:val="center"/>
            <w:hideMark/>
          </w:tcPr>
          <w:p w:rsidR="001B4E1B" w:rsidRPr="008E1DA6" w:rsidRDefault="001B4E1B" w:rsidP="008E1DA6">
            <w:pPr>
              <w:ind w:left="-108" w:right="-108"/>
              <w:jc w:val="center"/>
              <w:rPr>
                <w:b/>
                <w:color w:val="000000"/>
                <w:sz w:val="16"/>
                <w:szCs w:val="16"/>
              </w:rPr>
            </w:pPr>
            <w:r w:rsidRPr="008E1DA6">
              <w:rPr>
                <w:b/>
                <w:color w:val="000000"/>
                <w:sz w:val="16"/>
                <w:szCs w:val="16"/>
              </w:rPr>
              <w:t>2</w:t>
            </w:r>
          </w:p>
        </w:tc>
        <w:tc>
          <w:tcPr>
            <w:tcW w:w="1134" w:type="dxa"/>
            <w:tcBorders>
              <w:top w:val="single" w:sz="4" w:space="0" w:color="auto"/>
              <w:left w:val="nil"/>
              <w:bottom w:val="single" w:sz="4" w:space="0" w:color="auto"/>
              <w:right w:val="single" w:sz="4" w:space="0" w:color="auto"/>
            </w:tcBorders>
            <w:vAlign w:val="center"/>
            <w:hideMark/>
          </w:tcPr>
          <w:p w:rsidR="001B4E1B" w:rsidRPr="008E1DA6" w:rsidRDefault="001B4E1B" w:rsidP="008E1DA6">
            <w:pPr>
              <w:ind w:left="-108" w:right="-108"/>
              <w:jc w:val="center"/>
              <w:rPr>
                <w:b/>
                <w:color w:val="000000"/>
                <w:sz w:val="16"/>
                <w:szCs w:val="16"/>
              </w:rPr>
            </w:pPr>
            <w:r w:rsidRPr="008E1DA6">
              <w:rPr>
                <w:b/>
                <w:color w:val="000000"/>
                <w:sz w:val="16"/>
                <w:szCs w:val="16"/>
              </w:rPr>
              <w:t>3</w:t>
            </w:r>
          </w:p>
        </w:tc>
        <w:tc>
          <w:tcPr>
            <w:tcW w:w="1163" w:type="dxa"/>
            <w:tcBorders>
              <w:top w:val="single" w:sz="4" w:space="0" w:color="auto"/>
              <w:left w:val="nil"/>
              <w:bottom w:val="single" w:sz="4" w:space="0" w:color="auto"/>
              <w:right w:val="single" w:sz="4" w:space="0" w:color="auto"/>
            </w:tcBorders>
            <w:vAlign w:val="center"/>
            <w:hideMark/>
          </w:tcPr>
          <w:p w:rsidR="001B4E1B" w:rsidRPr="008E1DA6" w:rsidRDefault="001B4E1B" w:rsidP="008E1DA6">
            <w:pPr>
              <w:ind w:left="-108" w:right="-108"/>
              <w:jc w:val="center"/>
              <w:rPr>
                <w:b/>
                <w:color w:val="000000"/>
                <w:sz w:val="16"/>
                <w:szCs w:val="16"/>
              </w:rPr>
            </w:pPr>
            <w:r w:rsidRPr="008E1DA6">
              <w:rPr>
                <w:b/>
                <w:color w:val="000000"/>
                <w:sz w:val="16"/>
                <w:szCs w:val="16"/>
              </w:rPr>
              <w:t>4</w:t>
            </w:r>
          </w:p>
        </w:tc>
      </w:tr>
      <w:tr w:rsidR="001B4E1B" w:rsidRPr="008E1DA6" w:rsidTr="001B4E1B">
        <w:trPr>
          <w:trHeight w:val="294"/>
        </w:trPr>
        <w:tc>
          <w:tcPr>
            <w:tcW w:w="9810" w:type="dxa"/>
            <w:gridSpan w:val="4"/>
            <w:tcBorders>
              <w:top w:val="nil"/>
              <w:left w:val="single" w:sz="4" w:space="0" w:color="auto"/>
              <w:bottom w:val="single" w:sz="4" w:space="0" w:color="auto"/>
              <w:right w:val="single" w:sz="4" w:space="0" w:color="auto"/>
            </w:tcBorders>
            <w:vAlign w:val="center"/>
          </w:tcPr>
          <w:p w:rsidR="001B4E1B" w:rsidRPr="008E1DA6" w:rsidRDefault="001B4E1B" w:rsidP="008E1DA6">
            <w:pPr>
              <w:jc w:val="center"/>
              <w:rPr>
                <w:b/>
                <w:color w:val="000000"/>
                <w:sz w:val="18"/>
                <w:szCs w:val="18"/>
              </w:rPr>
            </w:pPr>
            <w:r w:rsidRPr="008E1DA6">
              <w:rPr>
                <w:b/>
                <w:color w:val="000000"/>
                <w:sz w:val="18"/>
                <w:szCs w:val="18"/>
              </w:rPr>
              <w:t xml:space="preserve">Государственная программа </w:t>
            </w:r>
            <w:r w:rsidRPr="008E1DA6">
              <w:rPr>
                <w:b/>
                <w:sz w:val="18"/>
                <w:szCs w:val="18"/>
              </w:rPr>
              <w:t>«Развитие транспортной инфраструктуры Чукотского автономного округа»</w:t>
            </w:r>
          </w:p>
        </w:tc>
      </w:tr>
      <w:tr w:rsidR="001B4E1B" w:rsidRPr="008E1DA6" w:rsidTr="001B4E1B">
        <w:trPr>
          <w:trHeight w:val="287"/>
        </w:trPr>
        <w:tc>
          <w:tcPr>
            <w:tcW w:w="9810" w:type="dxa"/>
            <w:gridSpan w:val="4"/>
            <w:tcBorders>
              <w:top w:val="nil"/>
              <w:left w:val="single" w:sz="4" w:space="0" w:color="auto"/>
              <w:bottom w:val="single" w:sz="4" w:space="0" w:color="auto"/>
              <w:right w:val="single" w:sz="4" w:space="0" w:color="auto"/>
            </w:tcBorders>
            <w:vAlign w:val="center"/>
          </w:tcPr>
          <w:p w:rsidR="001B4E1B" w:rsidRPr="008E1DA6" w:rsidRDefault="001B4E1B" w:rsidP="008E1DA6">
            <w:pPr>
              <w:jc w:val="center"/>
              <w:rPr>
                <w:b/>
                <w:color w:val="000000"/>
                <w:sz w:val="18"/>
                <w:szCs w:val="18"/>
              </w:rPr>
            </w:pPr>
            <w:r w:rsidRPr="008E1DA6">
              <w:rPr>
                <w:b/>
                <w:color w:val="000000"/>
                <w:sz w:val="18"/>
                <w:szCs w:val="18"/>
              </w:rPr>
              <w:t>Подпрограмма «Развитие авиационного комплекса» Государственной программы</w:t>
            </w:r>
          </w:p>
        </w:tc>
      </w:tr>
      <w:tr w:rsidR="001B4E1B" w:rsidRPr="008E1DA6" w:rsidTr="001B4E1B">
        <w:trPr>
          <w:trHeight w:val="394"/>
        </w:trPr>
        <w:tc>
          <w:tcPr>
            <w:tcW w:w="6237" w:type="dxa"/>
            <w:tcBorders>
              <w:top w:val="nil"/>
              <w:left w:val="single" w:sz="4" w:space="0" w:color="auto"/>
              <w:bottom w:val="single" w:sz="4" w:space="0" w:color="auto"/>
              <w:right w:val="single" w:sz="4" w:space="0" w:color="auto"/>
            </w:tcBorders>
          </w:tcPr>
          <w:p w:rsidR="001B4E1B" w:rsidRPr="008E1DA6" w:rsidRDefault="001B4E1B" w:rsidP="008E1DA6">
            <w:pPr>
              <w:jc w:val="both"/>
              <w:rPr>
                <w:b/>
                <w:color w:val="000000"/>
                <w:sz w:val="18"/>
                <w:szCs w:val="18"/>
              </w:rPr>
            </w:pPr>
            <w:r w:rsidRPr="008E1DA6">
              <w:rPr>
                <w:b/>
                <w:color w:val="000000"/>
                <w:sz w:val="18"/>
                <w:szCs w:val="18"/>
              </w:rPr>
              <w:t>Основное мероприятие «Государственная поддержка авиакомпаний и аэропортов»</w:t>
            </w:r>
          </w:p>
        </w:tc>
        <w:tc>
          <w:tcPr>
            <w:tcW w:w="1276" w:type="dxa"/>
            <w:tcBorders>
              <w:top w:val="nil"/>
              <w:left w:val="nil"/>
              <w:bottom w:val="single" w:sz="4" w:space="0" w:color="auto"/>
              <w:right w:val="single" w:sz="4" w:space="0" w:color="auto"/>
            </w:tcBorders>
            <w:vAlign w:val="center"/>
          </w:tcPr>
          <w:p w:rsidR="001B4E1B" w:rsidRPr="008E1DA6" w:rsidRDefault="001B4E1B" w:rsidP="008E1DA6">
            <w:pPr>
              <w:jc w:val="center"/>
              <w:rPr>
                <w:b/>
                <w:color w:val="000000"/>
                <w:sz w:val="20"/>
                <w:szCs w:val="20"/>
              </w:rPr>
            </w:pPr>
            <w:r w:rsidRPr="008E1DA6">
              <w:rPr>
                <w:b/>
                <w:color w:val="000000"/>
                <w:sz w:val="20"/>
                <w:szCs w:val="20"/>
              </w:rPr>
              <w:t>616 309,84</w:t>
            </w:r>
          </w:p>
        </w:tc>
        <w:tc>
          <w:tcPr>
            <w:tcW w:w="1134" w:type="dxa"/>
            <w:tcBorders>
              <w:top w:val="nil"/>
              <w:left w:val="nil"/>
              <w:bottom w:val="single" w:sz="4" w:space="0" w:color="auto"/>
              <w:right w:val="single" w:sz="4" w:space="0" w:color="auto"/>
            </w:tcBorders>
            <w:vAlign w:val="center"/>
          </w:tcPr>
          <w:p w:rsidR="001B4E1B" w:rsidRPr="008E1DA6" w:rsidRDefault="001B4E1B" w:rsidP="008E1DA6">
            <w:pPr>
              <w:jc w:val="center"/>
              <w:rPr>
                <w:b/>
                <w:color w:val="000000"/>
                <w:sz w:val="20"/>
                <w:szCs w:val="20"/>
              </w:rPr>
            </w:pPr>
            <w:r w:rsidRPr="008E1DA6">
              <w:rPr>
                <w:b/>
                <w:color w:val="000000"/>
                <w:sz w:val="20"/>
                <w:szCs w:val="20"/>
              </w:rPr>
              <w:t>577 461,00</w:t>
            </w:r>
          </w:p>
        </w:tc>
        <w:tc>
          <w:tcPr>
            <w:tcW w:w="1163" w:type="dxa"/>
            <w:tcBorders>
              <w:top w:val="nil"/>
              <w:left w:val="nil"/>
              <w:bottom w:val="single" w:sz="4" w:space="0" w:color="auto"/>
              <w:right w:val="single" w:sz="4" w:space="0" w:color="auto"/>
            </w:tcBorders>
            <w:vAlign w:val="center"/>
          </w:tcPr>
          <w:p w:rsidR="001B4E1B" w:rsidRPr="008E1DA6" w:rsidRDefault="001B4E1B" w:rsidP="008E1DA6">
            <w:pPr>
              <w:jc w:val="center"/>
              <w:rPr>
                <w:b/>
                <w:color w:val="000000"/>
                <w:sz w:val="20"/>
                <w:szCs w:val="20"/>
              </w:rPr>
            </w:pPr>
            <w:r w:rsidRPr="008E1DA6">
              <w:rPr>
                <w:b/>
                <w:color w:val="000000"/>
                <w:sz w:val="20"/>
                <w:szCs w:val="20"/>
              </w:rPr>
              <w:t>534 423,30</w:t>
            </w:r>
          </w:p>
        </w:tc>
      </w:tr>
      <w:tr w:rsidR="001B4E1B" w:rsidRPr="008E1DA6" w:rsidTr="001B4E1B">
        <w:trPr>
          <w:trHeight w:val="379"/>
        </w:trPr>
        <w:tc>
          <w:tcPr>
            <w:tcW w:w="6237" w:type="dxa"/>
            <w:tcBorders>
              <w:top w:val="nil"/>
              <w:left w:val="single" w:sz="4" w:space="0" w:color="auto"/>
              <w:bottom w:val="single" w:sz="4" w:space="0" w:color="auto"/>
              <w:right w:val="single" w:sz="4" w:space="0" w:color="auto"/>
            </w:tcBorders>
            <w:hideMark/>
          </w:tcPr>
          <w:p w:rsidR="001B4E1B" w:rsidRPr="008E1DA6" w:rsidRDefault="001B4E1B" w:rsidP="008E1DA6">
            <w:pPr>
              <w:jc w:val="both"/>
              <w:rPr>
                <w:color w:val="000000"/>
                <w:sz w:val="18"/>
                <w:szCs w:val="18"/>
              </w:rPr>
            </w:pPr>
            <w:r w:rsidRPr="008E1DA6">
              <w:rPr>
                <w:color w:val="000000"/>
                <w:sz w:val="18"/>
                <w:szCs w:val="18"/>
              </w:rPr>
              <w:t>Субсидии организациям на компенсацию затрат по уплате лизинговых платежей по договорам лизинга воздушных судов</w:t>
            </w:r>
          </w:p>
        </w:tc>
        <w:tc>
          <w:tcPr>
            <w:tcW w:w="1276" w:type="dxa"/>
            <w:tcBorders>
              <w:top w:val="nil"/>
              <w:left w:val="nil"/>
              <w:bottom w:val="single" w:sz="4" w:space="0" w:color="auto"/>
              <w:right w:val="single" w:sz="4" w:space="0" w:color="auto"/>
            </w:tcBorders>
            <w:vAlign w:val="center"/>
          </w:tcPr>
          <w:p w:rsidR="001B4E1B" w:rsidRPr="008E1DA6" w:rsidRDefault="001B4E1B" w:rsidP="008E1DA6">
            <w:pPr>
              <w:jc w:val="center"/>
              <w:rPr>
                <w:color w:val="000000"/>
                <w:sz w:val="20"/>
                <w:szCs w:val="20"/>
              </w:rPr>
            </w:pPr>
            <w:r w:rsidRPr="008E1DA6">
              <w:rPr>
                <w:color w:val="000000"/>
                <w:sz w:val="20"/>
                <w:szCs w:val="20"/>
              </w:rPr>
              <w:t>77 024,32</w:t>
            </w:r>
          </w:p>
        </w:tc>
        <w:tc>
          <w:tcPr>
            <w:tcW w:w="1134" w:type="dxa"/>
            <w:tcBorders>
              <w:top w:val="nil"/>
              <w:left w:val="nil"/>
              <w:bottom w:val="single" w:sz="4" w:space="0" w:color="auto"/>
              <w:right w:val="single" w:sz="4" w:space="0" w:color="auto"/>
            </w:tcBorders>
            <w:vAlign w:val="center"/>
          </w:tcPr>
          <w:p w:rsidR="001B4E1B" w:rsidRPr="008E1DA6" w:rsidRDefault="001B4E1B" w:rsidP="008E1DA6">
            <w:pPr>
              <w:jc w:val="center"/>
              <w:rPr>
                <w:color w:val="000000"/>
                <w:sz w:val="20"/>
                <w:szCs w:val="20"/>
              </w:rPr>
            </w:pPr>
            <w:r w:rsidRPr="008E1DA6">
              <w:rPr>
                <w:color w:val="000000"/>
                <w:sz w:val="20"/>
                <w:szCs w:val="20"/>
              </w:rPr>
              <w:t>25 607,30</w:t>
            </w:r>
          </w:p>
        </w:tc>
        <w:tc>
          <w:tcPr>
            <w:tcW w:w="1163" w:type="dxa"/>
            <w:tcBorders>
              <w:top w:val="nil"/>
              <w:left w:val="nil"/>
              <w:bottom w:val="single" w:sz="4" w:space="0" w:color="auto"/>
              <w:right w:val="single" w:sz="4" w:space="0" w:color="auto"/>
            </w:tcBorders>
            <w:vAlign w:val="center"/>
          </w:tcPr>
          <w:p w:rsidR="001B4E1B" w:rsidRPr="008E1DA6" w:rsidRDefault="001B4E1B" w:rsidP="008E1DA6">
            <w:pPr>
              <w:jc w:val="center"/>
              <w:rPr>
                <w:color w:val="000000"/>
                <w:sz w:val="20"/>
                <w:szCs w:val="20"/>
              </w:rPr>
            </w:pPr>
            <w:r w:rsidRPr="008E1DA6">
              <w:rPr>
                <w:color w:val="000000"/>
                <w:sz w:val="20"/>
                <w:szCs w:val="20"/>
              </w:rPr>
              <w:t>-</w:t>
            </w:r>
          </w:p>
        </w:tc>
      </w:tr>
      <w:tr w:rsidR="001B4E1B" w:rsidRPr="008E1DA6" w:rsidTr="001B4E1B">
        <w:trPr>
          <w:trHeight w:val="399"/>
        </w:trPr>
        <w:tc>
          <w:tcPr>
            <w:tcW w:w="6237" w:type="dxa"/>
            <w:tcBorders>
              <w:top w:val="nil"/>
              <w:left w:val="single" w:sz="4" w:space="0" w:color="auto"/>
              <w:bottom w:val="single" w:sz="4" w:space="0" w:color="auto"/>
              <w:right w:val="single" w:sz="4" w:space="0" w:color="auto"/>
            </w:tcBorders>
          </w:tcPr>
          <w:p w:rsidR="001B4E1B" w:rsidRPr="008E1DA6" w:rsidRDefault="001B4E1B" w:rsidP="008E1DA6">
            <w:pPr>
              <w:jc w:val="both"/>
              <w:rPr>
                <w:color w:val="000000"/>
                <w:sz w:val="18"/>
                <w:szCs w:val="18"/>
              </w:rPr>
            </w:pPr>
            <w:r w:rsidRPr="008E1DA6">
              <w:rPr>
                <w:color w:val="000000"/>
                <w:sz w:val="18"/>
                <w:szCs w:val="18"/>
              </w:rPr>
              <w:t>Субсидии аэропортам на возмещение расходов по приобретенной тепловой и электрической энергии, холодному водоснабжению</w:t>
            </w:r>
          </w:p>
        </w:tc>
        <w:tc>
          <w:tcPr>
            <w:tcW w:w="1276" w:type="dxa"/>
            <w:tcBorders>
              <w:top w:val="nil"/>
              <w:left w:val="nil"/>
              <w:bottom w:val="single" w:sz="4" w:space="0" w:color="auto"/>
              <w:right w:val="single" w:sz="4" w:space="0" w:color="auto"/>
            </w:tcBorders>
            <w:vAlign w:val="center"/>
          </w:tcPr>
          <w:p w:rsidR="001B4E1B" w:rsidRPr="008E1DA6" w:rsidRDefault="001B4E1B" w:rsidP="008E1DA6">
            <w:pPr>
              <w:jc w:val="center"/>
              <w:rPr>
                <w:color w:val="000000"/>
                <w:sz w:val="20"/>
                <w:szCs w:val="20"/>
              </w:rPr>
            </w:pPr>
            <w:r w:rsidRPr="008E1DA6">
              <w:rPr>
                <w:color w:val="000000"/>
                <w:sz w:val="20"/>
                <w:szCs w:val="20"/>
              </w:rPr>
              <w:t>34 562,10</w:t>
            </w:r>
          </w:p>
        </w:tc>
        <w:tc>
          <w:tcPr>
            <w:tcW w:w="1134" w:type="dxa"/>
            <w:tcBorders>
              <w:top w:val="nil"/>
              <w:left w:val="nil"/>
              <w:bottom w:val="single" w:sz="4" w:space="0" w:color="auto"/>
              <w:right w:val="single" w:sz="4" w:space="0" w:color="auto"/>
            </w:tcBorders>
            <w:vAlign w:val="center"/>
          </w:tcPr>
          <w:p w:rsidR="001B4E1B" w:rsidRPr="008E1DA6" w:rsidRDefault="001B4E1B" w:rsidP="008E1DA6">
            <w:pPr>
              <w:jc w:val="center"/>
              <w:rPr>
                <w:color w:val="000000"/>
                <w:sz w:val="20"/>
                <w:szCs w:val="20"/>
              </w:rPr>
            </w:pPr>
            <w:r w:rsidRPr="008E1DA6">
              <w:rPr>
                <w:color w:val="000000"/>
                <w:sz w:val="20"/>
                <w:szCs w:val="20"/>
              </w:rPr>
              <w:t>27 584,30</w:t>
            </w:r>
          </w:p>
        </w:tc>
        <w:tc>
          <w:tcPr>
            <w:tcW w:w="1163" w:type="dxa"/>
            <w:tcBorders>
              <w:top w:val="nil"/>
              <w:left w:val="nil"/>
              <w:bottom w:val="single" w:sz="4" w:space="0" w:color="auto"/>
              <w:right w:val="single" w:sz="4" w:space="0" w:color="auto"/>
            </w:tcBorders>
            <w:vAlign w:val="center"/>
          </w:tcPr>
          <w:p w:rsidR="001B4E1B" w:rsidRPr="008E1DA6" w:rsidRDefault="001B4E1B" w:rsidP="008E1DA6">
            <w:pPr>
              <w:jc w:val="center"/>
              <w:rPr>
                <w:color w:val="000000"/>
                <w:sz w:val="20"/>
                <w:szCs w:val="20"/>
              </w:rPr>
            </w:pPr>
            <w:r w:rsidRPr="008E1DA6">
              <w:rPr>
                <w:color w:val="000000"/>
                <w:sz w:val="20"/>
                <w:szCs w:val="20"/>
              </w:rPr>
              <w:t>36 073,60</w:t>
            </w:r>
          </w:p>
        </w:tc>
      </w:tr>
      <w:tr w:rsidR="001B4E1B" w:rsidRPr="008E1DA6" w:rsidTr="001B4E1B">
        <w:trPr>
          <w:trHeight w:val="169"/>
        </w:trPr>
        <w:tc>
          <w:tcPr>
            <w:tcW w:w="6237" w:type="dxa"/>
            <w:tcBorders>
              <w:top w:val="nil"/>
              <w:left w:val="single" w:sz="4" w:space="0" w:color="auto"/>
              <w:bottom w:val="single" w:sz="4" w:space="0" w:color="auto"/>
              <w:right w:val="single" w:sz="4" w:space="0" w:color="auto"/>
            </w:tcBorders>
          </w:tcPr>
          <w:p w:rsidR="001B4E1B" w:rsidRPr="008E1DA6" w:rsidRDefault="001B4E1B" w:rsidP="008E1DA6">
            <w:pPr>
              <w:jc w:val="both"/>
              <w:rPr>
                <w:color w:val="000000"/>
                <w:sz w:val="18"/>
                <w:szCs w:val="18"/>
              </w:rPr>
            </w:pPr>
            <w:r w:rsidRPr="008E1DA6">
              <w:rPr>
                <w:color w:val="000000"/>
                <w:sz w:val="18"/>
                <w:szCs w:val="18"/>
              </w:rPr>
              <w:t>Субсидии аэропортам на возмещение затрат на уплату налога на имущество</w:t>
            </w:r>
          </w:p>
        </w:tc>
        <w:tc>
          <w:tcPr>
            <w:tcW w:w="1276" w:type="dxa"/>
            <w:tcBorders>
              <w:top w:val="nil"/>
              <w:left w:val="nil"/>
              <w:bottom w:val="single" w:sz="4" w:space="0" w:color="auto"/>
              <w:right w:val="single" w:sz="4" w:space="0" w:color="auto"/>
            </w:tcBorders>
            <w:vAlign w:val="center"/>
          </w:tcPr>
          <w:p w:rsidR="001B4E1B" w:rsidRPr="008E1DA6" w:rsidRDefault="001B4E1B" w:rsidP="008E1DA6">
            <w:pPr>
              <w:jc w:val="center"/>
              <w:rPr>
                <w:color w:val="000000"/>
                <w:sz w:val="20"/>
                <w:szCs w:val="20"/>
              </w:rPr>
            </w:pPr>
            <w:r w:rsidRPr="008E1DA6">
              <w:rPr>
                <w:color w:val="000000"/>
                <w:sz w:val="20"/>
                <w:szCs w:val="20"/>
              </w:rPr>
              <w:t>-</w:t>
            </w:r>
          </w:p>
        </w:tc>
        <w:tc>
          <w:tcPr>
            <w:tcW w:w="1134" w:type="dxa"/>
            <w:tcBorders>
              <w:top w:val="nil"/>
              <w:left w:val="nil"/>
              <w:bottom w:val="single" w:sz="4" w:space="0" w:color="auto"/>
              <w:right w:val="single" w:sz="4" w:space="0" w:color="auto"/>
            </w:tcBorders>
            <w:vAlign w:val="center"/>
          </w:tcPr>
          <w:p w:rsidR="001B4E1B" w:rsidRPr="008E1DA6" w:rsidRDefault="001B4E1B" w:rsidP="008E1DA6">
            <w:pPr>
              <w:jc w:val="center"/>
              <w:rPr>
                <w:color w:val="000000"/>
                <w:sz w:val="20"/>
                <w:szCs w:val="20"/>
              </w:rPr>
            </w:pPr>
            <w:r w:rsidRPr="008E1DA6">
              <w:rPr>
                <w:color w:val="000000"/>
                <w:sz w:val="20"/>
                <w:szCs w:val="20"/>
              </w:rPr>
              <w:t>27 960,00</w:t>
            </w:r>
          </w:p>
        </w:tc>
        <w:tc>
          <w:tcPr>
            <w:tcW w:w="1163" w:type="dxa"/>
            <w:tcBorders>
              <w:top w:val="nil"/>
              <w:left w:val="nil"/>
              <w:bottom w:val="single" w:sz="4" w:space="0" w:color="auto"/>
              <w:right w:val="single" w:sz="4" w:space="0" w:color="auto"/>
            </w:tcBorders>
            <w:vAlign w:val="center"/>
          </w:tcPr>
          <w:p w:rsidR="001B4E1B" w:rsidRPr="008E1DA6" w:rsidRDefault="001B4E1B" w:rsidP="008E1DA6">
            <w:pPr>
              <w:jc w:val="center"/>
              <w:rPr>
                <w:color w:val="000000"/>
                <w:sz w:val="20"/>
                <w:szCs w:val="20"/>
              </w:rPr>
            </w:pPr>
            <w:r w:rsidRPr="008E1DA6">
              <w:rPr>
                <w:color w:val="000000"/>
                <w:sz w:val="20"/>
                <w:szCs w:val="20"/>
              </w:rPr>
              <w:t>20 874,20</w:t>
            </w:r>
          </w:p>
        </w:tc>
      </w:tr>
      <w:tr w:rsidR="001B4E1B" w:rsidRPr="008E1DA6" w:rsidTr="001B4E1B">
        <w:trPr>
          <w:trHeight w:val="427"/>
        </w:trPr>
        <w:tc>
          <w:tcPr>
            <w:tcW w:w="6237" w:type="dxa"/>
            <w:tcBorders>
              <w:top w:val="nil"/>
              <w:left w:val="single" w:sz="4" w:space="0" w:color="auto"/>
              <w:bottom w:val="single" w:sz="4" w:space="0" w:color="auto"/>
              <w:right w:val="single" w:sz="4" w:space="0" w:color="auto"/>
            </w:tcBorders>
            <w:hideMark/>
          </w:tcPr>
          <w:p w:rsidR="001B4E1B" w:rsidRPr="008E1DA6" w:rsidRDefault="001B4E1B" w:rsidP="008E1DA6">
            <w:pPr>
              <w:jc w:val="both"/>
              <w:rPr>
                <w:color w:val="000000"/>
                <w:sz w:val="18"/>
                <w:szCs w:val="18"/>
              </w:rPr>
            </w:pPr>
            <w:r w:rsidRPr="008E1DA6">
              <w:rPr>
                <w:color w:val="000000"/>
                <w:sz w:val="18"/>
                <w:szCs w:val="18"/>
              </w:rPr>
              <w:t>Субсидии на возмещение недополученных доходов, возникающих в связи с выполнением пассажирских перевозок на местных авиационных линиях</w:t>
            </w:r>
          </w:p>
        </w:tc>
        <w:tc>
          <w:tcPr>
            <w:tcW w:w="1276" w:type="dxa"/>
            <w:tcBorders>
              <w:top w:val="nil"/>
              <w:left w:val="nil"/>
              <w:bottom w:val="single" w:sz="4" w:space="0" w:color="auto"/>
              <w:right w:val="single" w:sz="4" w:space="0" w:color="auto"/>
            </w:tcBorders>
            <w:vAlign w:val="center"/>
          </w:tcPr>
          <w:p w:rsidR="001B4E1B" w:rsidRPr="008E1DA6" w:rsidRDefault="001B4E1B" w:rsidP="008E1DA6">
            <w:pPr>
              <w:jc w:val="center"/>
              <w:rPr>
                <w:color w:val="000000"/>
                <w:sz w:val="20"/>
                <w:szCs w:val="20"/>
              </w:rPr>
            </w:pPr>
            <w:r w:rsidRPr="008E1DA6">
              <w:rPr>
                <w:color w:val="000000"/>
                <w:sz w:val="20"/>
                <w:szCs w:val="20"/>
              </w:rPr>
              <w:t>468 516,31</w:t>
            </w:r>
          </w:p>
        </w:tc>
        <w:tc>
          <w:tcPr>
            <w:tcW w:w="1134" w:type="dxa"/>
            <w:tcBorders>
              <w:top w:val="nil"/>
              <w:left w:val="nil"/>
              <w:bottom w:val="single" w:sz="4" w:space="0" w:color="auto"/>
              <w:right w:val="single" w:sz="4" w:space="0" w:color="auto"/>
            </w:tcBorders>
            <w:vAlign w:val="center"/>
          </w:tcPr>
          <w:p w:rsidR="001B4E1B" w:rsidRPr="008E1DA6" w:rsidRDefault="001B4E1B" w:rsidP="008E1DA6">
            <w:pPr>
              <w:jc w:val="center"/>
              <w:rPr>
                <w:color w:val="000000"/>
                <w:sz w:val="20"/>
                <w:szCs w:val="20"/>
              </w:rPr>
            </w:pPr>
            <w:r w:rsidRPr="008E1DA6">
              <w:rPr>
                <w:color w:val="000000"/>
                <w:sz w:val="20"/>
                <w:szCs w:val="20"/>
              </w:rPr>
              <w:t>458 500,00</w:t>
            </w:r>
          </w:p>
        </w:tc>
        <w:tc>
          <w:tcPr>
            <w:tcW w:w="1163" w:type="dxa"/>
            <w:tcBorders>
              <w:top w:val="nil"/>
              <w:left w:val="nil"/>
              <w:bottom w:val="single" w:sz="4" w:space="0" w:color="auto"/>
              <w:right w:val="single" w:sz="4" w:space="0" w:color="auto"/>
            </w:tcBorders>
            <w:vAlign w:val="center"/>
          </w:tcPr>
          <w:p w:rsidR="001B4E1B" w:rsidRPr="008E1DA6" w:rsidRDefault="001B4E1B" w:rsidP="008E1DA6">
            <w:pPr>
              <w:jc w:val="center"/>
              <w:rPr>
                <w:color w:val="000000"/>
                <w:sz w:val="20"/>
                <w:szCs w:val="20"/>
              </w:rPr>
            </w:pPr>
            <w:r w:rsidRPr="008E1DA6">
              <w:rPr>
                <w:color w:val="000000"/>
                <w:sz w:val="20"/>
                <w:szCs w:val="20"/>
              </w:rPr>
              <w:t>394 259,60</w:t>
            </w:r>
          </w:p>
        </w:tc>
      </w:tr>
      <w:tr w:rsidR="001B4E1B" w:rsidRPr="008E1DA6" w:rsidTr="001B4E1B">
        <w:trPr>
          <w:trHeight w:val="664"/>
        </w:trPr>
        <w:tc>
          <w:tcPr>
            <w:tcW w:w="6237" w:type="dxa"/>
            <w:tcBorders>
              <w:top w:val="single" w:sz="4" w:space="0" w:color="auto"/>
              <w:left w:val="single" w:sz="4" w:space="0" w:color="auto"/>
              <w:bottom w:val="single" w:sz="4" w:space="0" w:color="auto"/>
              <w:right w:val="single" w:sz="4" w:space="0" w:color="auto"/>
            </w:tcBorders>
          </w:tcPr>
          <w:p w:rsidR="001B4E1B" w:rsidRPr="008E1DA6" w:rsidRDefault="001B4E1B" w:rsidP="008E1DA6">
            <w:pPr>
              <w:jc w:val="both"/>
              <w:rPr>
                <w:color w:val="000000"/>
                <w:sz w:val="18"/>
                <w:szCs w:val="18"/>
              </w:rPr>
            </w:pPr>
            <w:r w:rsidRPr="008E1DA6">
              <w:rPr>
                <w:color w:val="000000"/>
                <w:sz w:val="18"/>
                <w:szCs w:val="18"/>
              </w:rPr>
              <w:t>Субсидии организациям воздушного транспорта на возмещение недополученных доходов, связанных с осуществлением пассажирских авиаперевозок по маршруту Магадан-Омолон-Магадан</w:t>
            </w:r>
          </w:p>
        </w:tc>
        <w:tc>
          <w:tcPr>
            <w:tcW w:w="1276" w:type="dxa"/>
            <w:tcBorders>
              <w:top w:val="single" w:sz="4" w:space="0" w:color="auto"/>
              <w:left w:val="nil"/>
              <w:bottom w:val="single" w:sz="4" w:space="0" w:color="auto"/>
              <w:right w:val="single" w:sz="4" w:space="0" w:color="auto"/>
            </w:tcBorders>
            <w:vAlign w:val="center"/>
          </w:tcPr>
          <w:p w:rsidR="001B4E1B" w:rsidRPr="008E1DA6" w:rsidRDefault="001B4E1B" w:rsidP="008E1DA6">
            <w:pPr>
              <w:jc w:val="center"/>
              <w:rPr>
                <w:color w:val="000000"/>
                <w:sz w:val="20"/>
                <w:szCs w:val="20"/>
              </w:rPr>
            </w:pPr>
            <w:r w:rsidRPr="008E1DA6">
              <w:rPr>
                <w:color w:val="000000"/>
                <w:sz w:val="20"/>
                <w:szCs w:val="20"/>
              </w:rPr>
              <w:t>10 460,34</w:t>
            </w:r>
          </w:p>
        </w:tc>
        <w:tc>
          <w:tcPr>
            <w:tcW w:w="1134" w:type="dxa"/>
            <w:tcBorders>
              <w:top w:val="single" w:sz="4" w:space="0" w:color="auto"/>
              <w:left w:val="nil"/>
              <w:bottom w:val="single" w:sz="4" w:space="0" w:color="auto"/>
              <w:right w:val="single" w:sz="4" w:space="0" w:color="auto"/>
            </w:tcBorders>
            <w:vAlign w:val="center"/>
          </w:tcPr>
          <w:p w:rsidR="001B4E1B" w:rsidRPr="008E1DA6" w:rsidRDefault="001B4E1B" w:rsidP="008E1DA6">
            <w:pPr>
              <w:jc w:val="center"/>
              <w:rPr>
                <w:color w:val="000000"/>
                <w:sz w:val="20"/>
                <w:szCs w:val="20"/>
              </w:rPr>
            </w:pPr>
            <w:r w:rsidRPr="008E1DA6">
              <w:rPr>
                <w:color w:val="000000"/>
                <w:sz w:val="20"/>
                <w:szCs w:val="20"/>
              </w:rPr>
              <w:t>14 586,80</w:t>
            </w:r>
          </w:p>
        </w:tc>
        <w:tc>
          <w:tcPr>
            <w:tcW w:w="1163" w:type="dxa"/>
            <w:tcBorders>
              <w:top w:val="single" w:sz="4" w:space="0" w:color="auto"/>
              <w:left w:val="nil"/>
              <w:bottom w:val="single" w:sz="4" w:space="0" w:color="auto"/>
              <w:right w:val="single" w:sz="4" w:space="0" w:color="auto"/>
            </w:tcBorders>
            <w:vAlign w:val="center"/>
          </w:tcPr>
          <w:p w:rsidR="001B4E1B" w:rsidRPr="008E1DA6" w:rsidRDefault="001B4E1B" w:rsidP="008E1DA6">
            <w:pPr>
              <w:jc w:val="center"/>
              <w:rPr>
                <w:color w:val="000000"/>
                <w:sz w:val="20"/>
                <w:szCs w:val="20"/>
              </w:rPr>
            </w:pPr>
            <w:r w:rsidRPr="008E1DA6">
              <w:rPr>
                <w:color w:val="000000"/>
                <w:sz w:val="20"/>
                <w:szCs w:val="20"/>
              </w:rPr>
              <w:t>14 586,80</w:t>
            </w:r>
          </w:p>
        </w:tc>
      </w:tr>
      <w:tr w:rsidR="001B4E1B" w:rsidRPr="008E1DA6" w:rsidTr="001B4E1B">
        <w:trPr>
          <w:trHeight w:val="664"/>
        </w:trPr>
        <w:tc>
          <w:tcPr>
            <w:tcW w:w="6237" w:type="dxa"/>
            <w:tcBorders>
              <w:top w:val="nil"/>
              <w:left w:val="single" w:sz="4" w:space="0" w:color="auto"/>
              <w:bottom w:val="single" w:sz="4" w:space="0" w:color="auto"/>
              <w:right w:val="single" w:sz="4" w:space="0" w:color="auto"/>
            </w:tcBorders>
          </w:tcPr>
          <w:p w:rsidR="001B4E1B" w:rsidRPr="008E1DA6" w:rsidRDefault="001B4E1B" w:rsidP="008E1DA6">
            <w:pPr>
              <w:jc w:val="both"/>
              <w:rPr>
                <w:color w:val="000000"/>
                <w:sz w:val="18"/>
                <w:szCs w:val="18"/>
              </w:rPr>
            </w:pPr>
            <w:r w:rsidRPr="008E1DA6">
              <w:rPr>
                <w:color w:val="000000"/>
                <w:sz w:val="18"/>
                <w:szCs w:val="18"/>
              </w:rPr>
              <w:t>Субсидии организациям воздушного транспорта на возмещение недополученных доходов, связанных с осуществлением авиаперевозок по маршруту Магадан-</w:t>
            </w:r>
            <w:proofErr w:type="spellStart"/>
            <w:r w:rsidRPr="008E1DA6">
              <w:rPr>
                <w:color w:val="000000"/>
                <w:sz w:val="18"/>
                <w:szCs w:val="18"/>
              </w:rPr>
              <w:t>Кепервеем</w:t>
            </w:r>
            <w:proofErr w:type="spellEnd"/>
            <w:r w:rsidRPr="008E1DA6">
              <w:rPr>
                <w:color w:val="000000"/>
                <w:sz w:val="18"/>
                <w:szCs w:val="18"/>
              </w:rPr>
              <w:t>-Магадан</w:t>
            </w:r>
          </w:p>
        </w:tc>
        <w:tc>
          <w:tcPr>
            <w:tcW w:w="1276" w:type="dxa"/>
            <w:tcBorders>
              <w:top w:val="nil"/>
              <w:left w:val="nil"/>
              <w:bottom w:val="single" w:sz="4" w:space="0" w:color="auto"/>
              <w:right w:val="single" w:sz="4" w:space="0" w:color="auto"/>
            </w:tcBorders>
            <w:vAlign w:val="center"/>
          </w:tcPr>
          <w:p w:rsidR="001B4E1B" w:rsidRPr="008E1DA6" w:rsidRDefault="001B4E1B" w:rsidP="008E1DA6">
            <w:pPr>
              <w:jc w:val="center"/>
              <w:rPr>
                <w:color w:val="000000"/>
                <w:sz w:val="20"/>
                <w:szCs w:val="20"/>
              </w:rPr>
            </w:pPr>
            <w:r w:rsidRPr="008E1DA6">
              <w:rPr>
                <w:color w:val="000000"/>
                <w:sz w:val="20"/>
                <w:szCs w:val="20"/>
              </w:rPr>
              <w:t>-</w:t>
            </w:r>
          </w:p>
        </w:tc>
        <w:tc>
          <w:tcPr>
            <w:tcW w:w="1134" w:type="dxa"/>
            <w:tcBorders>
              <w:top w:val="nil"/>
              <w:left w:val="nil"/>
              <w:bottom w:val="single" w:sz="4" w:space="0" w:color="auto"/>
              <w:right w:val="single" w:sz="4" w:space="0" w:color="auto"/>
            </w:tcBorders>
            <w:vAlign w:val="center"/>
          </w:tcPr>
          <w:p w:rsidR="001B4E1B" w:rsidRPr="008E1DA6" w:rsidRDefault="001B4E1B" w:rsidP="008E1DA6">
            <w:pPr>
              <w:jc w:val="center"/>
              <w:rPr>
                <w:color w:val="000000"/>
                <w:sz w:val="20"/>
                <w:szCs w:val="20"/>
              </w:rPr>
            </w:pPr>
            <w:r w:rsidRPr="008E1DA6">
              <w:rPr>
                <w:color w:val="000000"/>
                <w:sz w:val="20"/>
                <w:szCs w:val="20"/>
              </w:rPr>
              <w:t>-</w:t>
            </w:r>
          </w:p>
        </w:tc>
        <w:tc>
          <w:tcPr>
            <w:tcW w:w="1163" w:type="dxa"/>
            <w:tcBorders>
              <w:top w:val="nil"/>
              <w:left w:val="nil"/>
              <w:bottom w:val="single" w:sz="4" w:space="0" w:color="auto"/>
              <w:right w:val="single" w:sz="4" w:space="0" w:color="auto"/>
            </w:tcBorders>
            <w:vAlign w:val="center"/>
          </w:tcPr>
          <w:p w:rsidR="001B4E1B" w:rsidRPr="008E1DA6" w:rsidRDefault="001B4E1B" w:rsidP="008E1DA6">
            <w:pPr>
              <w:jc w:val="center"/>
              <w:rPr>
                <w:color w:val="000000"/>
                <w:sz w:val="20"/>
                <w:szCs w:val="20"/>
              </w:rPr>
            </w:pPr>
            <w:r w:rsidRPr="008E1DA6">
              <w:rPr>
                <w:color w:val="000000"/>
                <w:sz w:val="20"/>
                <w:szCs w:val="20"/>
              </w:rPr>
              <w:t>19 850,50</w:t>
            </w:r>
          </w:p>
        </w:tc>
      </w:tr>
      <w:tr w:rsidR="001B4E1B" w:rsidRPr="008E1DA6" w:rsidTr="001B4E1B">
        <w:trPr>
          <w:trHeight w:val="552"/>
        </w:trPr>
        <w:tc>
          <w:tcPr>
            <w:tcW w:w="6237" w:type="dxa"/>
            <w:tcBorders>
              <w:top w:val="nil"/>
              <w:left w:val="single" w:sz="4" w:space="0" w:color="auto"/>
              <w:bottom w:val="single" w:sz="4" w:space="0" w:color="auto"/>
              <w:right w:val="single" w:sz="4" w:space="0" w:color="auto"/>
            </w:tcBorders>
            <w:hideMark/>
          </w:tcPr>
          <w:p w:rsidR="001B4E1B" w:rsidRPr="008E1DA6" w:rsidRDefault="001B4E1B" w:rsidP="008E1DA6">
            <w:pPr>
              <w:jc w:val="both"/>
              <w:rPr>
                <w:color w:val="000000"/>
                <w:sz w:val="18"/>
                <w:szCs w:val="18"/>
              </w:rPr>
            </w:pPr>
            <w:r w:rsidRPr="008E1DA6">
              <w:rPr>
                <w:color w:val="000000"/>
                <w:sz w:val="18"/>
                <w:szCs w:val="18"/>
              </w:rPr>
              <w:t>Субсидии авиационным перевозчикам на возмещение недополученных доходов, связанных с осуществлением межрегиональных перевозок пассажиров воздушным транспортом с территории Чукотского АО</w:t>
            </w:r>
          </w:p>
        </w:tc>
        <w:tc>
          <w:tcPr>
            <w:tcW w:w="1276" w:type="dxa"/>
            <w:tcBorders>
              <w:top w:val="nil"/>
              <w:left w:val="nil"/>
              <w:bottom w:val="single" w:sz="4" w:space="0" w:color="auto"/>
              <w:right w:val="single" w:sz="4" w:space="0" w:color="auto"/>
            </w:tcBorders>
            <w:vAlign w:val="center"/>
          </w:tcPr>
          <w:p w:rsidR="001B4E1B" w:rsidRPr="008E1DA6" w:rsidRDefault="001B4E1B" w:rsidP="008E1DA6">
            <w:pPr>
              <w:jc w:val="center"/>
              <w:rPr>
                <w:color w:val="000000"/>
                <w:sz w:val="20"/>
                <w:szCs w:val="20"/>
              </w:rPr>
            </w:pPr>
            <w:r w:rsidRPr="008E1DA6">
              <w:rPr>
                <w:color w:val="000000"/>
                <w:sz w:val="20"/>
                <w:szCs w:val="20"/>
              </w:rPr>
              <w:t>25 746,77</w:t>
            </w:r>
          </w:p>
        </w:tc>
        <w:tc>
          <w:tcPr>
            <w:tcW w:w="1134" w:type="dxa"/>
            <w:tcBorders>
              <w:top w:val="nil"/>
              <w:left w:val="nil"/>
              <w:bottom w:val="single" w:sz="4" w:space="0" w:color="auto"/>
              <w:right w:val="single" w:sz="4" w:space="0" w:color="auto"/>
            </w:tcBorders>
            <w:vAlign w:val="center"/>
          </w:tcPr>
          <w:p w:rsidR="001B4E1B" w:rsidRPr="008E1DA6" w:rsidRDefault="001B4E1B" w:rsidP="008E1DA6">
            <w:pPr>
              <w:jc w:val="center"/>
              <w:rPr>
                <w:color w:val="000000"/>
                <w:sz w:val="20"/>
                <w:szCs w:val="20"/>
              </w:rPr>
            </w:pPr>
            <w:r w:rsidRPr="008E1DA6">
              <w:rPr>
                <w:color w:val="000000"/>
                <w:sz w:val="20"/>
                <w:szCs w:val="20"/>
              </w:rPr>
              <w:t>23 222,60</w:t>
            </w:r>
          </w:p>
        </w:tc>
        <w:tc>
          <w:tcPr>
            <w:tcW w:w="1163" w:type="dxa"/>
            <w:tcBorders>
              <w:top w:val="nil"/>
              <w:left w:val="nil"/>
              <w:bottom w:val="single" w:sz="4" w:space="0" w:color="auto"/>
              <w:right w:val="single" w:sz="4" w:space="0" w:color="auto"/>
            </w:tcBorders>
            <w:vAlign w:val="center"/>
          </w:tcPr>
          <w:p w:rsidR="001B4E1B" w:rsidRPr="008E1DA6" w:rsidRDefault="001B4E1B" w:rsidP="008E1DA6">
            <w:pPr>
              <w:jc w:val="center"/>
              <w:rPr>
                <w:color w:val="000000"/>
                <w:sz w:val="20"/>
                <w:szCs w:val="20"/>
              </w:rPr>
            </w:pPr>
            <w:r w:rsidRPr="008E1DA6">
              <w:rPr>
                <w:color w:val="000000"/>
                <w:sz w:val="20"/>
                <w:szCs w:val="20"/>
              </w:rPr>
              <w:t>25 241,90</w:t>
            </w:r>
          </w:p>
        </w:tc>
      </w:tr>
      <w:tr w:rsidR="001B4E1B" w:rsidRPr="008E1DA6" w:rsidTr="001B4E1B">
        <w:trPr>
          <w:trHeight w:val="559"/>
        </w:trPr>
        <w:tc>
          <w:tcPr>
            <w:tcW w:w="6237" w:type="dxa"/>
            <w:tcBorders>
              <w:top w:val="nil"/>
              <w:left w:val="single" w:sz="4" w:space="0" w:color="auto"/>
              <w:bottom w:val="single" w:sz="4" w:space="0" w:color="auto"/>
              <w:right w:val="single" w:sz="4" w:space="0" w:color="auto"/>
            </w:tcBorders>
          </w:tcPr>
          <w:p w:rsidR="001B4E1B" w:rsidRPr="008E1DA6" w:rsidRDefault="001B4E1B" w:rsidP="008E1DA6">
            <w:pPr>
              <w:jc w:val="both"/>
              <w:rPr>
                <w:color w:val="000000"/>
                <w:sz w:val="18"/>
                <w:szCs w:val="18"/>
              </w:rPr>
            </w:pPr>
            <w:r w:rsidRPr="008E1DA6">
              <w:rPr>
                <w:color w:val="000000"/>
                <w:sz w:val="18"/>
                <w:szCs w:val="18"/>
              </w:rPr>
              <w:t>Субсидии организациям воздушного транспорта на возмещение недополученных доходов, связанных с осуществлением пассажирских авиаперевозок по маршруту Москва-</w:t>
            </w:r>
            <w:proofErr w:type="spellStart"/>
            <w:r w:rsidRPr="008E1DA6">
              <w:rPr>
                <w:color w:val="000000"/>
                <w:sz w:val="18"/>
                <w:szCs w:val="18"/>
              </w:rPr>
              <w:t>Певек</w:t>
            </w:r>
            <w:proofErr w:type="spellEnd"/>
            <w:r w:rsidRPr="008E1DA6">
              <w:rPr>
                <w:color w:val="000000"/>
                <w:sz w:val="18"/>
                <w:szCs w:val="18"/>
              </w:rPr>
              <w:t>-Москва</w:t>
            </w:r>
          </w:p>
        </w:tc>
        <w:tc>
          <w:tcPr>
            <w:tcW w:w="1276" w:type="dxa"/>
            <w:tcBorders>
              <w:top w:val="nil"/>
              <w:left w:val="nil"/>
              <w:bottom w:val="single" w:sz="4" w:space="0" w:color="auto"/>
              <w:right w:val="single" w:sz="4" w:space="0" w:color="auto"/>
            </w:tcBorders>
            <w:vAlign w:val="center"/>
          </w:tcPr>
          <w:p w:rsidR="001B4E1B" w:rsidRPr="008E1DA6" w:rsidRDefault="001B4E1B" w:rsidP="008E1DA6">
            <w:pPr>
              <w:jc w:val="center"/>
              <w:rPr>
                <w:color w:val="000000"/>
                <w:sz w:val="20"/>
                <w:szCs w:val="20"/>
              </w:rPr>
            </w:pPr>
            <w:r w:rsidRPr="008E1DA6">
              <w:rPr>
                <w:color w:val="000000"/>
                <w:sz w:val="20"/>
                <w:szCs w:val="20"/>
              </w:rPr>
              <w:t>-</w:t>
            </w:r>
          </w:p>
        </w:tc>
        <w:tc>
          <w:tcPr>
            <w:tcW w:w="1134" w:type="dxa"/>
            <w:tcBorders>
              <w:top w:val="nil"/>
              <w:left w:val="nil"/>
              <w:bottom w:val="single" w:sz="4" w:space="0" w:color="auto"/>
              <w:right w:val="single" w:sz="4" w:space="0" w:color="auto"/>
            </w:tcBorders>
            <w:vAlign w:val="center"/>
          </w:tcPr>
          <w:p w:rsidR="001B4E1B" w:rsidRPr="008E1DA6" w:rsidRDefault="001B4E1B" w:rsidP="008E1DA6">
            <w:pPr>
              <w:jc w:val="center"/>
              <w:rPr>
                <w:color w:val="000000"/>
                <w:sz w:val="20"/>
                <w:szCs w:val="20"/>
              </w:rPr>
            </w:pPr>
            <w:r w:rsidRPr="008E1DA6">
              <w:rPr>
                <w:color w:val="000000"/>
                <w:sz w:val="20"/>
                <w:szCs w:val="20"/>
              </w:rPr>
              <w:t>-</w:t>
            </w:r>
          </w:p>
        </w:tc>
        <w:tc>
          <w:tcPr>
            <w:tcW w:w="1163" w:type="dxa"/>
            <w:tcBorders>
              <w:top w:val="nil"/>
              <w:left w:val="nil"/>
              <w:bottom w:val="single" w:sz="4" w:space="0" w:color="auto"/>
              <w:right w:val="single" w:sz="4" w:space="0" w:color="auto"/>
            </w:tcBorders>
            <w:vAlign w:val="center"/>
          </w:tcPr>
          <w:p w:rsidR="001B4E1B" w:rsidRPr="008E1DA6" w:rsidRDefault="001B4E1B" w:rsidP="008E1DA6">
            <w:pPr>
              <w:jc w:val="center"/>
              <w:rPr>
                <w:color w:val="000000"/>
                <w:sz w:val="20"/>
                <w:szCs w:val="20"/>
              </w:rPr>
            </w:pPr>
            <w:r w:rsidRPr="008E1DA6">
              <w:rPr>
                <w:color w:val="000000"/>
                <w:sz w:val="20"/>
                <w:szCs w:val="20"/>
              </w:rPr>
              <w:t>308,00</w:t>
            </w:r>
          </w:p>
        </w:tc>
      </w:tr>
      <w:tr w:rsidR="001B4E1B" w:rsidRPr="008E1DA6" w:rsidTr="001B4E1B">
        <w:trPr>
          <w:trHeight w:val="367"/>
        </w:trPr>
        <w:tc>
          <w:tcPr>
            <w:tcW w:w="6237" w:type="dxa"/>
            <w:tcBorders>
              <w:top w:val="single" w:sz="4" w:space="0" w:color="auto"/>
              <w:left w:val="single" w:sz="4" w:space="0" w:color="auto"/>
              <w:bottom w:val="single" w:sz="4" w:space="0" w:color="auto"/>
              <w:right w:val="single" w:sz="4" w:space="0" w:color="auto"/>
            </w:tcBorders>
          </w:tcPr>
          <w:p w:rsidR="001B4E1B" w:rsidRPr="008E1DA6" w:rsidRDefault="001B4E1B" w:rsidP="008E1DA6">
            <w:pPr>
              <w:jc w:val="both"/>
              <w:rPr>
                <w:color w:val="000000"/>
                <w:sz w:val="18"/>
                <w:szCs w:val="18"/>
              </w:rPr>
            </w:pPr>
            <w:r w:rsidRPr="008E1DA6">
              <w:rPr>
                <w:sz w:val="18"/>
                <w:szCs w:val="18"/>
              </w:rPr>
              <w:t>Субсидии аэропортам на возмещение затрат, связанных с содержанием аэродромов и посадочных площадок</w:t>
            </w:r>
          </w:p>
        </w:tc>
        <w:tc>
          <w:tcPr>
            <w:tcW w:w="1276" w:type="dxa"/>
            <w:tcBorders>
              <w:top w:val="single" w:sz="4" w:space="0" w:color="auto"/>
              <w:left w:val="nil"/>
              <w:bottom w:val="single" w:sz="4" w:space="0" w:color="auto"/>
              <w:right w:val="single" w:sz="4" w:space="0" w:color="auto"/>
            </w:tcBorders>
            <w:vAlign w:val="center"/>
          </w:tcPr>
          <w:p w:rsidR="001B4E1B" w:rsidRPr="008E1DA6" w:rsidRDefault="001B4E1B" w:rsidP="008E1DA6">
            <w:pPr>
              <w:jc w:val="center"/>
              <w:rPr>
                <w:color w:val="000000"/>
                <w:sz w:val="20"/>
                <w:szCs w:val="20"/>
              </w:rPr>
            </w:pPr>
            <w:r w:rsidRPr="008E1DA6">
              <w:rPr>
                <w:color w:val="000000"/>
                <w:sz w:val="20"/>
                <w:szCs w:val="20"/>
              </w:rPr>
              <w:t>-</w:t>
            </w:r>
          </w:p>
        </w:tc>
        <w:tc>
          <w:tcPr>
            <w:tcW w:w="1134" w:type="dxa"/>
            <w:tcBorders>
              <w:top w:val="single" w:sz="4" w:space="0" w:color="auto"/>
              <w:left w:val="nil"/>
              <w:bottom w:val="single" w:sz="4" w:space="0" w:color="auto"/>
              <w:right w:val="single" w:sz="4" w:space="0" w:color="auto"/>
            </w:tcBorders>
            <w:vAlign w:val="center"/>
          </w:tcPr>
          <w:p w:rsidR="001B4E1B" w:rsidRPr="008E1DA6" w:rsidRDefault="001B4E1B" w:rsidP="008E1DA6">
            <w:pPr>
              <w:jc w:val="center"/>
              <w:rPr>
                <w:color w:val="000000"/>
                <w:sz w:val="20"/>
                <w:szCs w:val="20"/>
              </w:rPr>
            </w:pPr>
            <w:r w:rsidRPr="008E1DA6">
              <w:rPr>
                <w:color w:val="000000"/>
                <w:sz w:val="20"/>
                <w:szCs w:val="20"/>
              </w:rPr>
              <w:t>0,00</w:t>
            </w:r>
          </w:p>
        </w:tc>
        <w:tc>
          <w:tcPr>
            <w:tcW w:w="1163" w:type="dxa"/>
            <w:tcBorders>
              <w:top w:val="single" w:sz="4" w:space="0" w:color="auto"/>
              <w:left w:val="nil"/>
              <w:bottom w:val="single" w:sz="4" w:space="0" w:color="auto"/>
              <w:right w:val="single" w:sz="4" w:space="0" w:color="auto"/>
            </w:tcBorders>
            <w:vAlign w:val="center"/>
          </w:tcPr>
          <w:p w:rsidR="001B4E1B" w:rsidRPr="008E1DA6" w:rsidRDefault="001B4E1B" w:rsidP="008E1DA6">
            <w:pPr>
              <w:jc w:val="center"/>
              <w:rPr>
                <w:color w:val="000000"/>
                <w:sz w:val="20"/>
                <w:szCs w:val="20"/>
              </w:rPr>
            </w:pPr>
            <w:r w:rsidRPr="008E1DA6">
              <w:rPr>
                <w:color w:val="000000"/>
                <w:sz w:val="20"/>
                <w:szCs w:val="20"/>
              </w:rPr>
              <w:t>14 772,30</w:t>
            </w:r>
          </w:p>
        </w:tc>
      </w:tr>
      <w:tr w:rsidR="001B4E1B" w:rsidRPr="008E1DA6" w:rsidTr="001B4E1B">
        <w:trPr>
          <w:trHeight w:val="359"/>
        </w:trPr>
        <w:tc>
          <w:tcPr>
            <w:tcW w:w="6237" w:type="dxa"/>
            <w:tcBorders>
              <w:top w:val="single" w:sz="4" w:space="0" w:color="auto"/>
              <w:left w:val="single" w:sz="4" w:space="0" w:color="auto"/>
              <w:bottom w:val="single" w:sz="4" w:space="0" w:color="auto"/>
              <w:right w:val="single" w:sz="4" w:space="0" w:color="auto"/>
            </w:tcBorders>
          </w:tcPr>
          <w:p w:rsidR="001B4E1B" w:rsidRPr="008E1DA6" w:rsidRDefault="001B4E1B" w:rsidP="008E1DA6">
            <w:pPr>
              <w:jc w:val="both"/>
              <w:rPr>
                <w:color w:val="000000"/>
                <w:sz w:val="18"/>
                <w:szCs w:val="18"/>
              </w:rPr>
            </w:pPr>
            <w:r w:rsidRPr="008E1DA6">
              <w:rPr>
                <w:color w:val="000000"/>
                <w:sz w:val="18"/>
                <w:szCs w:val="18"/>
              </w:rPr>
              <w:lastRenderedPageBreak/>
              <w:t>Субсидия на обустройство взлетно-посадочных площадок в населенных пунктах Чукотского автономного округа</w:t>
            </w:r>
          </w:p>
        </w:tc>
        <w:tc>
          <w:tcPr>
            <w:tcW w:w="1276"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color w:val="000000"/>
                <w:sz w:val="20"/>
                <w:szCs w:val="20"/>
              </w:rPr>
            </w:pPr>
            <w:r w:rsidRPr="008E1DA6">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color w:val="000000"/>
                <w:sz w:val="20"/>
                <w:szCs w:val="20"/>
              </w:rPr>
            </w:pPr>
            <w:r w:rsidRPr="008E1DA6">
              <w:rPr>
                <w:color w:val="000000"/>
                <w:sz w:val="20"/>
                <w:szCs w:val="20"/>
              </w:rPr>
              <w:t>-</w:t>
            </w:r>
          </w:p>
        </w:tc>
        <w:tc>
          <w:tcPr>
            <w:tcW w:w="1163"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color w:val="000000"/>
                <w:sz w:val="20"/>
                <w:szCs w:val="20"/>
              </w:rPr>
            </w:pPr>
            <w:r w:rsidRPr="008E1DA6">
              <w:rPr>
                <w:color w:val="000000"/>
                <w:sz w:val="20"/>
                <w:szCs w:val="20"/>
              </w:rPr>
              <w:t>8 456,40</w:t>
            </w:r>
          </w:p>
        </w:tc>
      </w:tr>
      <w:tr w:rsidR="001B4E1B" w:rsidRPr="008E1DA6" w:rsidTr="001B4E1B">
        <w:trPr>
          <w:trHeight w:val="143"/>
        </w:trPr>
        <w:tc>
          <w:tcPr>
            <w:tcW w:w="6237"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rPr>
                <w:b/>
                <w:color w:val="000000"/>
                <w:sz w:val="18"/>
                <w:szCs w:val="18"/>
              </w:rPr>
            </w:pPr>
            <w:r w:rsidRPr="008E1DA6">
              <w:rPr>
                <w:b/>
                <w:color w:val="000000"/>
                <w:sz w:val="18"/>
                <w:szCs w:val="18"/>
              </w:rPr>
              <w:t>Основное мероприятие «Развитие аэропортовой инфраструктуры»</w:t>
            </w:r>
          </w:p>
        </w:tc>
        <w:tc>
          <w:tcPr>
            <w:tcW w:w="1276"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b/>
                <w:color w:val="000000"/>
                <w:sz w:val="20"/>
                <w:szCs w:val="20"/>
              </w:rPr>
            </w:pPr>
            <w:r w:rsidRPr="008E1DA6">
              <w:rPr>
                <w:b/>
                <w:color w:val="000000"/>
                <w:sz w:val="20"/>
                <w:szCs w:val="20"/>
              </w:rPr>
              <w:t>86 735,02</w:t>
            </w:r>
          </w:p>
        </w:tc>
        <w:tc>
          <w:tcPr>
            <w:tcW w:w="1134"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b/>
                <w:color w:val="000000"/>
                <w:sz w:val="20"/>
                <w:szCs w:val="20"/>
              </w:rPr>
            </w:pPr>
            <w:r w:rsidRPr="008E1DA6">
              <w:rPr>
                <w:b/>
                <w:color w:val="000000"/>
                <w:sz w:val="20"/>
                <w:szCs w:val="20"/>
              </w:rPr>
              <w:t>1 222,10</w:t>
            </w:r>
          </w:p>
        </w:tc>
        <w:tc>
          <w:tcPr>
            <w:tcW w:w="1163"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b/>
                <w:color w:val="000000"/>
                <w:sz w:val="20"/>
                <w:szCs w:val="20"/>
              </w:rPr>
            </w:pPr>
            <w:r w:rsidRPr="008E1DA6">
              <w:rPr>
                <w:b/>
                <w:color w:val="000000"/>
                <w:sz w:val="20"/>
                <w:szCs w:val="20"/>
              </w:rPr>
              <w:t>50 225,30</w:t>
            </w:r>
          </w:p>
        </w:tc>
      </w:tr>
      <w:tr w:rsidR="001B4E1B" w:rsidRPr="008E1DA6" w:rsidTr="001B4E1B">
        <w:trPr>
          <w:trHeight w:val="539"/>
        </w:trPr>
        <w:tc>
          <w:tcPr>
            <w:tcW w:w="6237" w:type="dxa"/>
            <w:tcBorders>
              <w:top w:val="single" w:sz="4" w:space="0" w:color="auto"/>
              <w:left w:val="single" w:sz="4" w:space="0" w:color="auto"/>
              <w:bottom w:val="single" w:sz="4" w:space="0" w:color="auto"/>
              <w:right w:val="single" w:sz="4" w:space="0" w:color="auto"/>
            </w:tcBorders>
            <w:hideMark/>
          </w:tcPr>
          <w:p w:rsidR="001B4E1B" w:rsidRPr="008E1DA6" w:rsidRDefault="001B4E1B" w:rsidP="008E1DA6">
            <w:pPr>
              <w:jc w:val="both"/>
              <w:rPr>
                <w:color w:val="000000"/>
                <w:sz w:val="18"/>
                <w:szCs w:val="18"/>
              </w:rPr>
            </w:pPr>
            <w:r w:rsidRPr="008E1DA6">
              <w:rPr>
                <w:color w:val="000000"/>
                <w:sz w:val="18"/>
                <w:szCs w:val="18"/>
              </w:rPr>
              <w:t>Бюджетные инвестиции на строительство объекта: «Взлетно-посадочная площадка «Анадырь Окружной» для обеспечения взлетно-посадочных операций малогабаритных воздушных судов (самолетов)»</w:t>
            </w:r>
          </w:p>
        </w:tc>
        <w:tc>
          <w:tcPr>
            <w:tcW w:w="1276"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color w:val="000000"/>
                <w:sz w:val="20"/>
                <w:szCs w:val="20"/>
              </w:rPr>
            </w:pPr>
            <w:r w:rsidRPr="008E1DA6">
              <w:rPr>
                <w:color w:val="000000"/>
                <w:sz w:val="20"/>
                <w:szCs w:val="20"/>
              </w:rPr>
              <w:t>84 216,70</w:t>
            </w:r>
          </w:p>
        </w:tc>
        <w:tc>
          <w:tcPr>
            <w:tcW w:w="1134"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color w:val="000000"/>
                <w:sz w:val="20"/>
                <w:szCs w:val="20"/>
              </w:rPr>
            </w:pPr>
            <w:r w:rsidRPr="008E1DA6">
              <w:rPr>
                <w:color w:val="000000"/>
                <w:sz w:val="20"/>
                <w:szCs w:val="20"/>
              </w:rPr>
              <w:t>1 222,10</w:t>
            </w:r>
          </w:p>
        </w:tc>
        <w:tc>
          <w:tcPr>
            <w:tcW w:w="1163"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color w:val="000000"/>
                <w:sz w:val="20"/>
                <w:szCs w:val="20"/>
              </w:rPr>
            </w:pPr>
            <w:r w:rsidRPr="008E1DA6">
              <w:rPr>
                <w:color w:val="000000"/>
                <w:sz w:val="20"/>
                <w:szCs w:val="20"/>
              </w:rPr>
              <w:t>50 225,30</w:t>
            </w:r>
          </w:p>
        </w:tc>
      </w:tr>
      <w:tr w:rsidR="001B4E1B" w:rsidRPr="008E1DA6" w:rsidTr="001B4E1B">
        <w:trPr>
          <w:trHeight w:val="541"/>
        </w:trPr>
        <w:tc>
          <w:tcPr>
            <w:tcW w:w="6237" w:type="dxa"/>
            <w:tcBorders>
              <w:top w:val="single" w:sz="4" w:space="0" w:color="auto"/>
              <w:left w:val="single" w:sz="4" w:space="0" w:color="auto"/>
              <w:bottom w:val="single" w:sz="4" w:space="0" w:color="auto"/>
              <w:right w:val="single" w:sz="4" w:space="0" w:color="auto"/>
            </w:tcBorders>
          </w:tcPr>
          <w:p w:rsidR="001B4E1B" w:rsidRPr="008E1DA6" w:rsidRDefault="001B4E1B" w:rsidP="008E1DA6">
            <w:pPr>
              <w:rPr>
                <w:color w:val="000000"/>
                <w:sz w:val="18"/>
                <w:szCs w:val="18"/>
              </w:rPr>
            </w:pPr>
            <w:r w:rsidRPr="008E1DA6">
              <w:rPr>
                <w:color w:val="000000"/>
                <w:sz w:val="18"/>
                <w:szCs w:val="18"/>
              </w:rPr>
              <w:t>Субсидии юридическим лицам на возмещение затрат, связанных с проведением работ по оборудованию воздушного пункта пропуска в аэропорту Анадырь (Угольный)</w:t>
            </w:r>
          </w:p>
        </w:tc>
        <w:tc>
          <w:tcPr>
            <w:tcW w:w="1276"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color w:val="000000"/>
                <w:sz w:val="20"/>
                <w:szCs w:val="20"/>
              </w:rPr>
            </w:pPr>
            <w:r w:rsidRPr="008E1DA6">
              <w:rPr>
                <w:color w:val="000000"/>
                <w:sz w:val="20"/>
                <w:szCs w:val="20"/>
              </w:rPr>
              <w:t>2 518,32</w:t>
            </w:r>
          </w:p>
        </w:tc>
        <w:tc>
          <w:tcPr>
            <w:tcW w:w="1134"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color w:val="000000"/>
                <w:sz w:val="20"/>
                <w:szCs w:val="20"/>
              </w:rPr>
            </w:pPr>
            <w:r w:rsidRPr="008E1DA6">
              <w:rPr>
                <w:color w:val="000000"/>
                <w:sz w:val="20"/>
                <w:szCs w:val="20"/>
              </w:rPr>
              <w:t>-</w:t>
            </w:r>
          </w:p>
        </w:tc>
        <w:tc>
          <w:tcPr>
            <w:tcW w:w="1163"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color w:val="000000"/>
                <w:sz w:val="20"/>
                <w:szCs w:val="20"/>
              </w:rPr>
            </w:pPr>
            <w:r w:rsidRPr="008E1DA6">
              <w:rPr>
                <w:color w:val="000000"/>
                <w:sz w:val="20"/>
                <w:szCs w:val="20"/>
              </w:rPr>
              <w:t>-</w:t>
            </w:r>
          </w:p>
        </w:tc>
      </w:tr>
      <w:tr w:rsidR="001B4E1B" w:rsidRPr="008E1DA6" w:rsidTr="001B4E1B">
        <w:trPr>
          <w:trHeight w:val="110"/>
        </w:trPr>
        <w:tc>
          <w:tcPr>
            <w:tcW w:w="6237" w:type="dxa"/>
            <w:tcBorders>
              <w:top w:val="nil"/>
              <w:left w:val="single" w:sz="4" w:space="0" w:color="auto"/>
              <w:bottom w:val="single" w:sz="4" w:space="0" w:color="auto"/>
              <w:right w:val="single" w:sz="4" w:space="0" w:color="auto"/>
            </w:tcBorders>
            <w:vAlign w:val="center"/>
            <w:hideMark/>
          </w:tcPr>
          <w:p w:rsidR="001B4E1B" w:rsidRPr="008E1DA6" w:rsidRDefault="001B4E1B" w:rsidP="008E1DA6">
            <w:pPr>
              <w:rPr>
                <w:b/>
                <w:bCs/>
                <w:color w:val="000000"/>
                <w:sz w:val="18"/>
                <w:szCs w:val="18"/>
              </w:rPr>
            </w:pPr>
            <w:r w:rsidRPr="008E1DA6">
              <w:rPr>
                <w:b/>
                <w:bCs/>
                <w:color w:val="000000"/>
                <w:sz w:val="18"/>
                <w:szCs w:val="18"/>
              </w:rPr>
              <w:t>ВСЕГО</w:t>
            </w:r>
          </w:p>
        </w:tc>
        <w:tc>
          <w:tcPr>
            <w:tcW w:w="1276" w:type="dxa"/>
            <w:tcBorders>
              <w:top w:val="nil"/>
              <w:left w:val="nil"/>
              <w:bottom w:val="single" w:sz="4" w:space="0" w:color="auto"/>
              <w:right w:val="single" w:sz="4" w:space="0" w:color="auto"/>
            </w:tcBorders>
          </w:tcPr>
          <w:p w:rsidR="001B4E1B" w:rsidRPr="008E1DA6" w:rsidRDefault="001B4E1B" w:rsidP="008E1DA6">
            <w:pPr>
              <w:rPr>
                <w:b/>
                <w:bCs/>
                <w:color w:val="000000"/>
                <w:sz w:val="20"/>
                <w:szCs w:val="20"/>
              </w:rPr>
            </w:pPr>
            <w:r w:rsidRPr="008E1DA6">
              <w:rPr>
                <w:b/>
                <w:bCs/>
                <w:color w:val="000000"/>
                <w:sz w:val="20"/>
                <w:szCs w:val="20"/>
              </w:rPr>
              <w:t xml:space="preserve">703 044, 86   </w:t>
            </w:r>
          </w:p>
        </w:tc>
        <w:tc>
          <w:tcPr>
            <w:tcW w:w="1134" w:type="dxa"/>
            <w:tcBorders>
              <w:top w:val="nil"/>
              <w:left w:val="nil"/>
              <w:bottom w:val="single" w:sz="4" w:space="0" w:color="auto"/>
              <w:right w:val="single" w:sz="4" w:space="0" w:color="auto"/>
            </w:tcBorders>
          </w:tcPr>
          <w:p w:rsidR="001B4E1B" w:rsidRPr="008E1DA6" w:rsidRDefault="001B4E1B" w:rsidP="008E1DA6">
            <w:pPr>
              <w:jc w:val="center"/>
              <w:rPr>
                <w:b/>
                <w:bCs/>
                <w:color w:val="000000"/>
                <w:sz w:val="20"/>
                <w:szCs w:val="20"/>
              </w:rPr>
            </w:pPr>
            <w:r w:rsidRPr="008E1DA6">
              <w:rPr>
                <w:b/>
                <w:bCs/>
                <w:color w:val="000000"/>
                <w:sz w:val="20"/>
                <w:szCs w:val="20"/>
              </w:rPr>
              <w:t>578 683,10</w:t>
            </w:r>
          </w:p>
        </w:tc>
        <w:tc>
          <w:tcPr>
            <w:tcW w:w="1163" w:type="dxa"/>
            <w:tcBorders>
              <w:top w:val="nil"/>
              <w:left w:val="nil"/>
              <w:bottom w:val="single" w:sz="4" w:space="0" w:color="auto"/>
              <w:right w:val="single" w:sz="4" w:space="0" w:color="auto"/>
            </w:tcBorders>
          </w:tcPr>
          <w:p w:rsidR="001B4E1B" w:rsidRPr="008E1DA6" w:rsidRDefault="001B4E1B" w:rsidP="008E1DA6">
            <w:pPr>
              <w:rPr>
                <w:b/>
                <w:bCs/>
                <w:color w:val="000000"/>
                <w:sz w:val="20"/>
                <w:szCs w:val="20"/>
              </w:rPr>
            </w:pPr>
            <w:r w:rsidRPr="008E1DA6">
              <w:rPr>
                <w:b/>
                <w:bCs/>
                <w:color w:val="000000"/>
                <w:sz w:val="20"/>
                <w:szCs w:val="20"/>
              </w:rPr>
              <w:t>584 648,60</w:t>
            </w:r>
          </w:p>
        </w:tc>
      </w:tr>
    </w:tbl>
    <w:p w:rsidR="001B4E1B" w:rsidRPr="008E1DA6" w:rsidRDefault="001B4E1B" w:rsidP="008E1DA6">
      <w:pPr>
        <w:ind w:firstLine="708"/>
        <w:jc w:val="both"/>
        <w:rPr>
          <w:b/>
          <w:sz w:val="16"/>
          <w:szCs w:val="16"/>
        </w:rPr>
      </w:pPr>
    </w:p>
    <w:p w:rsidR="001B4E1B" w:rsidRPr="008E1DA6" w:rsidRDefault="001B4E1B" w:rsidP="008E1DA6">
      <w:pPr>
        <w:ind w:firstLine="708"/>
        <w:jc w:val="both"/>
        <w:rPr>
          <w:sz w:val="28"/>
          <w:szCs w:val="28"/>
        </w:rPr>
      </w:pPr>
      <w:r w:rsidRPr="008E1DA6">
        <w:rPr>
          <w:sz w:val="28"/>
          <w:szCs w:val="28"/>
        </w:rPr>
        <w:t>В рассматриваемом периоде наблюдается ежегодное снижение государственной поддержки авиационного комплекса за счет средств окружного бюджета. За трехлетний период размер субсидии и бюджетных инвестиций сократился на 16% – с 703 044,86 тыс. рублей в 2017 году до 584 648,60 тыс. рублей в 2019 году.</w:t>
      </w:r>
    </w:p>
    <w:p w:rsidR="001B4E1B" w:rsidRPr="008E1DA6" w:rsidRDefault="001B4E1B" w:rsidP="008E1DA6">
      <w:pPr>
        <w:ind w:firstLine="708"/>
        <w:jc w:val="both"/>
        <w:rPr>
          <w:sz w:val="16"/>
          <w:szCs w:val="16"/>
        </w:rPr>
      </w:pPr>
    </w:p>
    <w:p w:rsidR="001B4E1B" w:rsidRPr="008E1DA6" w:rsidRDefault="001B4E1B" w:rsidP="008E1DA6">
      <w:pPr>
        <w:ind w:firstLine="708"/>
        <w:jc w:val="both"/>
        <w:rPr>
          <w:b/>
          <w:bCs/>
          <w:sz w:val="28"/>
          <w:szCs w:val="28"/>
        </w:rPr>
      </w:pPr>
      <w:r w:rsidRPr="008E1DA6">
        <w:rPr>
          <w:b/>
          <w:sz w:val="28"/>
          <w:szCs w:val="28"/>
        </w:rPr>
        <w:t xml:space="preserve">1. Анализ потребности в воздушных перевозках. Показатели авиационной подвижности населения. Оценка доступности населению услуг воздушного транспорта по критериям (наличие воздушного сообщения, количество маршрутов, </w:t>
      </w:r>
      <w:proofErr w:type="spellStart"/>
      <w:r w:rsidRPr="008E1DA6">
        <w:rPr>
          <w:b/>
          <w:sz w:val="28"/>
          <w:szCs w:val="28"/>
        </w:rPr>
        <w:t>круглогодичность</w:t>
      </w:r>
      <w:proofErr w:type="spellEnd"/>
      <w:r w:rsidRPr="008E1DA6">
        <w:rPr>
          <w:b/>
          <w:sz w:val="28"/>
          <w:szCs w:val="28"/>
        </w:rPr>
        <w:t>, ценовая доступность и т.д.)</w:t>
      </w:r>
    </w:p>
    <w:p w:rsidR="001B4E1B" w:rsidRPr="008E1DA6" w:rsidRDefault="001B4E1B" w:rsidP="008E1DA6">
      <w:pPr>
        <w:ind w:firstLine="708"/>
        <w:jc w:val="both"/>
        <w:rPr>
          <w:sz w:val="10"/>
          <w:szCs w:val="10"/>
        </w:rPr>
      </w:pPr>
    </w:p>
    <w:p w:rsidR="001B4E1B" w:rsidRPr="008E1DA6" w:rsidRDefault="001B4E1B" w:rsidP="008E1DA6">
      <w:pPr>
        <w:pStyle w:val="af0"/>
        <w:spacing w:after="0" w:line="240" w:lineRule="auto"/>
        <w:ind w:left="0" w:firstLine="709"/>
        <w:contextualSpacing w:val="0"/>
        <w:jc w:val="both"/>
        <w:rPr>
          <w:rFonts w:ascii="Times New Roman" w:hAnsi="Times New Roman" w:cs="Times New Roman"/>
          <w:sz w:val="28"/>
          <w:szCs w:val="28"/>
        </w:rPr>
      </w:pPr>
      <w:r w:rsidRPr="008E1DA6">
        <w:rPr>
          <w:rFonts w:ascii="Times New Roman" w:hAnsi="Times New Roman" w:cs="Times New Roman"/>
          <w:sz w:val="28"/>
          <w:szCs w:val="28"/>
        </w:rPr>
        <w:t xml:space="preserve">Авиация – единственный круглогодичный вид транспорта на Чукотке, обеспечивающий перевозку пассажиров и грузов как внутри округа, так и за его пределами. </w:t>
      </w:r>
    </w:p>
    <w:p w:rsidR="001B4E1B" w:rsidRPr="008E1DA6" w:rsidRDefault="001B4E1B" w:rsidP="008E1DA6">
      <w:pPr>
        <w:pStyle w:val="af0"/>
        <w:spacing w:after="0" w:line="240" w:lineRule="auto"/>
        <w:ind w:left="0" w:firstLine="709"/>
        <w:contextualSpacing w:val="0"/>
        <w:jc w:val="both"/>
        <w:rPr>
          <w:rFonts w:ascii="Times New Roman" w:hAnsi="Times New Roman" w:cs="Times New Roman"/>
          <w:sz w:val="28"/>
          <w:szCs w:val="28"/>
        </w:rPr>
      </w:pPr>
      <w:r w:rsidRPr="008E1DA6">
        <w:rPr>
          <w:rFonts w:ascii="Times New Roman" w:hAnsi="Times New Roman" w:cs="Times New Roman"/>
          <w:sz w:val="28"/>
          <w:szCs w:val="28"/>
        </w:rPr>
        <w:t xml:space="preserve">Согласно данным о количестве перевезенных пассажиров на местных и региональных направлениях, показатель авиационной подвижности населения (количество авиаперелетов, совершаемых одним жителем округа в год) в течение трехлетнего периода ежегодно составлял 2,8, что значительно превышает средний показатель по Российской Федерации, данные приведены в таблице 2. </w:t>
      </w:r>
    </w:p>
    <w:p w:rsidR="001B4E1B" w:rsidRPr="008E1DA6" w:rsidRDefault="001B4E1B" w:rsidP="008E1DA6">
      <w:pPr>
        <w:pStyle w:val="af0"/>
        <w:spacing w:after="0" w:line="240" w:lineRule="auto"/>
        <w:ind w:left="0" w:firstLine="709"/>
        <w:contextualSpacing w:val="0"/>
        <w:jc w:val="right"/>
        <w:rPr>
          <w:rFonts w:ascii="Times New Roman" w:hAnsi="Times New Roman" w:cs="Times New Roman"/>
          <w:i/>
          <w:sz w:val="28"/>
          <w:szCs w:val="28"/>
        </w:rPr>
      </w:pPr>
      <w:r w:rsidRPr="008E1DA6">
        <w:rPr>
          <w:rFonts w:ascii="Times New Roman" w:hAnsi="Times New Roman" w:cs="Times New Roman"/>
          <w:sz w:val="28"/>
          <w:szCs w:val="28"/>
        </w:rPr>
        <w:t>Таблица 2</w:t>
      </w:r>
    </w:p>
    <w:tbl>
      <w:tblPr>
        <w:tblW w:w="9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1488"/>
        <w:gridCol w:w="2409"/>
        <w:gridCol w:w="2340"/>
        <w:gridCol w:w="1204"/>
        <w:gridCol w:w="1206"/>
      </w:tblGrid>
      <w:tr w:rsidR="001B4E1B" w:rsidRPr="008E1DA6" w:rsidTr="00DA18AE">
        <w:trPr>
          <w:jc w:val="center"/>
        </w:trPr>
        <w:tc>
          <w:tcPr>
            <w:tcW w:w="988" w:type="dxa"/>
            <w:vAlign w:val="center"/>
          </w:tcPr>
          <w:p w:rsidR="001B4E1B" w:rsidRPr="00DA18AE" w:rsidRDefault="001B4E1B" w:rsidP="008E1DA6">
            <w:pPr>
              <w:pStyle w:val="af0"/>
              <w:spacing w:after="0" w:line="240" w:lineRule="auto"/>
              <w:ind w:left="0"/>
              <w:contextualSpacing w:val="0"/>
              <w:jc w:val="center"/>
              <w:rPr>
                <w:rFonts w:ascii="Times New Roman" w:hAnsi="Times New Roman" w:cs="Times New Roman"/>
                <w:b/>
                <w:sz w:val="18"/>
                <w:szCs w:val="18"/>
                <w:lang w:eastAsia="en-US"/>
              </w:rPr>
            </w:pPr>
            <w:r w:rsidRPr="00DA18AE">
              <w:rPr>
                <w:rFonts w:ascii="Times New Roman" w:hAnsi="Times New Roman" w:cs="Times New Roman"/>
                <w:b/>
                <w:sz w:val="18"/>
                <w:szCs w:val="18"/>
                <w:lang w:eastAsia="en-US"/>
              </w:rPr>
              <w:t>Год</w:t>
            </w:r>
          </w:p>
        </w:tc>
        <w:tc>
          <w:tcPr>
            <w:tcW w:w="1488" w:type="dxa"/>
            <w:vAlign w:val="center"/>
          </w:tcPr>
          <w:p w:rsidR="001B4E1B" w:rsidRPr="00DA18AE" w:rsidRDefault="001B4E1B" w:rsidP="008E1DA6">
            <w:pPr>
              <w:pStyle w:val="af0"/>
              <w:spacing w:after="0" w:line="240" w:lineRule="auto"/>
              <w:ind w:left="0"/>
              <w:contextualSpacing w:val="0"/>
              <w:jc w:val="center"/>
              <w:rPr>
                <w:rFonts w:ascii="Times New Roman" w:hAnsi="Times New Roman" w:cs="Times New Roman"/>
                <w:b/>
                <w:sz w:val="18"/>
                <w:szCs w:val="18"/>
                <w:lang w:eastAsia="en-US"/>
              </w:rPr>
            </w:pPr>
            <w:r w:rsidRPr="00DA18AE">
              <w:rPr>
                <w:rFonts w:ascii="Times New Roman" w:hAnsi="Times New Roman" w:cs="Times New Roman"/>
                <w:b/>
                <w:sz w:val="18"/>
                <w:szCs w:val="18"/>
                <w:lang w:eastAsia="en-US"/>
              </w:rPr>
              <w:t>Количество перевезенных пассажиров на региональных направлениях, чел.</w:t>
            </w:r>
          </w:p>
        </w:tc>
        <w:tc>
          <w:tcPr>
            <w:tcW w:w="2409" w:type="dxa"/>
          </w:tcPr>
          <w:p w:rsidR="001B4E1B" w:rsidRPr="00DA18AE" w:rsidRDefault="001B4E1B" w:rsidP="008E1DA6">
            <w:pPr>
              <w:pStyle w:val="af0"/>
              <w:spacing w:after="0" w:line="240" w:lineRule="auto"/>
              <w:ind w:left="0"/>
              <w:contextualSpacing w:val="0"/>
              <w:jc w:val="center"/>
              <w:rPr>
                <w:rFonts w:ascii="Times New Roman" w:hAnsi="Times New Roman" w:cs="Times New Roman"/>
                <w:b/>
                <w:sz w:val="18"/>
                <w:szCs w:val="18"/>
                <w:lang w:eastAsia="en-US"/>
              </w:rPr>
            </w:pPr>
            <w:r w:rsidRPr="00DA18AE">
              <w:rPr>
                <w:rFonts w:ascii="Times New Roman" w:hAnsi="Times New Roman" w:cs="Times New Roman"/>
                <w:b/>
                <w:sz w:val="18"/>
                <w:szCs w:val="18"/>
                <w:lang w:eastAsia="en-US"/>
              </w:rPr>
              <w:t>Количество перевезенных пассажиров</w:t>
            </w:r>
          </w:p>
          <w:p w:rsidR="001B4E1B" w:rsidRPr="00DA18AE" w:rsidRDefault="001B4E1B" w:rsidP="008E1DA6">
            <w:pPr>
              <w:pStyle w:val="af0"/>
              <w:spacing w:after="0" w:line="240" w:lineRule="auto"/>
              <w:ind w:left="0"/>
              <w:contextualSpacing w:val="0"/>
              <w:jc w:val="center"/>
              <w:rPr>
                <w:rFonts w:ascii="Times New Roman" w:hAnsi="Times New Roman" w:cs="Times New Roman"/>
                <w:b/>
                <w:sz w:val="18"/>
                <w:szCs w:val="18"/>
                <w:lang w:eastAsia="en-US"/>
              </w:rPr>
            </w:pPr>
            <w:r w:rsidRPr="00DA18AE">
              <w:rPr>
                <w:rFonts w:ascii="Times New Roman" w:hAnsi="Times New Roman" w:cs="Times New Roman"/>
                <w:b/>
                <w:sz w:val="18"/>
                <w:szCs w:val="18"/>
                <w:lang w:eastAsia="en-US"/>
              </w:rPr>
              <w:t>на местных направлениях (регулярными рейсами), чел.</w:t>
            </w:r>
          </w:p>
        </w:tc>
        <w:tc>
          <w:tcPr>
            <w:tcW w:w="2340" w:type="dxa"/>
          </w:tcPr>
          <w:p w:rsidR="001B4E1B" w:rsidRPr="00DA18AE" w:rsidRDefault="001B4E1B" w:rsidP="00DA18AE">
            <w:pPr>
              <w:pStyle w:val="af0"/>
              <w:spacing w:after="0" w:line="240" w:lineRule="auto"/>
              <w:ind w:left="-27" w:right="-39"/>
              <w:contextualSpacing w:val="0"/>
              <w:jc w:val="center"/>
              <w:rPr>
                <w:rFonts w:ascii="Times New Roman" w:hAnsi="Times New Roman" w:cs="Times New Roman"/>
                <w:b/>
                <w:sz w:val="18"/>
                <w:szCs w:val="18"/>
                <w:lang w:eastAsia="en-US"/>
              </w:rPr>
            </w:pPr>
            <w:r w:rsidRPr="00DA18AE">
              <w:rPr>
                <w:rFonts w:ascii="Times New Roman" w:hAnsi="Times New Roman" w:cs="Times New Roman"/>
                <w:b/>
                <w:sz w:val="18"/>
                <w:szCs w:val="18"/>
                <w:lang w:eastAsia="en-US"/>
              </w:rPr>
              <w:t>Общее количество перевезенных пассажиров на региональных и местных направлениях, чел.</w:t>
            </w:r>
          </w:p>
          <w:p w:rsidR="001B4E1B" w:rsidRPr="00DA18AE" w:rsidRDefault="001B4E1B" w:rsidP="00DA18AE">
            <w:pPr>
              <w:pStyle w:val="af0"/>
              <w:spacing w:after="0" w:line="240" w:lineRule="auto"/>
              <w:ind w:left="-169"/>
              <w:contextualSpacing w:val="0"/>
              <w:jc w:val="center"/>
              <w:rPr>
                <w:rFonts w:ascii="Times New Roman" w:hAnsi="Times New Roman" w:cs="Times New Roman"/>
                <w:b/>
                <w:sz w:val="18"/>
                <w:szCs w:val="18"/>
                <w:lang w:eastAsia="en-US"/>
              </w:rPr>
            </w:pPr>
            <w:r w:rsidRPr="00DA18AE">
              <w:rPr>
                <w:rFonts w:ascii="Times New Roman" w:hAnsi="Times New Roman" w:cs="Times New Roman"/>
                <w:b/>
                <w:sz w:val="18"/>
                <w:szCs w:val="18"/>
                <w:lang w:eastAsia="en-US"/>
              </w:rPr>
              <w:t>(гр. 2 + гр. 3)</w:t>
            </w:r>
          </w:p>
        </w:tc>
        <w:tc>
          <w:tcPr>
            <w:tcW w:w="1204" w:type="dxa"/>
            <w:vAlign w:val="center"/>
          </w:tcPr>
          <w:p w:rsidR="001B4E1B" w:rsidRPr="00DA18AE" w:rsidRDefault="001B4E1B" w:rsidP="00DA18AE">
            <w:pPr>
              <w:pStyle w:val="af0"/>
              <w:spacing w:after="0" w:line="240" w:lineRule="auto"/>
              <w:ind w:left="-35" w:right="-109" w:hanging="142"/>
              <w:contextualSpacing w:val="0"/>
              <w:jc w:val="center"/>
              <w:rPr>
                <w:rFonts w:ascii="Times New Roman" w:hAnsi="Times New Roman" w:cs="Times New Roman"/>
                <w:b/>
                <w:sz w:val="18"/>
                <w:szCs w:val="18"/>
                <w:lang w:eastAsia="en-US"/>
              </w:rPr>
            </w:pPr>
            <w:r w:rsidRPr="00DA18AE">
              <w:rPr>
                <w:rFonts w:ascii="Times New Roman" w:hAnsi="Times New Roman" w:cs="Times New Roman"/>
                <w:b/>
                <w:sz w:val="18"/>
                <w:szCs w:val="18"/>
                <w:lang w:eastAsia="en-US"/>
              </w:rPr>
              <w:t>Численность населения, чел.</w:t>
            </w:r>
          </w:p>
        </w:tc>
        <w:tc>
          <w:tcPr>
            <w:tcW w:w="1206" w:type="dxa"/>
            <w:vAlign w:val="center"/>
          </w:tcPr>
          <w:p w:rsidR="001B4E1B" w:rsidRPr="00DA18AE" w:rsidRDefault="001B4E1B" w:rsidP="00DA18AE">
            <w:pPr>
              <w:pStyle w:val="af0"/>
              <w:spacing w:after="0" w:line="240" w:lineRule="auto"/>
              <w:ind w:left="-183" w:right="-104"/>
              <w:contextualSpacing w:val="0"/>
              <w:jc w:val="center"/>
              <w:rPr>
                <w:rFonts w:ascii="Times New Roman" w:hAnsi="Times New Roman" w:cs="Times New Roman"/>
                <w:b/>
                <w:sz w:val="18"/>
                <w:szCs w:val="18"/>
                <w:lang w:eastAsia="en-US"/>
              </w:rPr>
            </w:pPr>
            <w:r w:rsidRPr="00DA18AE">
              <w:rPr>
                <w:rFonts w:ascii="Times New Roman" w:hAnsi="Times New Roman" w:cs="Times New Roman"/>
                <w:b/>
                <w:sz w:val="18"/>
                <w:szCs w:val="18"/>
                <w:lang w:eastAsia="en-US"/>
              </w:rPr>
              <w:t>Показатель авиационной подвижности</w:t>
            </w:r>
          </w:p>
          <w:p w:rsidR="001B4E1B" w:rsidRPr="00DA18AE" w:rsidRDefault="001B4E1B" w:rsidP="00DA18AE">
            <w:pPr>
              <w:pStyle w:val="af0"/>
              <w:spacing w:after="0" w:line="240" w:lineRule="auto"/>
              <w:ind w:left="-183" w:right="-104"/>
              <w:contextualSpacing w:val="0"/>
              <w:jc w:val="center"/>
              <w:rPr>
                <w:rFonts w:ascii="Times New Roman" w:hAnsi="Times New Roman" w:cs="Times New Roman"/>
                <w:b/>
                <w:sz w:val="18"/>
                <w:szCs w:val="18"/>
                <w:lang w:eastAsia="en-US"/>
              </w:rPr>
            </w:pPr>
            <w:r w:rsidRPr="00DA18AE">
              <w:rPr>
                <w:rFonts w:ascii="Times New Roman" w:hAnsi="Times New Roman" w:cs="Times New Roman"/>
                <w:b/>
                <w:sz w:val="18"/>
                <w:szCs w:val="18"/>
                <w:lang w:eastAsia="en-US"/>
              </w:rPr>
              <w:t>(гр. 4/гр.5)</w:t>
            </w:r>
          </w:p>
        </w:tc>
      </w:tr>
      <w:tr w:rsidR="001B4E1B" w:rsidRPr="008E1DA6" w:rsidTr="00DA18AE">
        <w:trPr>
          <w:jc w:val="center"/>
        </w:trPr>
        <w:tc>
          <w:tcPr>
            <w:tcW w:w="988"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1</w:t>
            </w:r>
          </w:p>
        </w:tc>
        <w:tc>
          <w:tcPr>
            <w:tcW w:w="1488"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2</w:t>
            </w:r>
          </w:p>
        </w:tc>
        <w:tc>
          <w:tcPr>
            <w:tcW w:w="2409"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3</w:t>
            </w:r>
          </w:p>
        </w:tc>
        <w:tc>
          <w:tcPr>
            <w:tcW w:w="2340"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4</w:t>
            </w:r>
          </w:p>
        </w:tc>
        <w:tc>
          <w:tcPr>
            <w:tcW w:w="1204"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5</w:t>
            </w:r>
          </w:p>
        </w:tc>
        <w:tc>
          <w:tcPr>
            <w:tcW w:w="1206"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6</w:t>
            </w:r>
          </w:p>
        </w:tc>
      </w:tr>
      <w:tr w:rsidR="001B4E1B" w:rsidRPr="008E1DA6" w:rsidTr="00DA18AE">
        <w:trPr>
          <w:jc w:val="center"/>
        </w:trPr>
        <w:tc>
          <w:tcPr>
            <w:tcW w:w="988" w:type="dxa"/>
          </w:tcPr>
          <w:p w:rsidR="001B4E1B" w:rsidRPr="008E1DA6" w:rsidRDefault="001B4E1B" w:rsidP="008E1DA6">
            <w:pPr>
              <w:pStyle w:val="af0"/>
              <w:spacing w:after="0" w:line="240" w:lineRule="auto"/>
              <w:ind w:left="0"/>
              <w:contextualSpacing w:val="0"/>
              <w:rPr>
                <w:rFonts w:ascii="Times New Roman" w:hAnsi="Times New Roman" w:cs="Times New Roman"/>
                <w:sz w:val="20"/>
                <w:szCs w:val="20"/>
                <w:lang w:eastAsia="en-US"/>
              </w:rPr>
            </w:pPr>
            <w:r w:rsidRPr="008E1DA6">
              <w:rPr>
                <w:rFonts w:ascii="Times New Roman" w:hAnsi="Times New Roman" w:cs="Times New Roman"/>
                <w:sz w:val="20"/>
                <w:szCs w:val="20"/>
                <w:lang w:eastAsia="en-US"/>
              </w:rPr>
              <w:t>2017</w:t>
            </w:r>
          </w:p>
        </w:tc>
        <w:tc>
          <w:tcPr>
            <w:tcW w:w="1488"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93 429</w:t>
            </w:r>
          </w:p>
        </w:tc>
        <w:tc>
          <w:tcPr>
            <w:tcW w:w="2409"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 xml:space="preserve">44 835 </w:t>
            </w:r>
          </w:p>
        </w:tc>
        <w:tc>
          <w:tcPr>
            <w:tcW w:w="2340"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138 264</w:t>
            </w:r>
          </w:p>
        </w:tc>
        <w:tc>
          <w:tcPr>
            <w:tcW w:w="1204"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49 822</w:t>
            </w:r>
          </w:p>
        </w:tc>
        <w:tc>
          <w:tcPr>
            <w:tcW w:w="1206"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2,8</w:t>
            </w:r>
          </w:p>
        </w:tc>
      </w:tr>
      <w:tr w:rsidR="001B4E1B" w:rsidRPr="008E1DA6" w:rsidTr="00DA18AE">
        <w:trPr>
          <w:jc w:val="center"/>
        </w:trPr>
        <w:tc>
          <w:tcPr>
            <w:tcW w:w="988" w:type="dxa"/>
          </w:tcPr>
          <w:p w:rsidR="001B4E1B" w:rsidRPr="008E1DA6" w:rsidRDefault="001B4E1B" w:rsidP="008E1DA6">
            <w:pPr>
              <w:pStyle w:val="af0"/>
              <w:spacing w:after="0" w:line="240" w:lineRule="auto"/>
              <w:ind w:left="0"/>
              <w:contextualSpacing w:val="0"/>
              <w:rPr>
                <w:rFonts w:ascii="Times New Roman" w:hAnsi="Times New Roman" w:cs="Times New Roman"/>
                <w:sz w:val="20"/>
                <w:szCs w:val="20"/>
                <w:lang w:eastAsia="en-US"/>
              </w:rPr>
            </w:pPr>
            <w:r w:rsidRPr="008E1DA6">
              <w:rPr>
                <w:rFonts w:ascii="Times New Roman" w:hAnsi="Times New Roman" w:cs="Times New Roman"/>
                <w:sz w:val="20"/>
                <w:szCs w:val="20"/>
                <w:lang w:eastAsia="en-US"/>
              </w:rPr>
              <w:t>2018</w:t>
            </w:r>
          </w:p>
        </w:tc>
        <w:tc>
          <w:tcPr>
            <w:tcW w:w="1488"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94 789</w:t>
            </w:r>
          </w:p>
        </w:tc>
        <w:tc>
          <w:tcPr>
            <w:tcW w:w="2409"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42 032</w:t>
            </w:r>
          </w:p>
        </w:tc>
        <w:tc>
          <w:tcPr>
            <w:tcW w:w="2340"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136 821</w:t>
            </w:r>
          </w:p>
        </w:tc>
        <w:tc>
          <w:tcPr>
            <w:tcW w:w="1204"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49 348</w:t>
            </w:r>
          </w:p>
        </w:tc>
        <w:tc>
          <w:tcPr>
            <w:tcW w:w="1206"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2,8</w:t>
            </w:r>
          </w:p>
        </w:tc>
      </w:tr>
      <w:tr w:rsidR="001B4E1B" w:rsidRPr="008E1DA6" w:rsidTr="00DA18AE">
        <w:trPr>
          <w:jc w:val="center"/>
        </w:trPr>
        <w:tc>
          <w:tcPr>
            <w:tcW w:w="988" w:type="dxa"/>
          </w:tcPr>
          <w:p w:rsidR="001B4E1B" w:rsidRPr="008E1DA6" w:rsidRDefault="001B4E1B" w:rsidP="008E1DA6">
            <w:pPr>
              <w:pStyle w:val="af0"/>
              <w:spacing w:after="0" w:line="240" w:lineRule="auto"/>
              <w:ind w:left="0"/>
              <w:contextualSpacing w:val="0"/>
              <w:rPr>
                <w:rFonts w:ascii="Times New Roman" w:hAnsi="Times New Roman" w:cs="Times New Roman"/>
                <w:sz w:val="20"/>
                <w:szCs w:val="20"/>
                <w:lang w:eastAsia="en-US"/>
              </w:rPr>
            </w:pPr>
            <w:r w:rsidRPr="008E1DA6">
              <w:rPr>
                <w:rFonts w:ascii="Times New Roman" w:hAnsi="Times New Roman" w:cs="Times New Roman"/>
                <w:sz w:val="20"/>
                <w:szCs w:val="20"/>
                <w:lang w:eastAsia="en-US"/>
              </w:rPr>
              <w:t>2019</w:t>
            </w:r>
          </w:p>
        </w:tc>
        <w:tc>
          <w:tcPr>
            <w:tcW w:w="1488"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100 695</w:t>
            </w:r>
          </w:p>
        </w:tc>
        <w:tc>
          <w:tcPr>
            <w:tcW w:w="2409"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36 338</w:t>
            </w:r>
          </w:p>
        </w:tc>
        <w:tc>
          <w:tcPr>
            <w:tcW w:w="2340"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137 033</w:t>
            </w:r>
          </w:p>
        </w:tc>
        <w:tc>
          <w:tcPr>
            <w:tcW w:w="1204"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49 663</w:t>
            </w:r>
          </w:p>
        </w:tc>
        <w:tc>
          <w:tcPr>
            <w:tcW w:w="1206"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2,8</w:t>
            </w:r>
          </w:p>
        </w:tc>
      </w:tr>
      <w:tr w:rsidR="001B4E1B" w:rsidRPr="008E1DA6" w:rsidTr="00DA18AE">
        <w:trPr>
          <w:jc w:val="center"/>
        </w:trPr>
        <w:tc>
          <w:tcPr>
            <w:tcW w:w="988" w:type="dxa"/>
          </w:tcPr>
          <w:p w:rsidR="001B4E1B" w:rsidRPr="008E1DA6" w:rsidRDefault="001B4E1B" w:rsidP="008E1DA6">
            <w:pPr>
              <w:pStyle w:val="af0"/>
              <w:spacing w:after="0" w:line="240" w:lineRule="auto"/>
              <w:ind w:left="0"/>
              <w:contextualSpacing w:val="0"/>
              <w:rPr>
                <w:rFonts w:ascii="Times New Roman" w:hAnsi="Times New Roman" w:cs="Times New Roman"/>
                <w:sz w:val="20"/>
                <w:szCs w:val="20"/>
                <w:lang w:eastAsia="en-US"/>
              </w:rPr>
            </w:pPr>
            <w:r w:rsidRPr="008E1DA6">
              <w:rPr>
                <w:rFonts w:ascii="Times New Roman" w:hAnsi="Times New Roman" w:cs="Times New Roman"/>
                <w:b/>
                <w:sz w:val="20"/>
                <w:szCs w:val="20"/>
                <w:lang w:eastAsia="en-US"/>
              </w:rPr>
              <w:t>ИТОГО</w:t>
            </w:r>
          </w:p>
        </w:tc>
        <w:tc>
          <w:tcPr>
            <w:tcW w:w="1488" w:type="dxa"/>
          </w:tcPr>
          <w:p w:rsidR="001B4E1B" w:rsidRPr="008E1DA6" w:rsidRDefault="001B4E1B" w:rsidP="008E1DA6">
            <w:pPr>
              <w:pStyle w:val="af0"/>
              <w:spacing w:after="0" w:line="240" w:lineRule="auto"/>
              <w:ind w:left="0"/>
              <w:contextualSpacing w:val="0"/>
              <w:jc w:val="center"/>
              <w:rPr>
                <w:rFonts w:ascii="Times New Roman" w:hAnsi="Times New Roman" w:cs="Times New Roman"/>
                <w:b/>
                <w:sz w:val="20"/>
                <w:szCs w:val="20"/>
                <w:lang w:eastAsia="en-US"/>
              </w:rPr>
            </w:pPr>
            <w:r w:rsidRPr="008E1DA6">
              <w:rPr>
                <w:rFonts w:ascii="Times New Roman" w:hAnsi="Times New Roman" w:cs="Times New Roman"/>
                <w:b/>
                <w:sz w:val="20"/>
                <w:szCs w:val="20"/>
                <w:lang w:eastAsia="en-US"/>
              </w:rPr>
              <w:t>288 913</w:t>
            </w:r>
          </w:p>
        </w:tc>
        <w:tc>
          <w:tcPr>
            <w:tcW w:w="2409" w:type="dxa"/>
          </w:tcPr>
          <w:p w:rsidR="001B4E1B" w:rsidRPr="008E1DA6" w:rsidRDefault="001B4E1B" w:rsidP="008E1DA6">
            <w:pPr>
              <w:pStyle w:val="af0"/>
              <w:spacing w:after="0" w:line="240" w:lineRule="auto"/>
              <w:ind w:left="0"/>
              <w:contextualSpacing w:val="0"/>
              <w:jc w:val="center"/>
              <w:rPr>
                <w:rFonts w:ascii="Times New Roman" w:hAnsi="Times New Roman" w:cs="Times New Roman"/>
                <w:b/>
                <w:sz w:val="20"/>
                <w:szCs w:val="20"/>
                <w:lang w:eastAsia="en-US"/>
              </w:rPr>
            </w:pPr>
            <w:r w:rsidRPr="008E1DA6">
              <w:rPr>
                <w:rFonts w:ascii="Times New Roman" w:hAnsi="Times New Roman" w:cs="Times New Roman"/>
                <w:b/>
                <w:sz w:val="20"/>
                <w:szCs w:val="20"/>
                <w:lang w:eastAsia="en-US"/>
              </w:rPr>
              <w:t>123 205</w:t>
            </w:r>
          </w:p>
        </w:tc>
        <w:tc>
          <w:tcPr>
            <w:tcW w:w="2340" w:type="dxa"/>
          </w:tcPr>
          <w:p w:rsidR="001B4E1B" w:rsidRPr="008E1DA6" w:rsidRDefault="001B4E1B" w:rsidP="008E1DA6">
            <w:pPr>
              <w:pStyle w:val="af0"/>
              <w:spacing w:after="0" w:line="240" w:lineRule="auto"/>
              <w:ind w:left="0"/>
              <w:contextualSpacing w:val="0"/>
              <w:jc w:val="center"/>
              <w:rPr>
                <w:rFonts w:ascii="Times New Roman" w:hAnsi="Times New Roman" w:cs="Times New Roman"/>
                <w:b/>
                <w:sz w:val="20"/>
                <w:szCs w:val="20"/>
                <w:lang w:eastAsia="en-US"/>
              </w:rPr>
            </w:pPr>
            <w:r w:rsidRPr="008E1DA6">
              <w:rPr>
                <w:rFonts w:ascii="Times New Roman" w:hAnsi="Times New Roman" w:cs="Times New Roman"/>
                <w:b/>
                <w:sz w:val="20"/>
                <w:szCs w:val="20"/>
                <w:lang w:eastAsia="en-US"/>
              </w:rPr>
              <w:t>412 118</w:t>
            </w:r>
          </w:p>
        </w:tc>
        <w:tc>
          <w:tcPr>
            <w:tcW w:w="1204"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Х</w:t>
            </w:r>
          </w:p>
        </w:tc>
        <w:tc>
          <w:tcPr>
            <w:tcW w:w="1206"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2,8</w:t>
            </w:r>
          </w:p>
        </w:tc>
      </w:tr>
      <w:tr w:rsidR="001B4E1B" w:rsidRPr="008E1DA6" w:rsidTr="00DA18AE">
        <w:trPr>
          <w:jc w:val="center"/>
        </w:trPr>
        <w:tc>
          <w:tcPr>
            <w:tcW w:w="988" w:type="dxa"/>
          </w:tcPr>
          <w:p w:rsidR="001B4E1B" w:rsidRPr="008E1DA6" w:rsidRDefault="001B4E1B" w:rsidP="008E1DA6">
            <w:pPr>
              <w:pStyle w:val="af0"/>
              <w:spacing w:after="0" w:line="240" w:lineRule="auto"/>
              <w:ind w:left="0"/>
              <w:contextualSpacing w:val="0"/>
              <w:rPr>
                <w:rFonts w:ascii="Times New Roman" w:hAnsi="Times New Roman" w:cs="Times New Roman"/>
                <w:sz w:val="20"/>
                <w:szCs w:val="20"/>
                <w:lang w:eastAsia="en-US"/>
              </w:rPr>
            </w:pPr>
            <w:r w:rsidRPr="008E1DA6">
              <w:rPr>
                <w:rFonts w:ascii="Times New Roman" w:hAnsi="Times New Roman" w:cs="Times New Roman"/>
                <w:sz w:val="20"/>
                <w:szCs w:val="20"/>
                <w:lang w:eastAsia="en-US"/>
              </w:rPr>
              <w:t>2020 (январь-июль)</w:t>
            </w:r>
          </w:p>
        </w:tc>
        <w:tc>
          <w:tcPr>
            <w:tcW w:w="1488"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19 386</w:t>
            </w:r>
          </w:p>
        </w:tc>
        <w:tc>
          <w:tcPr>
            <w:tcW w:w="2409"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14 220</w:t>
            </w:r>
          </w:p>
        </w:tc>
        <w:tc>
          <w:tcPr>
            <w:tcW w:w="2340"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33 606</w:t>
            </w:r>
          </w:p>
        </w:tc>
        <w:tc>
          <w:tcPr>
            <w:tcW w:w="1204"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50 726</w:t>
            </w:r>
          </w:p>
        </w:tc>
        <w:tc>
          <w:tcPr>
            <w:tcW w:w="1206"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0,6</w:t>
            </w:r>
          </w:p>
        </w:tc>
      </w:tr>
    </w:tbl>
    <w:p w:rsidR="001B4E1B" w:rsidRPr="008E1DA6" w:rsidRDefault="001B4E1B" w:rsidP="008E1DA6">
      <w:pPr>
        <w:ind w:firstLine="708"/>
        <w:jc w:val="both"/>
        <w:rPr>
          <w:sz w:val="28"/>
          <w:szCs w:val="28"/>
        </w:rPr>
      </w:pPr>
    </w:p>
    <w:p w:rsidR="001B4E1B" w:rsidRPr="008E1DA6" w:rsidRDefault="001B4E1B" w:rsidP="008E1DA6">
      <w:pPr>
        <w:ind w:firstLine="708"/>
        <w:jc w:val="both"/>
        <w:rPr>
          <w:sz w:val="28"/>
          <w:szCs w:val="28"/>
        </w:rPr>
      </w:pPr>
      <w:r w:rsidRPr="008E1DA6">
        <w:rPr>
          <w:sz w:val="28"/>
          <w:szCs w:val="28"/>
        </w:rPr>
        <w:t xml:space="preserve">Регулярные авиационные перевозки в округе выполняются в соответствии с расписанием движения ВС </w:t>
      </w:r>
      <w:proofErr w:type="spellStart"/>
      <w:r w:rsidRPr="008E1DA6">
        <w:rPr>
          <w:sz w:val="28"/>
          <w:szCs w:val="28"/>
        </w:rPr>
        <w:t>ЧукотАВИА</w:t>
      </w:r>
      <w:proofErr w:type="spellEnd"/>
      <w:r w:rsidRPr="008E1DA6">
        <w:rPr>
          <w:sz w:val="28"/>
          <w:szCs w:val="28"/>
        </w:rPr>
        <w:t xml:space="preserve">, утвержденным Губернатором Чукотского автономного округа и согласованным главами муниципальных образований округа, и покрывают всю маршрутную сеть региона. Перевозочная </w:t>
      </w:r>
      <w:r w:rsidRPr="008E1DA6">
        <w:rPr>
          <w:sz w:val="28"/>
          <w:szCs w:val="28"/>
        </w:rPr>
        <w:lastRenderedPageBreak/>
        <w:t xml:space="preserve">деятельность </w:t>
      </w:r>
      <w:proofErr w:type="spellStart"/>
      <w:r w:rsidRPr="008E1DA6">
        <w:rPr>
          <w:sz w:val="28"/>
          <w:szCs w:val="28"/>
        </w:rPr>
        <w:t>ЧукотАВИА</w:t>
      </w:r>
      <w:proofErr w:type="spellEnd"/>
      <w:r w:rsidRPr="008E1DA6">
        <w:rPr>
          <w:sz w:val="28"/>
          <w:szCs w:val="28"/>
        </w:rPr>
        <w:t xml:space="preserve"> имеет ярко выраженную социальную направленность – все рейсы, выполняемые авиапредприятием по расписанию движения </w:t>
      </w:r>
      <w:proofErr w:type="gramStart"/>
      <w:r w:rsidRPr="008E1DA6">
        <w:rPr>
          <w:sz w:val="28"/>
          <w:szCs w:val="28"/>
        </w:rPr>
        <w:t>ВС</w:t>
      </w:r>
      <w:proofErr w:type="gramEnd"/>
      <w:r w:rsidRPr="008E1DA6">
        <w:rPr>
          <w:sz w:val="28"/>
          <w:szCs w:val="28"/>
        </w:rPr>
        <w:t xml:space="preserve"> субсидируются из окружного бюджета.</w:t>
      </w:r>
    </w:p>
    <w:p w:rsidR="001B4E1B" w:rsidRPr="008E1DA6" w:rsidRDefault="001B4E1B" w:rsidP="008E1DA6">
      <w:pPr>
        <w:pStyle w:val="af0"/>
        <w:spacing w:after="0" w:line="240" w:lineRule="auto"/>
        <w:ind w:left="0" w:firstLine="709"/>
        <w:contextualSpacing w:val="0"/>
        <w:jc w:val="both"/>
        <w:rPr>
          <w:rFonts w:ascii="Times New Roman" w:hAnsi="Times New Roman" w:cs="Times New Roman"/>
          <w:sz w:val="28"/>
          <w:szCs w:val="28"/>
        </w:rPr>
      </w:pPr>
      <w:r w:rsidRPr="008E1DA6">
        <w:rPr>
          <w:rFonts w:ascii="Times New Roman" w:hAnsi="Times New Roman" w:cs="Times New Roman"/>
          <w:sz w:val="28"/>
          <w:szCs w:val="28"/>
        </w:rPr>
        <w:t xml:space="preserve">Количество действующих маршрутов на местных авиалиниях составляло: в 2017 году – 59, в 2018 году – 61, в 2019 году – 59. В 2020 году количество маршрутов составило 64 и возросло за трехлетний период на 8,5%.  </w:t>
      </w:r>
      <w:r w:rsidRPr="008E1DA6">
        <w:rPr>
          <w:rFonts w:ascii="Times New Roman" w:hAnsi="Times New Roman" w:cs="Times New Roman"/>
          <w:sz w:val="28"/>
          <w:szCs w:val="28"/>
        </w:rPr>
        <w:tab/>
        <w:t xml:space="preserve">Маршрутная сеть местных авиаперевозок, выполняемых </w:t>
      </w:r>
      <w:proofErr w:type="spellStart"/>
      <w:r w:rsidRPr="008E1DA6">
        <w:rPr>
          <w:rFonts w:ascii="Times New Roman" w:hAnsi="Times New Roman" w:cs="Times New Roman"/>
          <w:sz w:val="28"/>
          <w:szCs w:val="28"/>
        </w:rPr>
        <w:t>ЧукотАВИА</w:t>
      </w:r>
      <w:proofErr w:type="spellEnd"/>
      <w:r w:rsidRPr="008E1DA6">
        <w:rPr>
          <w:rFonts w:ascii="Times New Roman" w:hAnsi="Times New Roman" w:cs="Times New Roman"/>
          <w:sz w:val="28"/>
          <w:szCs w:val="28"/>
        </w:rPr>
        <w:t xml:space="preserve">, обеспечивает 100% круглогодичную транспортную доступность населенных пунктов Чукотского автономного округа. </w:t>
      </w:r>
    </w:p>
    <w:p w:rsidR="001B4E1B" w:rsidRPr="008E1DA6" w:rsidRDefault="001B4E1B" w:rsidP="008E1DA6">
      <w:pPr>
        <w:ind w:firstLine="567"/>
        <w:jc w:val="both"/>
        <w:rPr>
          <w:sz w:val="28"/>
          <w:szCs w:val="28"/>
        </w:rPr>
      </w:pPr>
      <w:r w:rsidRPr="008E1DA6">
        <w:rPr>
          <w:bCs/>
          <w:iCs/>
          <w:sz w:val="28"/>
          <w:szCs w:val="28"/>
        </w:rPr>
        <w:t xml:space="preserve">  В</w:t>
      </w:r>
      <w:r w:rsidRPr="008E1DA6">
        <w:rPr>
          <w:sz w:val="28"/>
          <w:szCs w:val="28"/>
        </w:rPr>
        <w:t xml:space="preserve"> целях повышения доступности услуг авиационного комплекса, </w:t>
      </w:r>
      <w:proofErr w:type="spellStart"/>
      <w:r w:rsidRPr="008E1DA6">
        <w:rPr>
          <w:sz w:val="28"/>
          <w:szCs w:val="28"/>
        </w:rPr>
        <w:t>ЧукотАВИА</w:t>
      </w:r>
      <w:proofErr w:type="spellEnd"/>
      <w:r w:rsidRPr="008E1DA6">
        <w:rPr>
          <w:sz w:val="28"/>
          <w:szCs w:val="28"/>
        </w:rPr>
        <w:t xml:space="preserve"> с 2019 года открыта онлайн-продажа авиабилетов на все внутренние рейсы между Анадырем и населенными пунктами округа. Онлайн-продажа расширила возможности приобретения билетов без дополнительных расходов (сервисный сбор). Наличие данного сервиса положительно сказывается на планировании </w:t>
      </w:r>
      <w:proofErr w:type="spellStart"/>
      <w:r w:rsidRPr="008E1DA6">
        <w:rPr>
          <w:sz w:val="28"/>
          <w:szCs w:val="28"/>
        </w:rPr>
        <w:t>ЧукотАВИА</w:t>
      </w:r>
      <w:proofErr w:type="spellEnd"/>
      <w:r w:rsidRPr="008E1DA6">
        <w:rPr>
          <w:sz w:val="28"/>
          <w:szCs w:val="28"/>
        </w:rPr>
        <w:t xml:space="preserve"> рейсов с полной загрузкой.  </w:t>
      </w:r>
    </w:p>
    <w:p w:rsidR="001B4E1B" w:rsidRPr="008E1DA6" w:rsidRDefault="001B4E1B" w:rsidP="008E1DA6">
      <w:pPr>
        <w:ind w:firstLine="567"/>
        <w:jc w:val="both"/>
        <w:rPr>
          <w:bCs/>
          <w:iCs/>
          <w:sz w:val="28"/>
          <w:szCs w:val="28"/>
        </w:rPr>
      </w:pPr>
      <w:r w:rsidRPr="008E1DA6">
        <w:rPr>
          <w:sz w:val="28"/>
          <w:szCs w:val="28"/>
        </w:rPr>
        <w:t xml:space="preserve">  Региональные авиаперевозки выполняются по 10 маршрутам                           </w:t>
      </w:r>
      <w:proofErr w:type="gramStart"/>
      <w:r w:rsidRPr="008E1DA6">
        <w:rPr>
          <w:sz w:val="28"/>
          <w:szCs w:val="28"/>
        </w:rPr>
        <w:t xml:space="preserve">   (</w:t>
      </w:r>
      <w:proofErr w:type="gramEnd"/>
      <w:r w:rsidRPr="008E1DA6">
        <w:rPr>
          <w:sz w:val="28"/>
          <w:szCs w:val="28"/>
        </w:rPr>
        <w:t xml:space="preserve">8 из них субсидируемых) из 4 аэропортов, расположенных на территории округа: Анадырь, </w:t>
      </w:r>
      <w:proofErr w:type="spellStart"/>
      <w:r w:rsidRPr="008E1DA6">
        <w:rPr>
          <w:sz w:val="28"/>
          <w:szCs w:val="28"/>
        </w:rPr>
        <w:t>Певек</w:t>
      </w:r>
      <w:proofErr w:type="spellEnd"/>
      <w:r w:rsidRPr="008E1DA6">
        <w:rPr>
          <w:sz w:val="28"/>
          <w:szCs w:val="28"/>
        </w:rPr>
        <w:t xml:space="preserve">, </w:t>
      </w:r>
      <w:proofErr w:type="spellStart"/>
      <w:r w:rsidRPr="008E1DA6">
        <w:rPr>
          <w:sz w:val="28"/>
          <w:szCs w:val="28"/>
        </w:rPr>
        <w:t>Кепервеем</w:t>
      </w:r>
      <w:proofErr w:type="spellEnd"/>
      <w:r w:rsidRPr="008E1DA6">
        <w:rPr>
          <w:sz w:val="28"/>
          <w:szCs w:val="28"/>
        </w:rPr>
        <w:t xml:space="preserve">, Омолон. Маршруты Москва- Анадырь-Москва и Хабаровск-Анадырь-Хабаровск </w:t>
      </w:r>
      <w:r w:rsidRPr="008E1DA6">
        <w:rPr>
          <w:bCs/>
          <w:iCs/>
          <w:sz w:val="28"/>
          <w:szCs w:val="28"/>
        </w:rPr>
        <w:t>характеризуются высокой стоимостью авиабилетов (от 35 000 рублей до 67 000 рублей в одном направлении в салоне экономического класса) и невозможностью приобретения авиабилетов по «плоским тарифам».</w:t>
      </w:r>
    </w:p>
    <w:p w:rsidR="001B4E1B" w:rsidRPr="008E1DA6" w:rsidRDefault="001B4E1B" w:rsidP="008E1DA6">
      <w:pPr>
        <w:ind w:firstLine="567"/>
        <w:jc w:val="both"/>
        <w:rPr>
          <w:bCs/>
          <w:iCs/>
          <w:sz w:val="28"/>
          <w:szCs w:val="28"/>
        </w:rPr>
      </w:pPr>
      <w:r w:rsidRPr="008E1DA6">
        <w:rPr>
          <w:bCs/>
          <w:iCs/>
          <w:sz w:val="28"/>
          <w:szCs w:val="28"/>
        </w:rPr>
        <w:t xml:space="preserve"> Программа субсидирования авиаперевозок на Дальний Восток в последние годы расширяется – по количеству маршрутов, перечню льготной категории граждан, обладающих правом на приобретение авиабилетов по субсидированным тарифам, периоду действия (круглогодично) программы. В то же время количество реализуемых субсидированных авиабилетов не покрывает потребности населения в их приобретении, особенно в летний период, что ограничивает доступность авиационных перевозок в отсутствие альтернативного транспорта.</w:t>
      </w:r>
    </w:p>
    <w:p w:rsidR="001B4E1B" w:rsidRPr="008E1DA6" w:rsidRDefault="001B4E1B" w:rsidP="008E1DA6">
      <w:pPr>
        <w:ind w:firstLine="567"/>
        <w:jc w:val="both"/>
        <w:rPr>
          <w:bCs/>
          <w:iCs/>
          <w:sz w:val="28"/>
          <w:szCs w:val="28"/>
        </w:rPr>
      </w:pPr>
      <w:r w:rsidRPr="008E1DA6">
        <w:rPr>
          <w:bCs/>
          <w:iCs/>
          <w:sz w:val="28"/>
          <w:szCs w:val="28"/>
        </w:rPr>
        <w:t xml:space="preserve"> Учитывая низкую платежеспособность населения</w:t>
      </w:r>
      <w:r w:rsidRPr="008E1DA6">
        <w:rPr>
          <w:sz w:val="28"/>
          <w:szCs w:val="28"/>
        </w:rPr>
        <w:t xml:space="preserve"> округа</w:t>
      </w:r>
      <w:r w:rsidRPr="008E1DA6">
        <w:rPr>
          <w:bCs/>
          <w:iCs/>
          <w:sz w:val="28"/>
          <w:szCs w:val="28"/>
        </w:rPr>
        <w:t xml:space="preserve">, на сегодняшний день ценовая доступность услуг воздушного транспорта достигнута исключительно по местным авиационным перевозкам, субсидируемым из окружного бюджета по всем авиамаршрутам, по межрегиональным перевозкам для большинства населения округа ценовая доступность не обеспечена. </w:t>
      </w:r>
    </w:p>
    <w:p w:rsidR="001B4E1B" w:rsidRPr="008E1DA6" w:rsidRDefault="001B4E1B" w:rsidP="008E1DA6">
      <w:pPr>
        <w:autoSpaceDE w:val="0"/>
        <w:autoSpaceDN w:val="0"/>
        <w:adjustRightInd w:val="0"/>
        <w:ind w:firstLine="709"/>
        <w:jc w:val="both"/>
        <w:rPr>
          <w:sz w:val="28"/>
          <w:szCs w:val="28"/>
        </w:rPr>
      </w:pPr>
      <w:r w:rsidRPr="008E1DA6">
        <w:rPr>
          <w:sz w:val="28"/>
          <w:szCs w:val="28"/>
        </w:rPr>
        <w:t>Как положительный момент</w:t>
      </w:r>
      <w:r w:rsidRPr="008E1DA6">
        <w:rPr>
          <w:bCs/>
          <w:iCs/>
          <w:sz w:val="28"/>
          <w:szCs w:val="28"/>
        </w:rPr>
        <w:t xml:space="preserve"> в вопросах повышения доступности региональных авиаперевозок необходимо отметить, что в соответствии с </w:t>
      </w:r>
      <w:r w:rsidRPr="008E1DA6">
        <w:rPr>
          <w:sz w:val="28"/>
          <w:szCs w:val="28"/>
        </w:rPr>
        <w:t>Постановлением № 1242</w:t>
      </w:r>
      <w:r w:rsidRPr="008E1DA6">
        <w:rPr>
          <w:rStyle w:val="ac"/>
          <w:sz w:val="28"/>
          <w:szCs w:val="28"/>
        </w:rPr>
        <w:footnoteReference w:id="44"/>
      </w:r>
      <w:r w:rsidRPr="008E1DA6">
        <w:rPr>
          <w:sz w:val="28"/>
          <w:szCs w:val="28"/>
        </w:rPr>
        <w:t xml:space="preserve">, </w:t>
      </w:r>
      <w:r w:rsidRPr="008E1DA6">
        <w:rPr>
          <w:bCs/>
          <w:iCs/>
          <w:sz w:val="28"/>
          <w:szCs w:val="28"/>
        </w:rPr>
        <w:t>с 2020 года для Чукотского автономного округа увеличен коэффициент, учитывающий удаленность и труднодоступность территории, применяемый</w:t>
      </w:r>
      <w:r w:rsidRPr="008E1DA6">
        <w:rPr>
          <w:sz w:val="28"/>
          <w:szCs w:val="28"/>
        </w:rPr>
        <w:t xml:space="preserve"> при предоставлении субсидий из федерального </w:t>
      </w:r>
      <w:r w:rsidRPr="008E1DA6">
        <w:rPr>
          <w:sz w:val="28"/>
          <w:szCs w:val="28"/>
        </w:rPr>
        <w:lastRenderedPageBreak/>
        <w:t>бюджета авиаперевозчикам на осуществление региональных воздушных перевозок. Ранее значение коэффициента не зависело от объема перевозок пассажиров и составляло 1,25. В новой редакции Постановления №1242 при объеме перевозок в год менее 100 тыс. пассажиров коэффициент составляет 2,1, не менее 100 тыс. пассажиров – 1,8.</w:t>
      </w:r>
    </w:p>
    <w:p w:rsidR="001B4E1B" w:rsidRPr="008E1DA6" w:rsidRDefault="001B4E1B" w:rsidP="008E1DA6">
      <w:pPr>
        <w:ind w:firstLine="709"/>
        <w:jc w:val="both"/>
        <w:rPr>
          <w:b/>
          <w:sz w:val="28"/>
          <w:szCs w:val="28"/>
        </w:rPr>
      </w:pPr>
    </w:p>
    <w:p w:rsidR="001B4E1B" w:rsidRPr="008E1DA6" w:rsidRDefault="001B4E1B" w:rsidP="008E1DA6">
      <w:pPr>
        <w:ind w:firstLine="709"/>
        <w:jc w:val="both"/>
        <w:rPr>
          <w:b/>
          <w:sz w:val="28"/>
          <w:szCs w:val="28"/>
        </w:rPr>
      </w:pPr>
      <w:r w:rsidRPr="008E1DA6">
        <w:rPr>
          <w:b/>
          <w:sz w:val="28"/>
          <w:szCs w:val="28"/>
        </w:rPr>
        <w:t xml:space="preserve">2. Анализ динамики изменения количества населенных пунктов, расположенных в труднодоступных районах Чукотского автономного округа, количества и среднемесячного дохода проживающего там населения, наличия возможности и стоимости организации альтернативного транспортного сообщения с указанными районами (ж/д, речного, морского, автомобильного) </w:t>
      </w:r>
    </w:p>
    <w:p w:rsidR="001B4E1B" w:rsidRPr="008E1DA6" w:rsidRDefault="001B4E1B" w:rsidP="008E1DA6">
      <w:pPr>
        <w:pStyle w:val="af0"/>
        <w:spacing w:after="0" w:line="240" w:lineRule="auto"/>
        <w:ind w:left="0" w:firstLine="709"/>
        <w:contextualSpacing w:val="0"/>
        <w:jc w:val="both"/>
        <w:rPr>
          <w:rFonts w:ascii="Times New Roman" w:hAnsi="Times New Roman" w:cs="Times New Roman"/>
          <w:sz w:val="28"/>
          <w:szCs w:val="28"/>
        </w:rPr>
      </w:pPr>
    </w:p>
    <w:p w:rsidR="001B4E1B" w:rsidRPr="008E1DA6" w:rsidRDefault="001B4E1B" w:rsidP="008E1DA6">
      <w:pPr>
        <w:pStyle w:val="aff0"/>
        <w:ind w:firstLine="709"/>
        <w:rPr>
          <w:sz w:val="28"/>
          <w:szCs w:val="28"/>
        </w:rPr>
      </w:pPr>
      <w:r w:rsidRPr="008E1DA6">
        <w:rPr>
          <w:sz w:val="28"/>
          <w:szCs w:val="28"/>
        </w:rPr>
        <w:t xml:space="preserve">Все 43 населенных пункта Чукотки относятся к труднодоступным, их количество в рассматриваемом периоде не изменялось. </w:t>
      </w:r>
    </w:p>
    <w:p w:rsidR="001B4E1B" w:rsidRPr="008E1DA6" w:rsidRDefault="001B4E1B" w:rsidP="008E1DA6">
      <w:pPr>
        <w:pStyle w:val="aff0"/>
        <w:ind w:firstLine="709"/>
        <w:rPr>
          <w:sz w:val="16"/>
          <w:szCs w:val="16"/>
        </w:rPr>
      </w:pPr>
      <w:r w:rsidRPr="008E1DA6">
        <w:rPr>
          <w:sz w:val="28"/>
          <w:szCs w:val="28"/>
        </w:rPr>
        <w:t>Численность населения округа в 2017-2020 годах практически не изменилась. Анализ уровня жизни населения округа согласно данным статистического наблюдения показывает рост в рассматриваемом периоде среднемесячных денежных доходов в расчете на душу населения. Так, в 2019 году рост доходов по отношению к 2017 году составил 12%. Информация о численности и среднемесячных денежных доходах на душу населения в округе приведена в таблице 3.</w:t>
      </w:r>
    </w:p>
    <w:p w:rsidR="001B4E1B" w:rsidRPr="008E1DA6" w:rsidRDefault="001B4E1B" w:rsidP="008E1DA6">
      <w:pPr>
        <w:pStyle w:val="af0"/>
        <w:spacing w:after="0" w:line="240" w:lineRule="auto"/>
        <w:ind w:left="709"/>
        <w:contextualSpacing w:val="0"/>
        <w:jc w:val="center"/>
        <w:rPr>
          <w:rFonts w:ascii="Times New Roman" w:hAnsi="Times New Roman" w:cs="Times New Roman"/>
          <w:sz w:val="28"/>
          <w:szCs w:val="28"/>
        </w:rPr>
      </w:pPr>
      <w:r w:rsidRPr="008E1DA6">
        <w:rPr>
          <w:rFonts w:ascii="Times New Roman" w:hAnsi="Times New Roman" w:cs="Times New Roman"/>
          <w:sz w:val="28"/>
          <w:szCs w:val="28"/>
        </w:rPr>
        <w:t xml:space="preserve">                                                                                                           Таблица 3</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1134"/>
        <w:gridCol w:w="1134"/>
        <w:gridCol w:w="1134"/>
        <w:gridCol w:w="1134"/>
        <w:gridCol w:w="1134"/>
      </w:tblGrid>
      <w:tr w:rsidR="001B4E1B" w:rsidRPr="008E1DA6" w:rsidTr="001B4E1B">
        <w:trPr>
          <w:trHeight w:val="147"/>
        </w:trPr>
        <w:tc>
          <w:tcPr>
            <w:tcW w:w="3856" w:type="dxa"/>
            <w:vMerge w:val="restart"/>
            <w:vAlign w:val="center"/>
          </w:tcPr>
          <w:p w:rsidR="001B4E1B" w:rsidRPr="008E1DA6" w:rsidRDefault="001B4E1B" w:rsidP="008E1DA6">
            <w:pPr>
              <w:pStyle w:val="af0"/>
              <w:spacing w:after="0" w:line="240" w:lineRule="auto"/>
              <w:ind w:left="0"/>
              <w:contextualSpacing w:val="0"/>
              <w:jc w:val="center"/>
              <w:rPr>
                <w:rFonts w:ascii="Times New Roman" w:hAnsi="Times New Roman" w:cs="Times New Roman"/>
                <w:b/>
                <w:sz w:val="20"/>
                <w:szCs w:val="20"/>
                <w:lang w:eastAsia="en-US"/>
              </w:rPr>
            </w:pPr>
            <w:r w:rsidRPr="008E1DA6">
              <w:rPr>
                <w:rFonts w:ascii="Times New Roman" w:hAnsi="Times New Roman" w:cs="Times New Roman"/>
                <w:b/>
                <w:sz w:val="20"/>
                <w:szCs w:val="20"/>
                <w:lang w:eastAsia="en-US"/>
              </w:rPr>
              <w:t>Наименование показателя</w:t>
            </w:r>
          </w:p>
        </w:tc>
        <w:tc>
          <w:tcPr>
            <w:tcW w:w="1134" w:type="dxa"/>
            <w:vMerge w:val="restart"/>
            <w:vAlign w:val="center"/>
          </w:tcPr>
          <w:p w:rsidR="001B4E1B" w:rsidRPr="008E1DA6" w:rsidRDefault="001B4E1B" w:rsidP="008E1DA6">
            <w:pPr>
              <w:pStyle w:val="af0"/>
              <w:spacing w:after="0" w:line="240" w:lineRule="auto"/>
              <w:ind w:left="0"/>
              <w:jc w:val="center"/>
              <w:rPr>
                <w:rFonts w:ascii="Times New Roman" w:hAnsi="Times New Roman" w:cs="Times New Roman"/>
                <w:b/>
                <w:sz w:val="20"/>
                <w:szCs w:val="20"/>
                <w:lang w:eastAsia="en-US"/>
              </w:rPr>
            </w:pPr>
            <w:r w:rsidRPr="008E1DA6">
              <w:rPr>
                <w:rFonts w:ascii="Times New Roman" w:hAnsi="Times New Roman" w:cs="Times New Roman"/>
                <w:b/>
                <w:sz w:val="20"/>
                <w:szCs w:val="20"/>
                <w:lang w:eastAsia="en-US"/>
              </w:rPr>
              <w:t>Ед. изм.</w:t>
            </w:r>
          </w:p>
        </w:tc>
        <w:tc>
          <w:tcPr>
            <w:tcW w:w="4536" w:type="dxa"/>
            <w:gridSpan w:val="4"/>
            <w:vAlign w:val="center"/>
          </w:tcPr>
          <w:p w:rsidR="001B4E1B" w:rsidRPr="008E1DA6" w:rsidRDefault="001B4E1B" w:rsidP="008E1DA6">
            <w:pPr>
              <w:pStyle w:val="af0"/>
              <w:spacing w:after="0" w:line="240" w:lineRule="auto"/>
              <w:ind w:left="0"/>
              <w:contextualSpacing w:val="0"/>
              <w:jc w:val="center"/>
              <w:rPr>
                <w:rFonts w:ascii="Times New Roman" w:hAnsi="Times New Roman" w:cs="Times New Roman"/>
                <w:b/>
                <w:sz w:val="20"/>
                <w:szCs w:val="20"/>
                <w:lang w:eastAsia="en-US"/>
              </w:rPr>
            </w:pPr>
            <w:r w:rsidRPr="008E1DA6">
              <w:rPr>
                <w:rFonts w:ascii="Times New Roman" w:hAnsi="Times New Roman" w:cs="Times New Roman"/>
                <w:b/>
                <w:sz w:val="20"/>
                <w:szCs w:val="20"/>
                <w:lang w:eastAsia="en-US"/>
              </w:rPr>
              <w:t>Период статистического наблюдения</w:t>
            </w:r>
          </w:p>
        </w:tc>
      </w:tr>
      <w:tr w:rsidR="001B4E1B" w:rsidRPr="008E1DA6" w:rsidTr="001B4E1B">
        <w:tc>
          <w:tcPr>
            <w:tcW w:w="3856" w:type="dxa"/>
            <w:vMerge/>
          </w:tcPr>
          <w:p w:rsidR="001B4E1B" w:rsidRPr="008E1DA6" w:rsidRDefault="001B4E1B" w:rsidP="008E1DA6">
            <w:pPr>
              <w:pStyle w:val="af0"/>
              <w:spacing w:after="0" w:line="240" w:lineRule="auto"/>
              <w:ind w:left="0"/>
              <w:contextualSpacing w:val="0"/>
              <w:rPr>
                <w:rFonts w:ascii="Times New Roman" w:hAnsi="Times New Roman" w:cs="Times New Roman"/>
                <w:b/>
                <w:sz w:val="20"/>
                <w:szCs w:val="20"/>
                <w:lang w:eastAsia="en-US"/>
              </w:rPr>
            </w:pPr>
          </w:p>
        </w:tc>
        <w:tc>
          <w:tcPr>
            <w:tcW w:w="1134" w:type="dxa"/>
            <w:vMerge/>
          </w:tcPr>
          <w:p w:rsidR="001B4E1B" w:rsidRPr="008E1DA6" w:rsidRDefault="001B4E1B" w:rsidP="008E1DA6">
            <w:pPr>
              <w:pStyle w:val="af0"/>
              <w:spacing w:after="0" w:line="240" w:lineRule="auto"/>
              <w:ind w:left="0"/>
              <w:contextualSpacing w:val="0"/>
              <w:jc w:val="center"/>
              <w:rPr>
                <w:rFonts w:ascii="Times New Roman" w:hAnsi="Times New Roman" w:cs="Times New Roman"/>
                <w:b/>
                <w:sz w:val="20"/>
                <w:szCs w:val="20"/>
                <w:lang w:eastAsia="en-US"/>
              </w:rPr>
            </w:pPr>
          </w:p>
        </w:tc>
        <w:tc>
          <w:tcPr>
            <w:tcW w:w="1134" w:type="dxa"/>
            <w:vAlign w:val="center"/>
          </w:tcPr>
          <w:p w:rsidR="001B4E1B" w:rsidRPr="008E1DA6" w:rsidRDefault="001B4E1B" w:rsidP="008E1DA6">
            <w:pPr>
              <w:pStyle w:val="af0"/>
              <w:spacing w:after="0" w:line="240" w:lineRule="auto"/>
              <w:ind w:left="0"/>
              <w:contextualSpacing w:val="0"/>
              <w:jc w:val="center"/>
              <w:rPr>
                <w:rFonts w:ascii="Times New Roman" w:hAnsi="Times New Roman" w:cs="Times New Roman"/>
                <w:b/>
                <w:sz w:val="20"/>
                <w:szCs w:val="20"/>
                <w:lang w:eastAsia="en-US"/>
              </w:rPr>
            </w:pPr>
            <w:r w:rsidRPr="008E1DA6">
              <w:rPr>
                <w:rFonts w:ascii="Times New Roman" w:hAnsi="Times New Roman" w:cs="Times New Roman"/>
                <w:b/>
                <w:sz w:val="20"/>
                <w:szCs w:val="20"/>
                <w:lang w:eastAsia="en-US"/>
              </w:rPr>
              <w:t>2017 год</w:t>
            </w:r>
          </w:p>
        </w:tc>
        <w:tc>
          <w:tcPr>
            <w:tcW w:w="1134" w:type="dxa"/>
            <w:vAlign w:val="center"/>
          </w:tcPr>
          <w:p w:rsidR="001B4E1B" w:rsidRPr="008E1DA6" w:rsidRDefault="001B4E1B" w:rsidP="008E1DA6">
            <w:pPr>
              <w:pStyle w:val="af0"/>
              <w:spacing w:after="0" w:line="240" w:lineRule="auto"/>
              <w:ind w:left="0"/>
              <w:contextualSpacing w:val="0"/>
              <w:jc w:val="center"/>
              <w:rPr>
                <w:rFonts w:ascii="Times New Roman" w:hAnsi="Times New Roman" w:cs="Times New Roman"/>
                <w:b/>
                <w:sz w:val="20"/>
                <w:szCs w:val="20"/>
                <w:lang w:eastAsia="en-US"/>
              </w:rPr>
            </w:pPr>
            <w:r w:rsidRPr="008E1DA6">
              <w:rPr>
                <w:rFonts w:ascii="Times New Roman" w:hAnsi="Times New Roman" w:cs="Times New Roman"/>
                <w:b/>
                <w:sz w:val="20"/>
                <w:szCs w:val="20"/>
                <w:lang w:eastAsia="en-US"/>
              </w:rPr>
              <w:t>2018 год</w:t>
            </w:r>
          </w:p>
        </w:tc>
        <w:tc>
          <w:tcPr>
            <w:tcW w:w="1134" w:type="dxa"/>
            <w:vAlign w:val="center"/>
          </w:tcPr>
          <w:p w:rsidR="001B4E1B" w:rsidRPr="008E1DA6" w:rsidRDefault="001B4E1B" w:rsidP="008E1DA6">
            <w:pPr>
              <w:pStyle w:val="af0"/>
              <w:spacing w:after="0" w:line="240" w:lineRule="auto"/>
              <w:ind w:left="0"/>
              <w:contextualSpacing w:val="0"/>
              <w:jc w:val="center"/>
              <w:rPr>
                <w:rFonts w:ascii="Times New Roman" w:hAnsi="Times New Roman" w:cs="Times New Roman"/>
                <w:b/>
                <w:sz w:val="20"/>
                <w:szCs w:val="20"/>
                <w:lang w:eastAsia="en-US"/>
              </w:rPr>
            </w:pPr>
            <w:r w:rsidRPr="008E1DA6">
              <w:rPr>
                <w:rFonts w:ascii="Times New Roman" w:hAnsi="Times New Roman" w:cs="Times New Roman"/>
                <w:b/>
                <w:sz w:val="20"/>
                <w:szCs w:val="20"/>
                <w:lang w:eastAsia="en-US"/>
              </w:rPr>
              <w:t>2019 год</w:t>
            </w:r>
          </w:p>
        </w:tc>
        <w:tc>
          <w:tcPr>
            <w:tcW w:w="1134" w:type="dxa"/>
            <w:vAlign w:val="center"/>
          </w:tcPr>
          <w:p w:rsidR="001B4E1B" w:rsidRPr="008E1DA6" w:rsidRDefault="001B4E1B" w:rsidP="008E1DA6">
            <w:pPr>
              <w:pStyle w:val="af0"/>
              <w:spacing w:after="0" w:line="240" w:lineRule="auto"/>
              <w:ind w:left="0"/>
              <w:contextualSpacing w:val="0"/>
              <w:jc w:val="center"/>
              <w:rPr>
                <w:rFonts w:ascii="Times New Roman" w:hAnsi="Times New Roman" w:cs="Times New Roman"/>
                <w:b/>
                <w:sz w:val="20"/>
                <w:szCs w:val="20"/>
                <w:lang w:eastAsia="en-US"/>
              </w:rPr>
            </w:pPr>
            <w:r w:rsidRPr="008E1DA6">
              <w:rPr>
                <w:rFonts w:ascii="Times New Roman" w:hAnsi="Times New Roman" w:cs="Times New Roman"/>
                <w:b/>
                <w:sz w:val="20"/>
                <w:szCs w:val="20"/>
                <w:lang w:eastAsia="en-US"/>
              </w:rPr>
              <w:t>2020 год</w:t>
            </w:r>
          </w:p>
        </w:tc>
      </w:tr>
      <w:tr w:rsidR="001B4E1B" w:rsidRPr="008E1DA6" w:rsidTr="001B4E1B">
        <w:tc>
          <w:tcPr>
            <w:tcW w:w="3856" w:type="dxa"/>
            <w:vAlign w:val="center"/>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1</w:t>
            </w:r>
          </w:p>
        </w:tc>
        <w:tc>
          <w:tcPr>
            <w:tcW w:w="1134" w:type="dxa"/>
            <w:vAlign w:val="center"/>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2</w:t>
            </w:r>
          </w:p>
        </w:tc>
        <w:tc>
          <w:tcPr>
            <w:tcW w:w="1134" w:type="dxa"/>
            <w:vAlign w:val="center"/>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3</w:t>
            </w:r>
          </w:p>
        </w:tc>
        <w:tc>
          <w:tcPr>
            <w:tcW w:w="1134" w:type="dxa"/>
            <w:vAlign w:val="center"/>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4</w:t>
            </w:r>
          </w:p>
        </w:tc>
        <w:tc>
          <w:tcPr>
            <w:tcW w:w="1134" w:type="dxa"/>
            <w:vAlign w:val="center"/>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5</w:t>
            </w:r>
          </w:p>
        </w:tc>
        <w:tc>
          <w:tcPr>
            <w:tcW w:w="1134" w:type="dxa"/>
            <w:vAlign w:val="center"/>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6</w:t>
            </w:r>
          </w:p>
        </w:tc>
      </w:tr>
      <w:tr w:rsidR="001B4E1B" w:rsidRPr="008E1DA6" w:rsidTr="001B4E1B">
        <w:tc>
          <w:tcPr>
            <w:tcW w:w="3856" w:type="dxa"/>
          </w:tcPr>
          <w:p w:rsidR="001B4E1B" w:rsidRPr="008E1DA6" w:rsidRDefault="001B4E1B" w:rsidP="008E1DA6">
            <w:pPr>
              <w:pStyle w:val="af0"/>
              <w:spacing w:after="0" w:line="240" w:lineRule="auto"/>
              <w:ind w:left="0"/>
              <w:contextualSpacing w:val="0"/>
              <w:rPr>
                <w:rFonts w:ascii="Times New Roman" w:hAnsi="Times New Roman" w:cs="Times New Roman"/>
                <w:sz w:val="20"/>
                <w:szCs w:val="20"/>
                <w:lang w:eastAsia="en-US"/>
              </w:rPr>
            </w:pPr>
            <w:r w:rsidRPr="008E1DA6">
              <w:rPr>
                <w:rFonts w:ascii="Times New Roman" w:hAnsi="Times New Roman" w:cs="Times New Roman"/>
                <w:sz w:val="20"/>
                <w:szCs w:val="20"/>
                <w:lang w:eastAsia="en-US"/>
              </w:rPr>
              <w:t>Численность населения, в том числе:</w:t>
            </w:r>
          </w:p>
        </w:tc>
        <w:tc>
          <w:tcPr>
            <w:tcW w:w="1134" w:type="dxa"/>
            <w:vAlign w:val="center"/>
          </w:tcPr>
          <w:p w:rsidR="001B4E1B" w:rsidRPr="008E1DA6" w:rsidRDefault="001B4E1B" w:rsidP="008E1DA6">
            <w:pPr>
              <w:pStyle w:val="af0"/>
              <w:spacing w:after="0" w:line="240" w:lineRule="auto"/>
              <w:ind w:left="0"/>
              <w:contextualSpacing w:val="0"/>
              <w:rPr>
                <w:rFonts w:ascii="Times New Roman" w:hAnsi="Times New Roman" w:cs="Times New Roman"/>
                <w:sz w:val="20"/>
                <w:szCs w:val="20"/>
                <w:lang w:eastAsia="en-US"/>
              </w:rPr>
            </w:pPr>
            <w:r w:rsidRPr="008E1DA6">
              <w:rPr>
                <w:rFonts w:ascii="Times New Roman" w:hAnsi="Times New Roman" w:cs="Times New Roman"/>
                <w:sz w:val="20"/>
                <w:szCs w:val="20"/>
                <w:lang w:eastAsia="en-US"/>
              </w:rPr>
              <w:t>тыс. чел.</w:t>
            </w:r>
          </w:p>
        </w:tc>
        <w:tc>
          <w:tcPr>
            <w:tcW w:w="1134"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49,822</w:t>
            </w:r>
          </w:p>
        </w:tc>
        <w:tc>
          <w:tcPr>
            <w:tcW w:w="1134"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49,348</w:t>
            </w:r>
          </w:p>
        </w:tc>
        <w:tc>
          <w:tcPr>
            <w:tcW w:w="1134"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49,663</w:t>
            </w:r>
          </w:p>
        </w:tc>
        <w:tc>
          <w:tcPr>
            <w:tcW w:w="1134"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50,726</w:t>
            </w:r>
          </w:p>
        </w:tc>
      </w:tr>
      <w:tr w:rsidR="001B4E1B" w:rsidRPr="008E1DA6" w:rsidTr="001B4E1B">
        <w:tc>
          <w:tcPr>
            <w:tcW w:w="3856" w:type="dxa"/>
          </w:tcPr>
          <w:p w:rsidR="001B4E1B" w:rsidRPr="008E1DA6" w:rsidRDefault="001B4E1B" w:rsidP="008E1DA6">
            <w:pPr>
              <w:pStyle w:val="af0"/>
              <w:spacing w:after="0" w:line="240" w:lineRule="auto"/>
              <w:ind w:left="0"/>
              <w:contextualSpacing w:val="0"/>
              <w:rPr>
                <w:rFonts w:ascii="Times New Roman" w:hAnsi="Times New Roman" w:cs="Times New Roman"/>
                <w:sz w:val="20"/>
                <w:szCs w:val="20"/>
                <w:lang w:eastAsia="en-US"/>
              </w:rPr>
            </w:pPr>
            <w:r w:rsidRPr="008E1DA6">
              <w:rPr>
                <w:rFonts w:ascii="Times New Roman" w:hAnsi="Times New Roman" w:cs="Times New Roman"/>
                <w:sz w:val="20"/>
                <w:szCs w:val="20"/>
                <w:lang w:eastAsia="en-US"/>
              </w:rPr>
              <w:t>Городское</w:t>
            </w:r>
          </w:p>
        </w:tc>
        <w:tc>
          <w:tcPr>
            <w:tcW w:w="1134" w:type="dxa"/>
          </w:tcPr>
          <w:p w:rsidR="001B4E1B" w:rsidRPr="008E1DA6" w:rsidRDefault="001B4E1B" w:rsidP="008E1DA6">
            <w:pPr>
              <w:pStyle w:val="af0"/>
              <w:spacing w:after="0" w:line="240" w:lineRule="auto"/>
              <w:ind w:left="0"/>
              <w:contextualSpacing w:val="0"/>
              <w:rPr>
                <w:rFonts w:ascii="Times New Roman" w:hAnsi="Times New Roman" w:cs="Times New Roman"/>
                <w:sz w:val="20"/>
                <w:szCs w:val="20"/>
                <w:lang w:eastAsia="en-US"/>
              </w:rPr>
            </w:pPr>
            <w:r w:rsidRPr="008E1DA6">
              <w:rPr>
                <w:rFonts w:ascii="Times New Roman" w:hAnsi="Times New Roman" w:cs="Times New Roman"/>
                <w:sz w:val="20"/>
                <w:szCs w:val="20"/>
                <w:lang w:eastAsia="en-US"/>
              </w:rPr>
              <w:t>тыс. чел.</w:t>
            </w:r>
          </w:p>
        </w:tc>
        <w:tc>
          <w:tcPr>
            <w:tcW w:w="1134"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34,892</w:t>
            </w:r>
          </w:p>
        </w:tc>
        <w:tc>
          <w:tcPr>
            <w:tcW w:w="1134"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34,795</w:t>
            </w:r>
          </w:p>
        </w:tc>
        <w:tc>
          <w:tcPr>
            <w:tcW w:w="1134"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35,193</w:t>
            </w:r>
          </w:p>
        </w:tc>
        <w:tc>
          <w:tcPr>
            <w:tcW w:w="1134"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35,974</w:t>
            </w:r>
          </w:p>
        </w:tc>
      </w:tr>
      <w:tr w:rsidR="001B4E1B" w:rsidRPr="008E1DA6" w:rsidTr="001B4E1B">
        <w:tc>
          <w:tcPr>
            <w:tcW w:w="3856" w:type="dxa"/>
          </w:tcPr>
          <w:p w:rsidR="001B4E1B" w:rsidRPr="008E1DA6" w:rsidRDefault="001B4E1B" w:rsidP="008E1DA6">
            <w:pPr>
              <w:pStyle w:val="af0"/>
              <w:spacing w:after="0" w:line="240" w:lineRule="auto"/>
              <w:ind w:left="0"/>
              <w:contextualSpacing w:val="0"/>
              <w:rPr>
                <w:rFonts w:ascii="Times New Roman" w:hAnsi="Times New Roman" w:cs="Times New Roman"/>
                <w:sz w:val="20"/>
                <w:szCs w:val="20"/>
                <w:lang w:eastAsia="en-US"/>
              </w:rPr>
            </w:pPr>
            <w:r w:rsidRPr="008E1DA6">
              <w:rPr>
                <w:rFonts w:ascii="Times New Roman" w:hAnsi="Times New Roman" w:cs="Times New Roman"/>
                <w:sz w:val="20"/>
                <w:szCs w:val="20"/>
                <w:lang w:eastAsia="en-US"/>
              </w:rPr>
              <w:t>Сельское</w:t>
            </w:r>
          </w:p>
        </w:tc>
        <w:tc>
          <w:tcPr>
            <w:tcW w:w="1134" w:type="dxa"/>
          </w:tcPr>
          <w:p w:rsidR="001B4E1B" w:rsidRPr="008E1DA6" w:rsidRDefault="001B4E1B" w:rsidP="008E1DA6">
            <w:pPr>
              <w:pStyle w:val="af0"/>
              <w:spacing w:after="0" w:line="240" w:lineRule="auto"/>
              <w:ind w:left="0"/>
              <w:contextualSpacing w:val="0"/>
              <w:rPr>
                <w:rFonts w:ascii="Times New Roman" w:hAnsi="Times New Roman" w:cs="Times New Roman"/>
                <w:sz w:val="20"/>
                <w:szCs w:val="20"/>
                <w:lang w:eastAsia="en-US"/>
              </w:rPr>
            </w:pPr>
            <w:r w:rsidRPr="008E1DA6">
              <w:rPr>
                <w:rFonts w:ascii="Times New Roman" w:hAnsi="Times New Roman" w:cs="Times New Roman"/>
                <w:sz w:val="20"/>
                <w:szCs w:val="20"/>
                <w:lang w:eastAsia="en-US"/>
              </w:rPr>
              <w:t>тыс. чел.</w:t>
            </w:r>
          </w:p>
        </w:tc>
        <w:tc>
          <w:tcPr>
            <w:tcW w:w="1134"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14,930</w:t>
            </w:r>
          </w:p>
        </w:tc>
        <w:tc>
          <w:tcPr>
            <w:tcW w:w="1134"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14,553</w:t>
            </w:r>
          </w:p>
        </w:tc>
        <w:tc>
          <w:tcPr>
            <w:tcW w:w="1134"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14,470</w:t>
            </w:r>
          </w:p>
        </w:tc>
        <w:tc>
          <w:tcPr>
            <w:tcW w:w="1134" w:type="dxa"/>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14,314</w:t>
            </w:r>
          </w:p>
        </w:tc>
      </w:tr>
      <w:tr w:rsidR="001B4E1B" w:rsidRPr="008E1DA6" w:rsidTr="001B4E1B">
        <w:tc>
          <w:tcPr>
            <w:tcW w:w="3856" w:type="dxa"/>
          </w:tcPr>
          <w:p w:rsidR="001B4E1B" w:rsidRPr="008E1DA6" w:rsidRDefault="001B4E1B" w:rsidP="008E1DA6">
            <w:pPr>
              <w:pStyle w:val="af0"/>
              <w:spacing w:after="0" w:line="240" w:lineRule="auto"/>
              <w:ind w:left="0"/>
              <w:contextualSpacing w:val="0"/>
              <w:rPr>
                <w:rFonts w:ascii="Times New Roman" w:hAnsi="Times New Roman" w:cs="Times New Roman"/>
                <w:sz w:val="20"/>
                <w:szCs w:val="20"/>
                <w:lang w:eastAsia="en-US"/>
              </w:rPr>
            </w:pPr>
            <w:r w:rsidRPr="008E1DA6">
              <w:rPr>
                <w:rFonts w:ascii="Times New Roman" w:hAnsi="Times New Roman" w:cs="Times New Roman"/>
                <w:sz w:val="20"/>
                <w:szCs w:val="20"/>
                <w:lang w:eastAsia="en-US"/>
              </w:rPr>
              <w:t>Среднемесячные доходы в расчете на душу населения</w:t>
            </w:r>
          </w:p>
        </w:tc>
        <w:tc>
          <w:tcPr>
            <w:tcW w:w="1134" w:type="dxa"/>
            <w:vAlign w:val="center"/>
          </w:tcPr>
          <w:p w:rsidR="001B4E1B" w:rsidRPr="008E1DA6" w:rsidRDefault="001B4E1B" w:rsidP="008E1DA6">
            <w:pPr>
              <w:pStyle w:val="af0"/>
              <w:spacing w:after="0" w:line="240" w:lineRule="auto"/>
              <w:ind w:left="0"/>
              <w:contextualSpacing w:val="0"/>
              <w:rPr>
                <w:rFonts w:ascii="Times New Roman" w:hAnsi="Times New Roman" w:cs="Times New Roman"/>
                <w:sz w:val="20"/>
                <w:szCs w:val="20"/>
                <w:lang w:eastAsia="en-US"/>
              </w:rPr>
            </w:pPr>
            <w:r w:rsidRPr="008E1DA6">
              <w:rPr>
                <w:rFonts w:ascii="Times New Roman" w:hAnsi="Times New Roman" w:cs="Times New Roman"/>
                <w:sz w:val="20"/>
                <w:szCs w:val="20"/>
                <w:lang w:eastAsia="en-US"/>
              </w:rPr>
              <w:t>тыс. руб.</w:t>
            </w:r>
          </w:p>
        </w:tc>
        <w:tc>
          <w:tcPr>
            <w:tcW w:w="1134" w:type="dxa"/>
            <w:vAlign w:val="center"/>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72,67</w:t>
            </w:r>
          </w:p>
        </w:tc>
        <w:tc>
          <w:tcPr>
            <w:tcW w:w="1134" w:type="dxa"/>
            <w:vAlign w:val="center"/>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lang w:eastAsia="en-US"/>
              </w:rPr>
            </w:pPr>
            <w:r w:rsidRPr="008E1DA6">
              <w:rPr>
                <w:rFonts w:ascii="Times New Roman" w:hAnsi="Times New Roman" w:cs="Times New Roman"/>
                <w:sz w:val="20"/>
                <w:szCs w:val="20"/>
                <w:lang w:eastAsia="en-US"/>
              </w:rPr>
              <w:t>79,06</w:t>
            </w:r>
          </w:p>
        </w:tc>
        <w:tc>
          <w:tcPr>
            <w:tcW w:w="1134" w:type="dxa"/>
            <w:vAlign w:val="center"/>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highlight w:val="yellow"/>
                <w:lang w:eastAsia="en-US"/>
              </w:rPr>
            </w:pPr>
            <w:r w:rsidRPr="008E1DA6">
              <w:rPr>
                <w:rFonts w:ascii="Times New Roman" w:hAnsi="Times New Roman" w:cs="Times New Roman"/>
                <w:sz w:val="20"/>
                <w:szCs w:val="20"/>
                <w:lang w:eastAsia="en-US"/>
              </w:rPr>
              <w:t>81,77</w:t>
            </w:r>
          </w:p>
        </w:tc>
        <w:tc>
          <w:tcPr>
            <w:tcW w:w="1134" w:type="dxa"/>
            <w:vAlign w:val="center"/>
          </w:tcPr>
          <w:p w:rsidR="001B4E1B" w:rsidRPr="008E1DA6" w:rsidRDefault="001B4E1B" w:rsidP="008E1DA6">
            <w:pPr>
              <w:pStyle w:val="af0"/>
              <w:spacing w:after="0" w:line="240" w:lineRule="auto"/>
              <w:ind w:left="0"/>
              <w:contextualSpacing w:val="0"/>
              <w:jc w:val="center"/>
              <w:rPr>
                <w:rFonts w:ascii="Times New Roman" w:hAnsi="Times New Roman" w:cs="Times New Roman"/>
                <w:sz w:val="20"/>
                <w:szCs w:val="20"/>
                <w:highlight w:val="yellow"/>
                <w:lang w:eastAsia="en-US"/>
              </w:rPr>
            </w:pPr>
            <w:r w:rsidRPr="008E1DA6">
              <w:rPr>
                <w:rFonts w:ascii="Times New Roman" w:hAnsi="Times New Roman" w:cs="Times New Roman"/>
                <w:sz w:val="20"/>
                <w:szCs w:val="20"/>
                <w:lang w:eastAsia="en-US"/>
              </w:rPr>
              <w:t>*</w:t>
            </w:r>
          </w:p>
        </w:tc>
      </w:tr>
    </w:tbl>
    <w:p w:rsidR="001B4E1B" w:rsidRPr="008E1DA6" w:rsidRDefault="001B4E1B" w:rsidP="008E1DA6">
      <w:pPr>
        <w:widowControl w:val="0"/>
        <w:ind w:left="708"/>
        <w:jc w:val="both"/>
        <w:rPr>
          <w:sz w:val="20"/>
          <w:szCs w:val="20"/>
        </w:rPr>
      </w:pPr>
      <w:r w:rsidRPr="008E1DA6">
        <w:rPr>
          <w:sz w:val="20"/>
          <w:szCs w:val="20"/>
        </w:rPr>
        <w:t>*данные отсутствуют</w:t>
      </w:r>
    </w:p>
    <w:p w:rsidR="001B4E1B" w:rsidRPr="008E1DA6" w:rsidRDefault="001B4E1B" w:rsidP="008E1DA6">
      <w:pPr>
        <w:widowControl w:val="0"/>
        <w:ind w:firstLine="708"/>
        <w:jc w:val="both"/>
        <w:rPr>
          <w:sz w:val="16"/>
          <w:szCs w:val="16"/>
        </w:rPr>
      </w:pPr>
    </w:p>
    <w:p w:rsidR="001B4E1B" w:rsidRPr="008E1DA6" w:rsidRDefault="001B4E1B" w:rsidP="008E1DA6">
      <w:pPr>
        <w:widowControl w:val="0"/>
        <w:ind w:firstLine="708"/>
        <w:jc w:val="both"/>
        <w:rPr>
          <w:sz w:val="28"/>
          <w:szCs w:val="28"/>
        </w:rPr>
      </w:pPr>
      <w:r w:rsidRPr="008E1DA6">
        <w:rPr>
          <w:sz w:val="28"/>
          <w:szCs w:val="28"/>
        </w:rPr>
        <w:t xml:space="preserve">Несмотря на рост доходов населения, цена одного билета в салоне экономического класса на межрегиональных перевозках достаточно велика и составляет в отпускной период до 50% от суммы среднемесячного денежного дохода. </w:t>
      </w:r>
    </w:p>
    <w:p w:rsidR="001B4E1B" w:rsidRPr="008E1DA6" w:rsidRDefault="001B4E1B" w:rsidP="008E1DA6">
      <w:pPr>
        <w:pStyle w:val="af0"/>
        <w:spacing w:after="0" w:line="240" w:lineRule="auto"/>
        <w:ind w:left="0" w:firstLine="709"/>
        <w:contextualSpacing w:val="0"/>
        <w:jc w:val="both"/>
        <w:rPr>
          <w:rFonts w:ascii="Times New Roman" w:hAnsi="Times New Roman" w:cs="Times New Roman"/>
          <w:sz w:val="28"/>
          <w:szCs w:val="28"/>
        </w:rPr>
      </w:pPr>
      <w:r w:rsidRPr="008E1DA6">
        <w:rPr>
          <w:rFonts w:ascii="Times New Roman" w:hAnsi="Times New Roman" w:cs="Times New Roman"/>
          <w:sz w:val="28"/>
          <w:szCs w:val="28"/>
        </w:rPr>
        <w:t>Транспортную систему Чукотки составляют воздушный, морской и автодорожный транспорт. Морской и речной транспорт функционирует в короткий навигационный период с</w:t>
      </w:r>
      <w:r w:rsidRPr="008E1DA6">
        <w:rPr>
          <w:rFonts w:ascii="Times New Roman" w:hAnsi="Times New Roman" w:cs="Times New Roman"/>
          <w:noProof/>
          <w:sz w:val="28"/>
          <w:szCs w:val="28"/>
        </w:rPr>
        <w:t xml:space="preserve"> июня по октябрь. </w:t>
      </w:r>
      <w:r w:rsidRPr="008E1DA6">
        <w:rPr>
          <w:rFonts w:ascii="Times New Roman" w:hAnsi="Times New Roman" w:cs="Times New Roman"/>
          <w:sz w:val="28"/>
          <w:szCs w:val="28"/>
        </w:rPr>
        <w:t xml:space="preserve">Автомобильные дороги, расположенные в округе, носят локальный характер, межрегиональные, а также межмуниципальные маршруты в регионе отсутствуют. Перевозка пассажиров автомобильным транспортом осуществляется по внутренним муниципальным маршрутам, утвержденным администрациями муниципальных образований Чукотского автономного округа. </w:t>
      </w:r>
    </w:p>
    <w:p w:rsidR="001B4E1B" w:rsidRPr="008E1DA6" w:rsidRDefault="001B4E1B" w:rsidP="008E1DA6">
      <w:pPr>
        <w:widowControl w:val="0"/>
        <w:ind w:firstLine="708"/>
        <w:jc w:val="both"/>
        <w:rPr>
          <w:sz w:val="28"/>
          <w:szCs w:val="28"/>
        </w:rPr>
      </w:pPr>
      <w:r w:rsidRPr="008E1DA6">
        <w:rPr>
          <w:sz w:val="28"/>
          <w:szCs w:val="28"/>
        </w:rPr>
        <w:t xml:space="preserve">В связи с отсутствием наземного сообщения с другими субъектами Российской Федерации, а также учитывая слаборазвитую автомобильную сеть в </w:t>
      </w:r>
      <w:r w:rsidRPr="008E1DA6">
        <w:rPr>
          <w:sz w:val="28"/>
          <w:szCs w:val="28"/>
        </w:rPr>
        <w:lastRenderedPageBreak/>
        <w:t xml:space="preserve">округе, морская навигация для региона является единственным альтернативным транспортным сообщением и носит сезонный характер. В среднем навигационный период длится около четырех - пяти месяцев. </w:t>
      </w:r>
      <w:r w:rsidRPr="008E1DA6">
        <w:rPr>
          <w:noProof/>
          <w:sz w:val="28"/>
          <w:szCs w:val="28"/>
        </w:rPr>
        <w:t xml:space="preserve">В период с июня по октябрь, в соответствии с утвержденным расписанием, ОАО «Анадырский морской порт» осуществляет перевозку пассажиров через Анадырский лиман Берингова моря по маршруту «г. Анадырь - 10 причал - г. Анадырь» катером </w:t>
      </w:r>
      <w:r w:rsidRPr="008E1DA6">
        <w:rPr>
          <w:bCs/>
          <w:sz w:val="28"/>
          <w:szCs w:val="28"/>
        </w:rPr>
        <w:t xml:space="preserve">«Камчатка» и плашкоутами. </w:t>
      </w:r>
      <w:r w:rsidRPr="008E1DA6">
        <w:rPr>
          <w:noProof/>
          <w:sz w:val="28"/>
          <w:szCs w:val="28"/>
        </w:rPr>
        <w:t xml:space="preserve">Также, с июля по сентябрь, в соответствии с утвержденным расписанием, теплоход «Капитан Сотников» осуществляет перевозку пассажиров из окружной столицы до поселков Эгвекинот, Провидения, Лаврентия, Беринговский. </w:t>
      </w:r>
      <w:r w:rsidRPr="008E1DA6">
        <w:rPr>
          <w:sz w:val="28"/>
          <w:szCs w:val="28"/>
        </w:rPr>
        <w:t xml:space="preserve">Данные перевозки субсидируются из окружного бюджета. </w:t>
      </w:r>
    </w:p>
    <w:p w:rsidR="001B4E1B" w:rsidRPr="008E1DA6" w:rsidRDefault="001B4E1B" w:rsidP="008E1DA6">
      <w:pPr>
        <w:pStyle w:val="aff0"/>
        <w:ind w:left="709"/>
        <w:rPr>
          <w:b/>
          <w:i/>
          <w:sz w:val="16"/>
          <w:szCs w:val="16"/>
        </w:rPr>
      </w:pPr>
    </w:p>
    <w:p w:rsidR="001B4E1B" w:rsidRPr="008E1DA6" w:rsidRDefault="001B4E1B" w:rsidP="008E1DA6">
      <w:pPr>
        <w:pStyle w:val="aff0"/>
        <w:ind w:firstLine="708"/>
        <w:rPr>
          <w:b/>
          <w:sz w:val="28"/>
          <w:szCs w:val="28"/>
        </w:rPr>
      </w:pPr>
      <w:r w:rsidRPr="008E1DA6">
        <w:rPr>
          <w:b/>
          <w:sz w:val="28"/>
          <w:szCs w:val="28"/>
        </w:rPr>
        <w:t>3. Анализ наличия и соответствия действующим нормам аэродромной инфраструктуры (посадочных площадок) в труднодоступных районах Чукотского автономного округа. Проверка расходов на их содержание, ремонт, реконструкцию с учетом территориальных особенностей и уровня интенсивности полетов</w:t>
      </w:r>
    </w:p>
    <w:p w:rsidR="001B4E1B" w:rsidRPr="008E1DA6" w:rsidRDefault="001B4E1B" w:rsidP="008E1DA6">
      <w:pPr>
        <w:ind w:firstLine="708"/>
        <w:jc w:val="both"/>
        <w:rPr>
          <w:sz w:val="16"/>
          <w:szCs w:val="16"/>
        </w:rPr>
      </w:pPr>
    </w:p>
    <w:p w:rsidR="001B4E1B" w:rsidRPr="008E1DA6" w:rsidRDefault="001B4E1B" w:rsidP="008E1DA6">
      <w:pPr>
        <w:ind w:firstLine="708"/>
        <w:jc w:val="both"/>
        <w:rPr>
          <w:sz w:val="28"/>
          <w:szCs w:val="28"/>
        </w:rPr>
      </w:pPr>
      <w:r w:rsidRPr="008E1DA6">
        <w:rPr>
          <w:sz w:val="28"/>
          <w:szCs w:val="28"/>
        </w:rPr>
        <w:t xml:space="preserve">Важной составляющей в обеспечении авиационной доступности является развитие и модернизация аэродромов и посадочных площадок. </w:t>
      </w:r>
    </w:p>
    <w:p w:rsidR="001B4E1B" w:rsidRPr="008E1DA6" w:rsidRDefault="001B4E1B" w:rsidP="008E1DA6">
      <w:pPr>
        <w:widowControl w:val="0"/>
        <w:autoSpaceDE w:val="0"/>
        <w:autoSpaceDN w:val="0"/>
        <w:adjustRightInd w:val="0"/>
        <w:ind w:firstLine="709"/>
        <w:jc w:val="both"/>
        <w:rPr>
          <w:sz w:val="28"/>
          <w:szCs w:val="28"/>
        </w:rPr>
      </w:pPr>
      <w:r w:rsidRPr="008E1DA6">
        <w:rPr>
          <w:sz w:val="28"/>
          <w:szCs w:val="28"/>
        </w:rPr>
        <w:t xml:space="preserve">Авиационная инфраструктура региона включает в себя 34 взлетно-посадочные   и вертолетные площадки в населенных пунктах округа и 9 аэропортов (аэродромов), входящих в состав ФКП «Аэропорты Чукотки»: Анадырь, </w:t>
      </w:r>
      <w:proofErr w:type="spellStart"/>
      <w:r w:rsidRPr="008E1DA6">
        <w:rPr>
          <w:sz w:val="28"/>
          <w:szCs w:val="28"/>
        </w:rPr>
        <w:t>Певек</w:t>
      </w:r>
      <w:proofErr w:type="spellEnd"/>
      <w:r w:rsidRPr="008E1DA6">
        <w:rPr>
          <w:sz w:val="28"/>
          <w:szCs w:val="28"/>
        </w:rPr>
        <w:t xml:space="preserve">, Бухта Провидения, Лаврентия, </w:t>
      </w:r>
      <w:proofErr w:type="spellStart"/>
      <w:r w:rsidRPr="008E1DA6">
        <w:rPr>
          <w:sz w:val="28"/>
          <w:szCs w:val="28"/>
        </w:rPr>
        <w:t>Марково</w:t>
      </w:r>
      <w:proofErr w:type="spellEnd"/>
      <w:r w:rsidRPr="008E1DA6">
        <w:rPr>
          <w:sz w:val="28"/>
          <w:szCs w:val="28"/>
        </w:rPr>
        <w:t xml:space="preserve">, </w:t>
      </w:r>
      <w:proofErr w:type="spellStart"/>
      <w:r w:rsidRPr="008E1DA6">
        <w:rPr>
          <w:sz w:val="28"/>
          <w:szCs w:val="28"/>
        </w:rPr>
        <w:t>Беринговский</w:t>
      </w:r>
      <w:proofErr w:type="spellEnd"/>
      <w:r w:rsidRPr="008E1DA6">
        <w:rPr>
          <w:sz w:val="28"/>
          <w:szCs w:val="28"/>
        </w:rPr>
        <w:t xml:space="preserve">, Залив Креста, </w:t>
      </w:r>
      <w:proofErr w:type="spellStart"/>
      <w:r w:rsidRPr="008E1DA6">
        <w:rPr>
          <w:sz w:val="28"/>
          <w:szCs w:val="28"/>
        </w:rPr>
        <w:t>Кепервеем</w:t>
      </w:r>
      <w:proofErr w:type="spellEnd"/>
      <w:r w:rsidRPr="008E1DA6">
        <w:rPr>
          <w:sz w:val="28"/>
          <w:szCs w:val="28"/>
        </w:rPr>
        <w:t xml:space="preserve">, Омолон. Все объекты авиационной инфраструктуры округа имеют допуск, позволяющий принимать ВС в зависимости от их типа и классификации. </w:t>
      </w:r>
    </w:p>
    <w:p w:rsidR="001B4E1B" w:rsidRPr="008E1DA6" w:rsidRDefault="001B4E1B" w:rsidP="008E1DA6">
      <w:pPr>
        <w:ind w:firstLine="708"/>
        <w:jc w:val="both"/>
        <w:rPr>
          <w:sz w:val="28"/>
          <w:szCs w:val="28"/>
        </w:rPr>
      </w:pPr>
      <w:r w:rsidRPr="008E1DA6">
        <w:rPr>
          <w:sz w:val="28"/>
          <w:szCs w:val="28"/>
        </w:rPr>
        <w:t>Текущее состояние аэродромов регионального и местного значения можно охарактеризовать следующим образом:</w:t>
      </w:r>
    </w:p>
    <w:p w:rsidR="001B4E1B" w:rsidRPr="008E1DA6" w:rsidRDefault="001B4E1B" w:rsidP="008E1DA6">
      <w:pPr>
        <w:jc w:val="both"/>
        <w:rPr>
          <w:sz w:val="28"/>
          <w:szCs w:val="28"/>
        </w:rPr>
      </w:pPr>
      <w:r w:rsidRPr="008E1DA6">
        <w:rPr>
          <w:sz w:val="28"/>
          <w:szCs w:val="28"/>
        </w:rPr>
        <w:tab/>
        <w:t xml:space="preserve">- требуется проведение комплексной реконструкции аэродромной и аэропортовой инфраструктуры аэродромов: Омолон, </w:t>
      </w:r>
      <w:proofErr w:type="spellStart"/>
      <w:r w:rsidRPr="008E1DA6">
        <w:rPr>
          <w:sz w:val="28"/>
          <w:szCs w:val="28"/>
        </w:rPr>
        <w:t>Марково</w:t>
      </w:r>
      <w:proofErr w:type="spellEnd"/>
      <w:r w:rsidRPr="008E1DA6">
        <w:rPr>
          <w:sz w:val="28"/>
          <w:szCs w:val="28"/>
        </w:rPr>
        <w:t xml:space="preserve">, Лаврентия, Залив Креста, </w:t>
      </w:r>
      <w:proofErr w:type="spellStart"/>
      <w:r w:rsidRPr="008E1DA6">
        <w:rPr>
          <w:sz w:val="28"/>
          <w:szCs w:val="28"/>
        </w:rPr>
        <w:t>Беринговский</w:t>
      </w:r>
      <w:proofErr w:type="spellEnd"/>
      <w:r w:rsidRPr="008E1DA6">
        <w:rPr>
          <w:sz w:val="28"/>
          <w:szCs w:val="28"/>
        </w:rPr>
        <w:t>, Бухта Провидения;</w:t>
      </w:r>
    </w:p>
    <w:p w:rsidR="001B4E1B" w:rsidRPr="008E1DA6" w:rsidRDefault="001B4E1B" w:rsidP="008E1DA6">
      <w:pPr>
        <w:jc w:val="both"/>
        <w:rPr>
          <w:sz w:val="28"/>
          <w:szCs w:val="28"/>
        </w:rPr>
      </w:pPr>
      <w:r w:rsidRPr="008E1DA6">
        <w:rPr>
          <w:sz w:val="28"/>
          <w:szCs w:val="28"/>
        </w:rPr>
        <w:tab/>
        <w:t xml:space="preserve">- необходимо проведение реконструкции элементов летного поля аэродрома </w:t>
      </w:r>
      <w:proofErr w:type="spellStart"/>
      <w:r w:rsidRPr="008E1DA6">
        <w:rPr>
          <w:sz w:val="28"/>
          <w:szCs w:val="28"/>
        </w:rPr>
        <w:t>Кепервеем</w:t>
      </w:r>
      <w:proofErr w:type="spellEnd"/>
      <w:r w:rsidRPr="008E1DA6">
        <w:rPr>
          <w:sz w:val="28"/>
          <w:szCs w:val="28"/>
        </w:rPr>
        <w:t>.</w:t>
      </w:r>
    </w:p>
    <w:p w:rsidR="001B4E1B" w:rsidRPr="008E1DA6" w:rsidRDefault="001B4E1B" w:rsidP="008E1DA6">
      <w:pPr>
        <w:pStyle w:val="affff"/>
        <w:ind w:firstLine="709"/>
        <w:jc w:val="both"/>
        <w:rPr>
          <w:rFonts w:ascii="Times New Roman" w:hAnsi="Times New Roman"/>
          <w:sz w:val="28"/>
          <w:szCs w:val="28"/>
        </w:rPr>
      </w:pPr>
      <w:r w:rsidRPr="008E1DA6">
        <w:rPr>
          <w:rFonts w:ascii="Times New Roman" w:hAnsi="Times New Roman"/>
          <w:sz w:val="28"/>
          <w:szCs w:val="28"/>
        </w:rPr>
        <w:t xml:space="preserve">В 2019-2024 годах в рамках Государственной программы Российской Федерации «Развитие транспортной системы» и </w:t>
      </w:r>
      <w:hyperlink r:id="rId10" w:anchor="sub_1000" w:history="1">
        <w:r w:rsidRPr="008E1DA6">
          <w:rPr>
            <w:rFonts w:ascii="Times New Roman" w:hAnsi="Times New Roman"/>
            <w:sz w:val="28"/>
            <w:szCs w:val="28"/>
          </w:rPr>
          <w:t>Комплексного план</w:t>
        </w:r>
      </w:hyperlink>
      <w:r w:rsidRPr="008E1DA6">
        <w:rPr>
          <w:rFonts w:ascii="Times New Roman" w:hAnsi="Times New Roman"/>
          <w:sz w:val="28"/>
          <w:szCs w:val="28"/>
        </w:rPr>
        <w:t xml:space="preserve">а модернизации и расширения магистральной инфраструктуры на период до 2024 года за счет средств федерального бюджета предусмотрена реконструкция        7 аэропортов: </w:t>
      </w:r>
      <w:proofErr w:type="spellStart"/>
      <w:r w:rsidRPr="008E1DA6">
        <w:rPr>
          <w:rFonts w:ascii="Times New Roman" w:hAnsi="Times New Roman"/>
          <w:sz w:val="28"/>
          <w:szCs w:val="28"/>
        </w:rPr>
        <w:t>Певек</w:t>
      </w:r>
      <w:proofErr w:type="spellEnd"/>
      <w:r w:rsidRPr="008E1DA6">
        <w:rPr>
          <w:rFonts w:ascii="Times New Roman" w:hAnsi="Times New Roman"/>
          <w:sz w:val="28"/>
          <w:szCs w:val="28"/>
        </w:rPr>
        <w:t xml:space="preserve"> (</w:t>
      </w:r>
      <w:r w:rsidRPr="008E1DA6">
        <w:rPr>
          <w:rFonts w:ascii="Times New Roman" w:hAnsi="Times New Roman"/>
          <w:sz w:val="28"/>
          <w:szCs w:val="28"/>
          <w:lang w:val="en-US"/>
        </w:rPr>
        <w:t>I</w:t>
      </w:r>
      <w:r w:rsidRPr="008E1DA6">
        <w:rPr>
          <w:rFonts w:ascii="Times New Roman" w:hAnsi="Times New Roman"/>
          <w:sz w:val="28"/>
          <w:szCs w:val="28"/>
        </w:rPr>
        <w:t xml:space="preserve"> очередь), Бухта Провидения, Лаврентия, </w:t>
      </w:r>
      <w:proofErr w:type="spellStart"/>
      <w:r w:rsidRPr="008E1DA6">
        <w:rPr>
          <w:rFonts w:ascii="Times New Roman" w:hAnsi="Times New Roman"/>
          <w:sz w:val="28"/>
          <w:szCs w:val="28"/>
        </w:rPr>
        <w:t>Марково</w:t>
      </w:r>
      <w:proofErr w:type="spellEnd"/>
      <w:r w:rsidRPr="008E1DA6">
        <w:rPr>
          <w:rFonts w:ascii="Times New Roman" w:hAnsi="Times New Roman"/>
          <w:sz w:val="28"/>
          <w:szCs w:val="28"/>
        </w:rPr>
        <w:t xml:space="preserve">, </w:t>
      </w:r>
      <w:proofErr w:type="spellStart"/>
      <w:r w:rsidRPr="008E1DA6">
        <w:rPr>
          <w:rFonts w:ascii="Times New Roman" w:hAnsi="Times New Roman"/>
          <w:sz w:val="28"/>
          <w:szCs w:val="28"/>
        </w:rPr>
        <w:t>Беринговский</w:t>
      </w:r>
      <w:proofErr w:type="spellEnd"/>
      <w:r w:rsidRPr="008E1DA6">
        <w:rPr>
          <w:rFonts w:ascii="Times New Roman" w:hAnsi="Times New Roman"/>
          <w:sz w:val="28"/>
          <w:szCs w:val="28"/>
        </w:rPr>
        <w:t xml:space="preserve">, Залив Креста, </w:t>
      </w:r>
      <w:proofErr w:type="spellStart"/>
      <w:r w:rsidRPr="008E1DA6">
        <w:rPr>
          <w:rFonts w:ascii="Times New Roman" w:hAnsi="Times New Roman"/>
          <w:sz w:val="28"/>
          <w:szCs w:val="28"/>
        </w:rPr>
        <w:t>Кепервеем</w:t>
      </w:r>
      <w:proofErr w:type="spellEnd"/>
      <w:r w:rsidRPr="008E1DA6">
        <w:rPr>
          <w:rFonts w:ascii="Times New Roman" w:hAnsi="Times New Roman"/>
          <w:sz w:val="28"/>
          <w:szCs w:val="28"/>
        </w:rPr>
        <w:t>.</w:t>
      </w:r>
    </w:p>
    <w:p w:rsidR="001B4E1B" w:rsidRPr="008E1DA6" w:rsidRDefault="001B4E1B" w:rsidP="008E1DA6">
      <w:pPr>
        <w:widowControl w:val="0"/>
        <w:autoSpaceDE w:val="0"/>
        <w:autoSpaceDN w:val="0"/>
        <w:adjustRightInd w:val="0"/>
        <w:ind w:firstLine="709"/>
        <w:jc w:val="both"/>
        <w:rPr>
          <w:sz w:val="28"/>
          <w:szCs w:val="28"/>
        </w:rPr>
      </w:pPr>
      <w:r w:rsidRPr="008E1DA6">
        <w:rPr>
          <w:sz w:val="28"/>
          <w:szCs w:val="28"/>
        </w:rPr>
        <w:t xml:space="preserve">Реконструкцией аэропортового комплекса города </w:t>
      </w:r>
      <w:proofErr w:type="spellStart"/>
      <w:r w:rsidRPr="008E1DA6">
        <w:rPr>
          <w:sz w:val="28"/>
          <w:szCs w:val="28"/>
        </w:rPr>
        <w:t>Певек</w:t>
      </w:r>
      <w:proofErr w:type="spellEnd"/>
      <w:r w:rsidRPr="008E1DA6">
        <w:rPr>
          <w:sz w:val="28"/>
          <w:szCs w:val="28"/>
        </w:rPr>
        <w:t xml:space="preserve"> (</w:t>
      </w:r>
      <w:r w:rsidRPr="008E1DA6">
        <w:rPr>
          <w:sz w:val="28"/>
          <w:szCs w:val="28"/>
          <w:lang w:val="en-US"/>
        </w:rPr>
        <w:t>I</w:t>
      </w:r>
      <w:r w:rsidRPr="008E1DA6">
        <w:rPr>
          <w:sz w:val="28"/>
          <w:szCs w:val="28"/>
        </w:rPr>
        <w:t xml:space="preserve"> очередь) предусматривается реконструкция только плоскостных сооружений: взлетно-посадочной полосы с искусственным покрытием (ИВПП), рулежных дорожек, перрона, замена светосигнального оборудования. С началом строительных работ по реконструкции аэропорта с 1 июля 2020 года введены ограничения, связанные </w:t>
      </w:r>
      <w:r w:rsidRPr="008E1DA6">
        <w:rPr>
          <w:sz w:val="28"/>
          <w:szCs w:val="28"/>
        </w:rPr>
        <w:lastRenderedPageBreak/>
        <w:t xml:space="preserve">с длиной эксплуатируемой ИВПП, рабочая длина которой на весь период реконструкции составит 1250х42м. На период реконструкции ИВПП аэропорт </w:t>
      </w:r>
      <w:proofErr w:type="spellStart"/>
      <w:r w:rsidRPr="008E1DA6">
        <w:rPr>
          <w:sz w:val="28"/>
          <w:szCs w:val="28"/>
        </w:rPr>
        <w:t>Певек</w:t>
      </w:r>
      <w:proofErr w:type="spellEnd"/>
      <w:r w:rsidRPr="008E1DA6">
        <w:rPr>
          <w:sz w:val="28"/>
          <w:szCs w:val="28"/>
        </w:rPr>
        <w:t xml:space="preserve"> сможет принимать следующие ВС: Ан-2, Ан-3, Ан-26, Ан-28, </w:t>
      </w:r>
      <w:r w:rsidRPr="008E1DA6">
        <w:rPr>
          <w:sz w:val="28"/>
          <w:szCs w:val="28"/>
          <w:lang w:val="en-US"/>
        </w:rPr>
        <w:t>DHC</w:t>
      </w:r>
      <w:r w:rsidRPr="008E1DA6">
        <w:rPr>
          <w:sz w:val="28"/>
          <w:szCs w:val="28"/>
        </w:rPr>
        <w:t xml:space="preserve">-8 </w:t>
      </w:r>
      <w:r w:rsidRPr="008E1DA6">
        <w:rPr>
          <w:sz w:val="28"/>
          <w:szCs w:val="28"/>
          <w:lang w:val="en-US"/>
        </w:rPr>
        <w:t>Q</w:t>
      </w:r>
      <w:r w:rsidRPr="008E1DA6">
        <w:rPr>
          <w:sz w:val="28"/>
          <w:szCs w:val="28"/>
        </w:rPr>
        <w:t xml:space="preserve">-200, </w:t>
      </w:r>
      <w:r w:rsidRPr="008E1DA6">
        <w:rPr>
          <w:sz w:val="28"/>
          <w:szCs w:val="28"/>
          <w:lang w:val="en-US"/>
        </w:rPr>
        <w:t>DHC</w:t>
      </w:r>
      <w:r w:rsidRPr="008E1DA6">
        <w:rPr>
          <w:sz w:val="28"/>
          <w:szCs w:val="28"/>
        </w:rPr>
        <w:t xml:space="preserve">-8 </w:t>
      </w:r>
      <w:r w:rsidRPr="008E1DA6">
        <w:rPr>
          <w:sz w:val="28"/>
          <w:szCs w:val="28"/>
          <w:lang w:val="en-US"/>
        </w:rPr>
        <w:t>Q</w:t>
      </w:r>
      <w:r w:rsidRPr="008E1DA6">
        <w:rPr>
          <w:sz w:val="28"/>
          <w:szCs w:val="28"/>
        </w:rPr>
        <w:t xml:space="preserve">-300, </w:t>
      </w:r>
      <w:r w:rsidRPr="008E1DA6">
        <w:rPr>
          <w:sz w:val="28"/>
          <w:szCs w:val="28"/>
          <w:lang w:val="en-US"/>
        </w:rPr>
        <w:t>DHC</w:t>
      </w:r>
      <w:r w:rsidRPr="008E1DA6">
        <w:rPr>
          <w:sz w:val="28"/>
          <w:szCs w:val="28"/>
        </w:rPr>
        <w:t xml:space="preserve">-6, вертолеты всех типов. Планируемое окончание реконструкции ИВПП и снятие ограничений, связанных с ее эксплуатацией, октябрь-ноябрь 2021 года. </w:t>
      </w:r>
    </w:p>
    <w:p w:rsidR="001B4E1B" w:rsidRPr="008E1DA6" w:rsidRDefault="001B4E1B" w:rsidP="008E1DA6">
      <w:pPr>
        <w:ind w:firstLine="708"/>
        <w:jc w:val="both"/>
        <w:rPr>
          <w:sz w:val="16"/>
          <w:szCs w:val="16"/>
        </w:rPr>
      </w:pPr>
    </w:p>
    <w:p w:rsidR="001B4E1B" w:rsidRPr="008E1DA6" w:rsidRDefault="001B4E1B" w:rsidP="008E1DA6">
      <w:pPr>
        <w:ind w:firstLine="709"/>
        <w:jc w:val="both"/>
        <w:rPr>
          <w:sz w:val="28"/>
          <w:szCs w:val="28"/>
        </w:rPr>
      </w:pPr>
      <w:r w:rsidRPr="008E1DA6">
        <w:rPr>
          <w:sz w:val="28"/>
          <w:szCs w:val="28"/>
        </w:rPr>
        <w:t xml:space="preserve">В ходе контрольного мероприятия проведена проверка результативности использования аэропортом Анадырь </w:t>
      </w:r>
      <w:r w:rsidRPr="008E1DA6">
        <w:rPr>
          <w:b/>
          <w:i/>
          <w:sz w:val="28"/>
          <w:szCs w:val="28"/>
        </w:rPr>
        <w:t xml:space="preserve">субсидии на возмещение затрат, связанных с содержанием аэродромов и посадочных площадок </w:t>
      </w:r>
      <w:r w:rsidRPr="008E1DA6">
        <w:rPr>
          <w:sz w:val="28"/>
          <w:szCs w:val="28"/>
        </w:rPr>
        <w:t>(далее – субсидия).</w:t>
      </w:r>
    </w:p>
    <w:p w:rsidR="001B4E1B" w:rsidRPr="008E1DA6" w:rsidRDefault="001B4E1B" w:rsidP="008E1DA6">
      <w:pPr>
        <w:ind w:firstLine="709"/>
        <w:jc w:val="both"/>
        <w:rPr>
          <w:sz w:val="28"/>
          <w:szCs w:val="28"/>
        </w:rPr>
      </w:pPr>
      <w:r w:rsidRPr="008E1DA6">
        <w:rPr>
          <w:sz w:val="28"/>
          <w:szCs w:val="28"/>
        </w:rPr>
        <w:t xml:space="preserve">Субсидия предусматривалась на возмещение затрат, связанных с приобретением и доставкой антигололедных реагентов, проведением работ по содержанию аэродромов и посадочных площадок: на 2018 год – в объеме                             6 500,0 тыс. рублей; на 2019 год – </w:t>
      </w:r>
      <w:r w:rsidRPr="008E1DA6">
        <w:rPr>
          <w:color w:val="000000"/>
          <w:sz w:val="28"/>
          <w:szCs w:val="28"/>
        </w:rPr>
        <w:t>8 272,3 тыс. рублей. Субсидия перечислена предприятию в полном объеме, п</w:t>
      </w:r>
      <w:r w:rsidRPr="008E1DA6">
        <w:rPr>
          <w:sz w:val="28"/>
          <w:szCs w:val="28"/>
        </w:rPr>
        <w:t>оказатель результативности использования субсидии, установленный в соглашениях о предоставлении субсидии на 2018 и 2019 год, достигнут.</w:t>
      </w:r>
    </w:p>
    <w:p w:rsidR="001B4E1B" w:rsidRPr="008E1DA6" w:rsidRDefault="001B4E1B" w:rsidP="008E1DA6">
      <w:pPr>
        <w:ind w:firstLine="708"/>
        <w:jc w:val="both"/>
        <w:rPr>
          <w:sz w:val="28"/>
          <w:szCs w:val="28"/>
        </w:rPr>
      </w:pPr>
    </w:p>
    <w:p w:rsidR="001B4E1B" w:rsidRPr="008E1DA6" w:rsidRDefault="001B4E1B" w:rsidP="008E1DA6">
      <w:pPr>
        <w:ind w:firstLine="709"/>
        <w:jc w:val="both"/>
        <w:rPr>
          <w:sz w:val="28"/>
          <w:szCs w:val="28"/>
        </w:rPr>
      </w:pPr>
      <w:r w:rsidRPr="008E1DA6">
        <w:rPr>
          <w:sz w:val="28"/>
          <w:szCs w:val="28"/>
        </w:rPr>
        <w:t xml:space="preserve">Проверка результативности использования </w:t>
      </w:r>
      <w:r w:rsidRPr="008E1DA6">
        <w:rPr>
          <w:b/>
          <w:i/>
          <w:sz w:val="28"/>
          <w:szCs w:val="28"/>
        </w:rPr>
        <w:t xml:space="preserve">субсидии на обустройство взлетно-посадочных площадок в населенных пунктах Чукотского автономного округа </w:t>
      </w:r>
      <w:r w:rsidRPr="008E1DA6">
        <w:rPr>
          <w:sz w:val="28"/>
          <w:szCs w:val="28"/>
        </w:rPr>
        <w:t>(далее – субсидия)</w:t>
      </w:r>
      <w:r w:rsidRPr="008E1DA6">
        <w:rPr>
          <w:b/>
          <w:i/>
          <w:sz w:val="28"/>
          <w:szCs w:val="28"/>
        </w:rPr>
        <w:t xml:space="preserve"> </w:t>
      </w:r>
      <w:r w:rsidRPr="008E1DA6">
        <w:rPr>
          <w:sz w:val="28"/>
          <w:szCs w:val="28"/>
        </w:rPr>
        <w:t>показала следующее.</w:t>
      </w:r>
    </w:p>
    <w:p w:rsidR="001B4E1B" w:rsidRPr="008E1DA6" w:rsidRDefault="001B4E1B" w:rsidP="008E1DA6">
      <w:pPr>
        <w:ind w:firstLine="709"/>
        <w:jc w:val="both"/>
        <w:rPr>
          <w:sz w:val="28"/>
          <w:szCs w:val="28"/>
        </w:rPr>
      </w:pPr>
      <w:r w:rsidRPr="008E1DA6">
        <w:rPr>
          <w:sz w:val="28"/>
          <w:szCs w:val="28"/>
        </w:rPr>
        <w:t xml:space="preserve">Субсидия предоставлялась бюджетам муниципальных районов в целях </w:t>
      </w:r>
      <w:proofErr w:type="spellStart"/>
      <w:r w:rsidRPr="008E1DA6">
        <w:rPr>
          <w:sz w:val="28"/>
          <w:szCs w:val="28"/>
        </w:rPr>
        <w:t>софинансирования</w:t>
      </w:r>
      <w:proofErr w:type="spellEnd"/>
      <w:r w:rsidRPr="008E1DA6">
        <w:rPr>
          <w:sz w:val="28"/>
          <w:szCs w:val="28"/>
        </w:rPr>
        <w:t xml:space="preserve"> расходных обязательств по исполнению полномочий органов местного самоуправления на обустройство взлетно-посадочных площадок (далее – ВПП) в населенных пунктах округа. </w:t>
      </w:r>
    </w:p>
    <w:p w:rsidR="001B4E1B" w:rsidRPr="008E1DA6" w:rsidRDefault="001B4E1B" w:rsidP="008E1DA6">
      <w:pPr>
        <w:ind w:firstLine="709"/>
        <w:jc w:val="both"/>
        <w:rPr>
          <w:sz w:val="28"/>
          <w:szCs w:val="28"/>
        </w:rPr>
      </w:pPr>
      <w:r w:rsidRPr="008E1DA6">
        <w:rPr>
          <w:sz w:val="28"/>
          <w:szCs w:val="28"/>
        </w:rPr>
        <w:t>В 2019 году субсидия предоставлена: </w:t>
      </w:r>
      <w:proofErr w:type="spellStart"/>
      <w:r w:rsidRPr="008E1DA6">
        <w:rPr>
          <w:sz w:val="28"/>
          <w:szCs w:val="28"/>
        </w:rPr>
        <w:t>Билибинскому</w:t>
      </w:r>
      <w:proofErr w:type="spellEnd"/>
      <w:r w:rsidRPr="008E1DA6">
        <w:rPr>
          <w:sz w:val="28"/>
          <w:szCs w:val="28"/>
        </w:rPr>
        <w:t xml:space="preserve"> муниципальному району на обустройство ВПП в сельском поселении </w:t>
      </w:r>
      <w:proofErr w:type="spellStart"/>
      <w:r w:rsidRPr="008E1DA6">
        <w:rPr>
          <w:sz w:val="28"/>
          <w:szCs w:val="28"/>
        </w:rPr>
        <w:t>Илирней</w:t>
      </w:r>
      <w:proofErr w:type="spellEnd"/>
      <w:r w:rsidRPr="008E1DA6">
        <w:rPr>
          <w:sz w:val="28"/>
          <w:szCs w:val="28"/>
        </w:rPr>
        <w:t xml:space="preserve"> и сельском поселении Островное в общей сумме 4 941,8 тыс. рублей и Анадырскому муниципальному району на обустройство ВПП в сельском поселении Чуванское – в сумме 3 514,6 тыс. рублей.  </w:t>
      </w:r>
    </w:p>
    <w:p w:rsidR="001B4E1B" w:rsidRPr="008E1DA6" w:rsidRDefault="001B4E1B" w:rsidP="008E1DA6">
      <w:pPr>
        <w:ind w:firstLine="709"/>
        <w:jc w:val="both"/>
        <w:rPr>
          <w:sz w:val="28"/>
          <w:szCs w:val="28"/>
        </w:rPr>
      </w:pPr>
      <w:r w:rsidRPr="008E1DA6">
        <w:rPr>
          <w:sz w:val="28"/>
          <w:szCs w:val="28"/>
        </w:rPr>
        <w:t xml:space="preserve">Субсидия перечислена в полном объеме, работы по обустройству ВПП, произведенные в соответствии с муниципальными контрактами, подтверждены первичными документами. Получателями субсидии соблюдены обязательства по </w:t>
      </w:r>
      <w:proofErr w:type="spellStart"/>
      <w:r w:rsidRPr="008E1DA6">
        <w:rPr>
          <w:sz w:val="28"/>
          <w:szCs w:val="28"/>
        </w:rPr>
        <w:t>софинансированию</w:t>
      </w:r>
      <w:proofErr w:type="spellEnd"/>
      <w:r w:rsidRPr="008E1DA6">
        <w:rPr>
          <w:sz w:val="28"/>
          <w:szCs w:val="28"/>
        </w:rPr>
        <w:t xml:space="preserve"> мероприятия из бюджета муниципального образования, предусмотренные соглашениями о предоставлении субсидии.</w:t>
      </w:r>
    </w:p>
    <w:p w:rsidR="001B4E1B" w:rsidRPr="008E1DA6" w:rsidRDefault="001B4E1B" w:rsidP="008E1DA6">
      <w:pPr>
        <w:ind w:firstLine="708"/>
        <w:jc w:val="both"/>
        <w:rPr>
          <w:sz w:val="28"/>
          <w:szCs w:val="28"/>
        </w:rPr>
      </w:pPr>
      <w:r w:rsidRPr="008E1DA6">
        <w:rPr>
          <w:sz w:val="28"/>
          <w:szCs w:val="28"/>
        </w:rPr>
        <w:t xml:space="preserve">Показатель результативности использования субсидии, предусмотренный соглашениями на предоставление субсидии, достигнут. </w:t>
      </w:r>
    </w:p>
    <w:p w:rsidR="001B4E1B" w:rsidRPr="008E1DA6" w:rsidRDefault="001B4E1B" w:rsidP="008E1DA6">
      <w:pPr>
        <w:ind w:firstLine="708"/>
        <w:jc w:val="both"/>
        <w:rPr>
          <w:sz w:val="28"/>
          <w:szCs w:val="28"/>
        </w:rPr>
      </w:pPr>
      <w:r w:rsidRPr="008E1DA6">
        <w:rPr>
          <w:sz w:val="28"/>
          <w:szCs w:val="28"/>
        </w:rPr>
        <w:t xml:space="preserve">По окончании ремонта ВПП с 2020 года возобновлены авиарейсы в сельские поселения </w:t>
      </w:r>
      <w:proofErr w:type="spellStart"/>
      <w:r w:rsidRPr="008E1DA6">
        <w:rPr>
          <w:sz w:val="28"/>
          <w:szCs w:val="28"/>
        </w:rPr>
        <w:t>Илирней</w:t>
      </w:r>
      <w:proofErr w:type="spellEnd"/>
      <w:r w:rsidRPr="008E1DA6">
        <w:rPr>
          <w:sz w:val="28"/>
          <w:szCs w:val="28"/>
        </w:rPr>
        <w:t xml:space="preserve"> и Островное. С октября 2019 года возобновились рейсы на ВС </w:t>
      </w:r>
      <w:r w:rsidRPr="008E1DA6">
        <w:rPr>
          <w:sz w:val="28"/>
          <w:szCs w:val="28"/>
          <w:lang w:val="en-US"/>
        </w:rPr>
        <w:t>DHC</w:t>
      </w:r>
      <w:r w:rsidRPr="008E1DA6">
        <w:rPr>
          <w:sz w:val="28"/>
          <w:szCs w:val="28"/>
        </w:rPr>
        <w:t>-6, которые на период ремонта ВПП в сельском поселении Чуванское выполнялись менее экономичными ВС Ми-8.</w:t>
      </w:r>
    </w:p>
    <w:p w:rsidR="001B4E1B" w:rsidRPr="008E1DA6" w:rsidRDefault="001B4E1B" w:rsidP="008E1DA6">
      <w:pPr>
        <w:jc w:val="both"/>
        <w:rPr>
          <w:b/>
          <w:i/>
          <w:sz w:val="10"/>
          <w:szCs w:val="10"/>
        </w:rPr>
      </w:pPr>
      <w:r w:rsidRPr="008E1DA6">
        <w:rPr>
          <w:b/>
          <w:i/>
          <w:sz w:val="16"/>
          <w:szCs w:val="16"/>
        </w:rPr>
        <w:t xml:space="preserve">        </w:t>
      </w:r>
    </w:p>
    <w:p w:rsidR="001B4E1B" w:rsidRPr="008E1DA6" w:rsidRDefault="001B4E1B" w:rsidP="008E1DA6">
      <w:pPr>
        <w:jc w:val="both"/>
        <w:rPr>
          <w:b/>
          <w:sz w:val="28"/>
          <w:szCs w:val="28"/>
        </w:rPr>
      </w:pPr>
      <w:r w:rsidRPr="008E1DA6">
        <w:rPr>
          <w:b/>
          <w:i/>
          <w:sz w:val="16"/>
          <w:szCs w:val="16"/>
        </w:rPr>
        <w:tab/>
      </w:r>
      <w:r w:rsidRPr="008E1DA6">
        <w:rPr>
          <w:b/>
          <w:sz w:val="28"/>
          <w:szCs w:val="28"/>
        </w:rPr>
        <w:t xml:space="preserve">4. Анализ финансовых и производственных показателей деятельности </w:t>
      </w:r>
      <w:proofErr w:type="spellStart"/>
      <w:r w:rsidRPr="008E1DA6">
        <w:rPr>
          <w:b/>
          <w:sz w:val="28"/>
          <w:szCs w:val="28"/>
        </w:rPr>
        <w:t>ЧукотАВИА</w:t>
      </w:r>
      <w:proofErr w:type="spellEnd"/>
      <w:r w:rsidRPr="008E1DA6">
        <w:rPr>
          <w:b/>
          <w:sz w:val="28"/>
          <w:szCs w:val="28"/>
        </w:rPr>
        <w:t xml:space="preserve"> за 2019 год и I полугодие 2020 года. Структурный    анализ    </w:t>
      </w:r>
      <w:r w:rsidRPr="008E1DA6">
        <w:rPr>
          <w:b/>
          <w:sz w:val="28"/>
          <w:szCs w:val="28"/>
        </w:rPr>
        <w:lastRenderedPageBreak/>
        <w:t>себестоимости   летного часа воздушного судна (по типам), рейсов и стоимости авиабилетов (в динамике). Средний коэффициент занятости кресел. Влияние мер государственной поддержки на стоимость авиабилетов. Предложения по экономической модели деятельности авиапредприятия, обеспечивающей рентабельность перевозки и ценовую доступность для населения</w:t>
      </w:r>
    </w:p>
    <w:p w:rsidR="001B4E1B" w:rsidRPr="008E1DA6" w:rsidRDefault="001B4E1B" w:rsidP="008E1DA6">
      <w:pPr>
        <w:jc w:val="both"/>
        <w:rPr>
          <w:sz w:val="28"/>
          <w:szCs w:val="28"/>
        </w:rPr>
      </w:pPr>
      <w:r w:rsidRPr="008E1DA6">
        <w:rPr>
          <w:b/>
          <w:i/>
          <w:sz w:val="28"/>
          <w:szCs w:val="28"/>
        </w:rPr>
        <w:tab/>
      </w:r>
      <w:r w:rsidRPr="008E1DA6">
        <w:rPr>
          <w:sz w:val="28"/>
          <w:szCs w:val="28"/>
        </w:rPr>
        <w:t>В целях повышения эффективности управления государственными унитарными предприятиями Чукотского автономного округа, основанными на праве хозяйственного ведения, отраслевыми органами в соответствии с Порядком</w:t>
      </w:r>
      <w:r w:rsidRPr="008E1DA6">
        <w:rPr>
          <w:rStyle w:val="ac"/>
          <w:sz w:val="28"/>
          <w:szCs w:val="28"/>
        </w:rPr>
        <w:footnoteReference w:id="45"/>
      </w:r>
      <w:r w:rsidRPr="008E1DA6">
        <w:rPr>
          <w:sz w:val="28"/>
          <w:szCs w:val="28"/>
        </w:rPr>
        <w:t xml:space="preserve"> ежегодно утверждаются программы деятельности подведомственных им государственных унитарных предприятий. </w:t>
      </w:r>
    </w:p>
    <w:p w:rsidR="001B4E1B" w:rsidRPr="008E1DA6" w:rsidRDefault="001B4E1B" w:rsidP="008E1DA6">
      <w:pPr>
        <w:ind w:firstLine="708"/>
        <w:jc w:val="both"/>
        <w:rPr>
          <w:sz w:val="28"/>
          <w:szCs w:val="28"/>
        </w:rPr>
      </w:pPr>
      <w:r w:rsidRPr="008E1DA6">
        <w:rPr>
          <w:sz w:val="28"/>
          <w:szCs w:val="28"/>
        </w:rPr>
        <w:t xml:space="preserve">В соответствии с Порядком в Департамент промышленности авиапредприятием направлялись проекты программ деятельности предприятия на 2019 и 2020 годы с приложением технико-экономических обоснований планируемых мероприятий, а также отчеты и другие сведения о деятельности предприятия. </w:t>
      </w:r>
    </w:p>
    <w:p w:rsidR="001B4E1B" w:rsidRPr="008E1DA6" w:rsidRDefault="001B4E1B" w:rsidP="008E1DA6">
      <w:pPr>
        <w:ind w:firstLine="708"/>
        <w:jc w:val="both"/>
        <w:rPr>
          <w:sz w:val="28"/>
          <w:szCs w:val="28"/>
        </w:rPr>
      </w:pPr>
      <w:r w:rsidRPr="008E1DA6">
        <w:rPr>
          <w:sz w:val="28"/>
          <w:szCs w:val="28"/>
        </w:rPr>
        <w:t xml:space="preserve">Результаты деятельности авиапредприятия за 2019 год и </w:t>
      </w:r>
      <w:r w:rsidRPr="008E1DA6">
        <w:rPr>
          <w:sz w:val="28"/>
          <w:szCs w:val="28"/>
          <w:lang w:val="en-US"/>
        </w:rPr>
        <w:t>I</w:t>
      </w:r>
      <w:r w:rsidRPr="008E1DA6">
        <w:rPr>
          <w:sz w:val="28"/>
          <w:szCs w:val="28"/>
        </w:rPr>
        <w:t xml:space="preserve"> полугодие 2020 года в ходе проверки рассмотрены на основании годовой бухгалтерской (финансовой) отчетности и отчетов руководителя </w:t>
      </w:r>
      <w:proofErr w:type="spellStart"/>
      <w:r w:rsidRPr="008E1DA6">
        <w:rPr>
          <w:sz w:val="28"/>
          <w:szCs w:val="28"/>
        </w:rPr>
        <w:t>ЧукотАВИА</w:t>
      </w:r>
      <w:proofErr w:type="spellEnd"/>
      <w:r w:rsidRPr="008E1DA6">
        <w:rPr>
          <w:sz w:val="28"/>
          <w:szCs w:val="28"/>
        </w:rPr>
        <w:t>. Анализ финансовых и производственных показателей деятельности предприятия</w:t>
      </w:r>
      <w:r w:rsidRPr="008E1DA6">
        <w:rPr>
          <w:b/>
          <w:i/>
          <w:sz w:val="28"/>
          <w:szCs w:val="28"/>
        </w:rPr>
        <w:t xml:space="preserve"> </w:t>
      </w:r>
      <w:r w:rsidRPr="008E1DA6">
        <w:rPr>
          <w:sz w:val="28"/>
          <w:szCs w:val="28"/>
        </w:rPr>
        <w:t>приведен в таблице 4.</w:t>
      </w:r>
    </w:p>
    <w:p w:rsidR="001B4E1B" w:rsidRPr="008E1DA6" w:rsidRDefault="001B4E1B" w:rsidP="008E1DA6">
      <w:pPr>
        <w:ind w:firstLine="708"/>
        <w:jc w:val="right"/>
        <w:rPr>
          <w:sz w:val="28"/>
          <w:szCs w:val="28"/>
        </w:rPr>
      </w:pPr>
      <w:r w:rsidRPr="008E1DA6">
        <w:rPr>
          <w:sz w:val="28"/>
          <w:szCs w:val="28"/>
        </w:rPr>
        <w:t>Таблица 4</w:t>
      </w:r>
    </w:p>
    <w:tbl>
      <w:tblPr>
        <w:tblW w:w="96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4153"/>
        <w:gridCol w:w="987"/>
        <w:gridCol w:w="984"/>
        <w:gridCol w:w="565"/>
        <w:gridCol w:w="990"/>
        <w:gridCol w:w="845"/>
        <w:gridCol w:w="531"/>
      </w:tblGrid>
      <w:tr w:rsidR="001B4E1B" w:rsidRPr="008E1DA6" w:rsidTr="001B4E1B">
        <w:trPr>
          <w:tblHeader/>
        </w:trPr>
        <w:tc>
          <w:tcPr>
            <w:tcW w:w="497" w:type="dxa"/>
            <w:vMerge w:val="restart"/>
            <w:shd w:val="clear" w:color="auto" w:fill="auto"/>
          </w:tcPr>
          <w:p w:rsidR="001B4E1B" w:rsidRPr="008E1DA6" w:rsidRDefault="001B4E1B" w:rsidP="008E1DA6">
            <w:pPr>
              <w:jc w:val="both"/>
              <w:rPr>
                <w:b/>
                <w:sz w:val="18"/>
                <w:szCs w:val="18"/>
              </w:rPr>
            </w:pPr>
            <w:r w:rsidRPr="008E1DA6">
              <w:rPr>
                <w:b/>
                <w:sz w:val="18"/>
                <w:szCs w:val="18"/>
              </w:rPr>
              <w:t>№№</w:t>
            </w:r>
          </w:p>
          <w:p w:rsidR="001B4E1B" w:rsidRPr="008E1DA6" w:rsidRDefault="001B4E1B" w:rsidP="008E1DA6">
            <w:pPr>
              <w:jc w:val="both"/>
              <w:rPr>
                <w:b/>
                <w:sz w:val="18"/>
                <w:szCs w:val="18"/>
              </w:rPr>
            </w:pPr>
            <w:r w:rsidRPr="008E1DA6">
              <w:rPr>
                <w:b/>
                <w:sz w:val="18"/>
                <w:szCs w:val="18"/>
              </w:rPr>
              <w:t>п/п</w:t>
            </w:r>
          </w:p>
        </w:tc>
        <w:tc>
          <w:tcPr>
            <w:tcW w:w="4210" w:type="dxa"/>
            <w:vMerge w:val="restart"/>
            <w:shd w:val="clear" w:color="auto" w:fill="auto"/>
            <w:vAlign w:val="center"/>
          </w:tcPr>
          <w:p w:rsidR="001B4E1B" w:rsidRPr="008E1DA6" w:rsidRDefault="001B4E1B" w:rsidP="008E1DA6">
            <w:pPr>
              <w:jc w:val="center"/>
              <w:rPr>
                <w:b/>
                <w:sz w:val="18"/>
                <w:szCs w:val="18"/>
              </w:rPr>
            </w:pPr>
            <w:r w:rsidRPr="008E1DA6">
              <w:rPr>
                <w:b/>
                <w:sz w:val="18"/>
                <w:szCs w:val="18"/>
              </w:rPr>
              <w:t>Наименование показателя</w:t>
            </w:r>
          </w:p>
        </w:tc>
        <w:tc>
          <w:tcPr>
            <w:tcW w:w="2551" w:type="dxa"/>
            <w:gridSpan w:val="3"/>
            <w:shd w:val="clear" w:color="auto" w:fill="auto"/>
            <w:vAlign w:val="center"/>
          </w:tcPr>
          <w:p w:rsidR="001B4E1B" w:rsidRPr="008E1DA6" w:rsidRDefault="001B4E1B" w:rsidP="008E1DA6">
            <w:pPr>
              <w:jc w:val="center"/>
              <w:rPr>
                <w:b/>
                <w:sz w:val="18"/>
                <w:szCs w:val="18"/>
              </w:rPr>
            </w:pPr>
            <w:r w:rsidRPr="008E1DA6">
              <w:rPr>
                <w:b/>
                <w:sz w:val="18"/>
                <w:szCs w:val="18"/>
              </w:rPr>
              <w:t>2019 год</w:t>
            </w:r>
          </w:p>
        </w:tc>
        <w:tc>
          <w:tcPr>
            <w:tcW w:w="2375" w:type="dxa"/>
            <w:gridSpan w:val="3"/>
            <w:shd w:val="clear" w:color="auto" w:fill="auto"/>
            <w:vAlign w:val="center"/>
          </w:tcPr>
          <w:p w:rsidR="001B4E1B" w:rsidRPr="008E1DA6" w:rsidRDefault="001B4E1B" w:rsidP="008E1DA6">
            <w:pPr>
              <w:jc w:val="center"/>
              <w:rPr>
                <w:b/>
                <w:sz w:val="18"/>
                <w:szCs w:val="18"/>
              </w:rPr>
            </w:pPr>
            <w:r w:rsidRPr="008E1DA6">
              <w:rPr>
                <w:b/>
                <w:sz w:val="18"/>
                <w:szCs w:val="18"/>
                <w:lang w:val="en-US"/>
              </w:rPr>
              <w:t>I</w:t>
            </w:r>
            <w:r w:rsidRPr="008E1DA6">
              <w:rPr>
                <w:b/>
                <w:sz w:val="18"/>
                <w:szCs w:val="18"/>
              </w:rPr>
              <w:t xml:space="preserve"> полугодие 2020 года</w:t>
            </w:r>
          </w:p>
        </w:tc>
      </w:tr>
      <w:tr w:rsidR="001B4E1B" w:rsidRPr="008E1DA6" w:rsidTr="001B4E1B">
        <w:trPr>
          <w:tblHeader/>
        </w:trPr>
        <w:tc>
          <w:tcPr>
            <w:tcW w:w="497" w:type="dxa"/>
            <w:vMerge/>
            <w:shd w:val="clear" w:color="auto" w:fill="auto"/>
          </w:tcPr>
          <w:p w:rsidR="001B4E1B" w:rsidRPr="008E1DA6" w:rsidRDefault="001B4E1B" w:rsidP="008E1DA6">
            <w:pPr>
              <w:jc w:val="both"/>
              <w:rPr>
                <w:b/>
                <w:sz w:val="18"/>
                <w:szCs w:val="18"/>
              </w:rPr>
            </w:pPr>
          </w:p>
        </w:tc>
        <w:tc>
          <w:tcPr>
            <w:tcW w:w="4210" w:type="dxa"/>
            <w:vMerge/>
            <w:shd w:val="clear" w:color="auto" w:fill="auto"/>
          </w:tcPr>
          <w:p w:rsidR="001B4E1B" w:rsidRPr="008E1DA6" w:rsidRDefault="001B4E1B" w:rsidP="008E1DA6">
            <w:pPr>
              <w:jc w:val="both"/>
              <w:rPr>
                <w:b/>
                <w:sz w:val="18"/>
                <w:szCs w:val="18"/>
              </w:rPr>
            </w:pPr>
          </w:p>
        </w:tc>
        <w:tc>
          <w:tcPr>
            <w:tcW w:w="992" w:type="dxa"/>
            <w:shd w:val="clear" w:color="auto" w:fill="auto"/>
            <w:vAlign w:val="center"/>
          </w:tcPr>
          <w:p w:rsidR="001B4E1B" w:rsidRPr="008E1DA6" w:rsidRDefault="001B4E1B" w:rsidP="008E1DA6">
            <w:pPr>
              <w:jc w:val="center"/>
              <w:rPr>
                <w:b/>
                <w:sz w:val="18"/>
                <w:szCs w:val="18"/>
              </w:rPr>
            </w:pPr>
            <w:r w:rsidRPr="008E1DA6">
              <w:rPr>
                <w:b/>
                <w:sz w:val="18"/>
                <w:szCs w:val="18"/>
              </w:rPr>
              <w:t>План</w:t>
            </w:r>
          </w:p>
        </w:tc>
        <w:tc>
          <w:tcPr>
            <w:tcW w:w="992" w:type="dxa"/>
            <w:shd w:val="clear" w:color="auto" w:fill="auto"/>
            <w:vAlign w:val="center"/>
          </w:tcPr>
          <w:p w:rsidR="001B4E1B" w:rsidRPr="008E1DA6" w:rsidRDefault="001B4E1B" w:rsidP="008E1DA6">
            <w:pPr>
              <w:jc w:val="center"/>
              <w:rPr>
                <w:b/>
                <w:sz w:val="18"/>
                <w:szCs w:val="18"/>
              </w:rPr>
            </w:pPr>
            <w:r w:rsidRPr="008E1DA6">
              <w:rPr>
                <w:b/>
                <w:sz w:val="18"/>
                <w:szCs w:val="18"/>
              </w:rPr>
              <w:t>Факт</w:t>
            </w:r>
          </w:p>
        </w:tc>
        <w:tc>
          <w:tcPr>
            <w:tcW w:w="567" w:type="dxa"/>
            <w:shd w:val="clear" w:color="auto" w:fill="auto"/>
            <w:vAlign w:val="center"/>
          </w:tcPr>
          <w:p w:rsidR="001B4E1B" w:rsidRPr="008E1DA6" w:rsidRDefault="001B4E1B" w:rsidP="008E1DA6">
            <w:pPr>
              <w:jc w:val="center"/>
              <w:rPr>
                <w:b/>
                <w:sz w:val="18"/>
                <w:szCs w:val="18"/>
              </w:rPr>
            </w:pPr>
            <w:r w:rsidRPr="008E1DA6">
              <w:rPr>
                <w:b/>
                <w:sz w:val="18"/>
                <w:szCs w:val="18"/>
              </w:rPr>
              <w:t>%</w:t>
            </w:r>
          </w:p>
        </w:tc>
        <w:tc>
          <w:tcPr>
            <w:tcW w:w="993" w:type="dxa"/>
            <w:shd w:val="clear" w:color="auto" w:fill="auto"/>
            <w:vAlign w:val="center"/>
          </w:tcPr>
          <w:p w:rsidR="001B4E1B" w:rsidRPr="008E1DA6" w:rsidRDefault="001B4E1B" w:rsidP="008E1DA6">
            <w:pPr>
              <w:jc w:val="center"/>
              <w:rPr>
                <w:b/>
                <w:sz w:val="18"/>
                <w:szCs w:val="18"/>
              </w:rPr>
            </w:pPr>
            <w:r w:rsidRPr="008E1DA6">
              <w:rPr>
                <w:b/>
                <w:sz w:val="18"/>
                <w:szCs w:val="18"/>
              </w:rPr>
              <w:t>План</w:t>
            </w:r>
          </w:p>
        </w:tc>
        <w:tc>
          <w:tcPr>
            <w:tcW w:w="850" w:type="dxa"/>
            <w:shd w:val="clear" w:color="auto" w:fill="auto"/>
            <w:vAlign w:val="center"/>
          </w:tcPr>
          <w:p w:rsidR="001B4E1B" w:rsidRPr="008E1DA6" w:rsidRDefault="001B4E1B" w:rsidP="008E1DA6">
            <w:pPr>
              <w:jc w:val="center"/>
              <w:rPr>
                <w:b/>
                <w:sz w:val="18"/>
                <w:szCs w:val="18"/>
              </w:rPr>
            </w:pPr>
            <w:r w:rsidRPr="008E1DA6">
              <w:rPr>
                <w:b/>
                <w:sz w:val="18"/>
                <w:szCs w:val="18"/>
              </w:rPr>
              <w:t>Факт</w:t>
            </w:r>
          </w:p>
        </w:tc>
        <w:tc>
          <w:tcPr>
            <w:tcW w:w="532" w:type="dxa"/>
            <w:shd w:val="clear" w:color="auto" w:fill="auto"/>
            <w:vAlign w:val="center"/>
          </w:tcPr>
          <w:p w:rsidR="001B4E1B" w:rsidRPr="008E1DA6" w:rsidRDefault="001B4E1B" w:rsidP="008E1DA6">
            <w:pPr>
              <w:jc w:val="center"/>
              <w:rPr>
                <w:b/>
                <w:sz w:val="18"/>
                <w:szCs w:val="18"/>
              </w:rPr>
            </w:pPr>
            <w:r w:rsidRPr="008E1DA6">
              <w:rPr>
                <w:b/>
                <w:sz w:val="18"/>
                <w:szCs w:val="18"/>
              </w:rPr>
              <w:t>%</w:t>
            </w:r>
          </w:p>
        </w:tc>
      </w:tr>
      <w:tr w:rsidR="001B4E1B" w:rsidRPr="008E1DA6" w:rsidTr="001B4E1B">
        <w:trPr>
          <w:tblHeader/>
        </w:trPr>
        <w:tc>
          <w:tcPr>
            <w:tcW w:w="497" w:type="dxa"/>
            <w:shd w:val="clear" w:color="auto" w:fill="auto"/>
          </w:tcPr>
          <w:p w:rsidR="001B4E1B" w:rsidRPr="008E1DA6" w:rsidRDefault="001B4E1B" w:rsidP="008E1DA6">
            <w:pPr>
              <w:jc w:val="center"/>
              <w:rPr>
                <w:b/>
                <w:sz w:val="18"/>
                <w:szCs w:val="18"/>
              </w:rPr>
            </w:pPr>
            <w:r w:rsidRPr="008E1DA6">
              <w:rPr>
                <w:b/>
                <w:sz w:val="18"/>
                <w:szCs w:val="18"/>
              </w:rPr>
              <w:t>1</w:t>
            </w:r>
          </w:p>
        </w:tc>
        <w:tc>
          <w:tcPr>
            <w:tcW w:w="4210" w:type="dxa"/>
            <w:shd w:val="clear" w:color="auto" w:fill="auto"/>
          </w:tcPr>
          <w:p w:rsidR="001B4E1B" w:rsidRPr="008E1DA6" w:rsidRDefault="001B4E1B" w:rsidP="008E1DA6">
            <w:pPr>
              <w:jc w:val="center"/>
              <w:rPr>
                <w:b/>
                <w:sz w:val="18"/>
                <w:szCs w:val="18"/>
              </w:rPr>
            </w:pPr>
            <w:r w:rsidRPr="008E1DA6">
              <w:rPr>
                <w:b/>
                <w:sz w:val="18"/>
                <w:szCs w:val="18"/>
              </w:rPr>
              <w:t>2</w:t>
            </w:r>
          </w:p>
        </w:tc>
        <w:tc>
          <w:tcPr>
            <w:tcW w:w="992" w:type="dxa"/>
            <w:shd w:val="clear" w:color="auto" w:fill="auto"/>
            <w:vAlign w:val="center"/>
          </w:tcPr>
          <w:p w:rsidR="001B4E1B" w:rsidRPr="008E1DA6" w:rsidRDefault="001B4E1B" w:rsidP="008E1DA6">
            <w:pPr>
              <w:jc w:val="center"/>
              <w:rPr>
                <w:b/>
                <w:sz w:val="18"/>
                <w:szCs w:val="18"/>
              </w:rPr>
            </w:pPr>
            <w:r w:rsidRPr="008E1DA6">
              <w:rPr>
                <w:b/>
                <w:sz w:val="18"/>
                <w:szCs w:val="18"/>
              </w:rPr>
              <w:t>3</w:t>
            </w:r>
          </w:p>
        </w:tc>
        <w:tc>
          <w:tcPr>
            <w:tcW w:w="992" w:type="dxa"/>
            <w:shd w:val="clear" w:color="auto" w:fill="auto"/>
            <w:vAlign w:val="center"/>
          </w:tcPr>
          <w:p w:rsidR="001B4E1B" w:rsidRPr="008E1DA6" w:rsidRDefault="001B4E1B" w:rsidP="008E1DA6">
            <w:pPr>
              <w:jc w:val="center"/>
              <w:rPr>
                <w:b/>
                <w:sz w:val="18"/>
                <w:szCs w:val="18"/>
              </w:rPr>
            </w:pPr>
            <w:r w:rsidRPr="008E1DA6">
              <w:rPr>
                <w:b/>
                <w:sz w:val="18"/>
                <w:szCs w:val="18"/>
              </w:rPr>
              <w:t>4</w:t>
            </w:r>
          </w:p>
        </w:tc>
        <w:tc>
          <w:tcPr>
            <w:tcW w:w="567" w:type="dxa"/>
            <w:shd w:val="clear" w:color="auto" w:fill="auto"/>
            <w:vAlign w:val="center"/>
          </w:tcPr>
          <w:p w:rsidR="001B4E1B" w:rsidRPr="008E1DA6" w:rsidRDefault="001B4E1B" w:rsidP="008E1DA6">
            <w:pPr>
              <w:jc w:val="center"/>
              <w:rPr>
                <w:b/>
                <w:sz w:val="18"/>
                <w:szCs w:val="18"/>
              </w:rPr>
            </w:pPr>
            <w:r w:rsidRPr="008E1DA6">
              <w:rPr>
                <w:b/>
                <w:sz w:val="18"/>
                <w:szCs w:val="18"/>
              </w:rPr>
              <w:t>5</w:t>
            </w:r>
          </w:p>
        </w:tc>
        <w:tc>
          <w:tcPr>
            <w:tcW w:w="993" w:type="dxa"/>
            <w:shd w:val="clear" w:color="auto" w:fill="auto"/>
            <w:vAlign w:val="center"/>
          </w:tcPr>
          <w:p w:rsidR="001B4E1B" w:rsidRPr="008E1DA6" w:rsidRDefault="001B4E1B" w:rsidP="008E1DA6">
            <w:pPr>
              <w:jc w:val="center"/>
              <w:rPr>
                <w:b/>
                <w:sz w:val="18"/>
                <w:szCs w:val="18"/>
              </w:rPr>
            </w:pPr>
            <w:r w:rsidRPr="008E1DA6">
              <w:rPr>
                <w:b/>
                <w:sz w:val="18"/>
                <w:szCs w:val="18"/>
              </w:rPr>
              <w:t>6</w:t>
            </w:r>
          </w:p>
        </w:tc>
        <w:tc>
          <w:tcPr>
            <w:tcW w:w="850" w:type="dxa"/>
            <w:shd w:val="clear" w:color="auto" w:fill="auto"/>
            <w:vAlign w:val="center"/>
          </w:tcPr>
          <w:p w:rsidR="001B4E1B" w:rsidRPr="008E1DA6" w:rsidRDefault="001B4E1B" w:rsidP="008E1DA6">
            <w:pPr>
              <w:jc w:val="center"/>
              <w:rPr>
                <w:b/>
                <w:sz w:val="18"/>
                <w:szCs w:val="18"/>
              </w:rPr>
            </w:pPr>
            <w:r w:rsidRPr="008E1DA6">
              <w:rPr>
                <w:b/>
                <w:sz w:val="18"/>
                <w:szCs w:val="18"/>
              </w:rPr>
              <w:t>7</w:t>
            </w:r>
          </w:p>
        </w:tc>
        <w:tc>
          <w:tcPr>
            <w:tcW w:w="532" w:type="dxa"/>
            <w:shd w:val="clear" w:color="auto" w:fill="auto"/>
            <w:vAlign w:val="center"/>
          </w:tcPr>
          <w:p w:rsidR="001B4E1B" w:rsidRPr="008E1DA6" w:rsidRDefault="001B4E1B" w:rsidP="008E1DA6">
            <w:pPr>
              <w:jc w:val="center"/>
              <w:rPr>
                <w:b/>
                <w:sz w:val="18"/>
                <w:szCs w:val="18"/>
              </w:rPr>
            </w:pPr>
            <w:r w:rsidRPr="008E1DA6">
              <w:rPr>
                <w:b/>
                <w:sz w:val="18"/>
                <w:szCs w:val="18"/>
              </w:rPr>
              <w:t>8</w:t>
            </w:r>
          </w:p>
        </w:tc>
      </w:tr>
      <w:tr w:rsidR="001B4E1B" w:rsidRPr="008E1DA6" w:rsidTr="001B4E1B">
        <w:trPr>
          <w:trHeight w:val="282"/>
        </w:trPr>
        <w:tc>
          <w:tcPr>
            <w:tcW w:w="9633" w:type="dxa"/>
            <w:gridSpan w:val="8"/>
            <w:shd w:val="clear" w:color="auto" w:fill="E7E6E6"/>
            <w:vAlign w:val="center"/>
          </w:tcPr>
          <w:p w:rsidR="001B4E1B" w:rsidRPr="008E1DA6" w:rsidRDefault="001B4E1B" w:rsidP="008E1DA6">
            <w:pPr>
              <w:jc w:val="center"/>
              <w:rPr>
                <w:b/>
                <w:sz w:val="18"/>
                <w:szCs w:val="18"/>
              </w:rPr>
            </w:pPr>
            <w:r w:rsidRPr="008E1DA6">
              <w:rPr>
                <w:b/>
                <w:sz w:val="18"/>
                <w:szCs w:val="18"/>
              </w:rPr>
              <w:t>Показатели деятельности предприятия</w:t>
            </w:r>
          </w:p>
        </w:tc>
      </w:tr>
      <w:tr w:rsidR="001B4E1B" w:rsidRPr="008E1DA6" w:rsidTr="001B4E1B">
        <w:tc>
          <w:tcPr>
            <w:tcW w:w="497" w:type="dxa"/>
            <w:vMerge w:val="restart"/>
            <w:shd w:val="clear" w:color="auto" w:fill="auto"/>
            <w:vAlign w:val="center"/>
          </w:tcPr>
          <w:p w:rsidR="001B4E1B" w:rsidRPr="008E1DA6" w:rsidRDefault="001B4E1B" w:rsidP="008E1DA6">
            <w:pPr>
              <w:jc w:val="center"/>
              <w:rPr>
                <w:sz w:val="18"/>
                <w:szCs w:val="18"/>
              </w:rPr>
            </w:pPr>
            <w:r w:rsidRPr="008E1DA6">
              <w:rPr>
                <w:sz w:val="18"/>
                <w:szCs w:val="18"/>
              </w:rPr>
              <w:t>1.</w:t>
            </w:r>
          </w:p>
        </w:tc>
        <w:tc>
          <w:tcPr>
            <w:tcW w:w="4210" w:type="dxa"/>
            <w:shd w:val="clear" w:color="auto" w:fill="auto"/>
          </w:tcPr>
          <w:p w:rsidR="001B4E1B" w:rsidRPr="008E1DA6" w:rsidRDefault="001B4E1B" w:rsidP="008E1DA6">
            <w:pPr>
              <w:jc w:val="both"/>
              <w:rPr>
                <w:b/>
                <w:sz w:val="18"/>
                <w:szCs w:val="18"/>
              </w:rPr>
            </w:pPr>
            <w:r w:rsidRPr="008E1DA6">
              <w:rPr>
                <w:b/>
                <w:sz w:val="18"/>
                <w:szCs w:val="18"/>
              </w:rPr>
              <w:t>Производственный налет часов (час), в том числе:</w:t>
            </w:r>
          </w:p>
        </w:tc>
        <w:tc>
          <w:tcPr>
            <w:tcW w:w="992" w:type="dxa"/>
            <w:shd w:val="clear" w:color="auto" w:fill="auto"/>
            <w:vAlign w:val="center"/>
          </w:tcPr>
          <w:p w:rsidR="001B4E1B" w:rsidRPr="008E1DA6" w:rsidRDefault="001B4E1B" w:rsidP="008E1DA6">
            <w:pPr>
              <w:jc w:val="center"/>
              <w:rPr>
                <w:b/>
                <w:sz w:val="18"/>
                <w:szCs w:val="18"/>
              </w:rPr>
            </w:pPr>
            <w:r w:rsidRPr="008E1DA6">
              <w:rPr>
                <w:b/>
                <w:sz w:val="18"/>
                <w:szCs w:val="18"/>
              </w:rPr>
              <w:t>5 700</w:t>
            </w:r>
          </w:p>
        </w:tc>
        <w:tc>
          <w:tcPr>
            <w:tcW w:w="992" w:type="dxa"/>
            <w:shd w:val="clear" w:color="auto" w:fill="auto"/>
            <w:vAlign w:val="center"/>
          </w:tcPr>
          <w:p w:rsidR="001B4E1B" w:rsidRPr="008E1DA6" w:rsidRDefault="001B4E1B" w:rsidP="008E1DA6">
            <w:pPr>
              <w:jc w:val="center"/>
              <w:rPr>
                <w:b/>
                <w:sz w:val="18"/>
                <w:szCs w:val="18"/>
              </w:rPr>
            </w:pPr>
            <w:r w:rsidRPr="008E1DA6">
              <w:rPr>
                <w:b/>
                <w:sz w:val="18"/>
                <w:szCs w:val="18"/>
              </w:rPr>
              <w:t>6 100</w:t>
            </w:r>
          </w:p>
        </w:tc>
        <w:tc>
          <w:tcPr>
            <w:tcW w:w="567" w:type="dxa"/>
            <w:shd w:val="clear" w:color="auto" w:fill="auto"/>
            <w:vAlign w:val="center"/>
          </w:tcPr>
          <w:p w:rsidR="001B4E1B" w:rsidRPr="008E1DA6" w:rsidRDefault="001B4E1B" w:rsidP="008E1DA6">
            <w:pPr>
              <w:jc w:val="center"/>
              <w:rPr>
                <w:b/>
                <w:sz w:val="18"/>
                <w:szCs w:val="18"/>
              </w:rPr>
            </w:pPr>
            <w:r w:rsidRPr="008E1DA6">
              <w:rPr>
                <w:b/>
                <w:sz w:val="18"/>
                <w:szCs w:val="18"/>
              </w:rPr>
              <w:t>107</w:t>
            </w:r>
          </w:p>
        </w:tc>
        <w:tc>
          <w:tcPr>
            <w:tcW w:w="993" w:type="dxa"/>
            <w:shd w:val="clear" w:color="auto" w:fill="auto"/>
            <w:vAlign w:val="center"/>
          </w:tcPr>
          <w:p w:rsidR="001B4E1B" w:rsidRPr="008E1DA6" w:rsidRDefault="001B4E1B" w:rsidP="008E1DA6">
            <w:pPr>
              <w:jc w:val="center"/>
              <w:rPr>
                <w:b/>
                <w:sz w:val="18"/>
                <w:szCs w:val="18"/>
              </w:rPr>
            </w:pPr>
            <w:r w:rsidRPr="008E1DA6">
              <w:rPr>
                <w:b/>
                <w:sz w:val="18"/>
                <w:szCs w:val="18"/>
              </w:rPr>
              <w:t>2 620</w:t>
            </w:r>
          </w:p>
        </w:tc>
        <w:tc>
          <w:tcPr>
            <w:tcW w:w="850" w:type="dxa"/>
            <w:shd w:val="clear" w:color="auto" w:fill="auto"/>
            <w:vAlign w:val="center"/>
          </w:tcPr>
          <w:p w:rsidR="001B4E1B" w:rsidRPr="008E1DA6" w:rsidRDefault="001B4E1B" w:rsidP="008E1DA6">
            <w:pPr>
              <w:jc w:val="center"/>
              <w:rPr>
                <w:b/>
                <w:sz w:val="18"/>
                <w:szCs w:val="18"/>
              </w:rPr>
            </w:pPr>
            <w:r w:rsidRPr="008E1DA6">
              <w:rPr>
                <w:b/>
                <w:sz w:val="18"/>
                <w:szCs w:val="18"/>
              </w:rPr>
              <w:t>2 825</w:t>
            </w:r>
          </w:p>
        </w:tc>
        <w:tc>
          <w:tcPr>
            <w:tcW w:w="532" w:type="dxa"/>
            <w:shd w:val="clear" w:color="auto" w:fill="auto"/>
            <w:vAlign w:val="center"/>
          </w:tcPr>
          <w:p w:rsidR="001B4E1B" w:rsidRPr="008E1DA6" w:rsidRDefault="001B4E1B" w:rsidP="008E1DA6">
            <w:pPr>
              <w:jc w:val="center"/>
              <w:rPr>
                <w:b/>
                <w:sz w:val="18"/>
                <w:szCs w:val="18"/>
              </w:rPr>
            </w:pPr>
            <w:r w:rsidRPr="008E1DA6">
              <w:rPr>
                <w:b/>
                <w:sz w:val="18"/>
                <w:szCs w:val="18"/>
              </w:rPr>
              <w:t>108</w:t>
            </w:r>
          </w:p>
        </w:tc>
      </w:tr>
      <w:tr w:rsidR="001B4E1B" w:rsidRPr="008E1DA6" w:rsidTr="001B4E1B">
        <w:tc>
          <w:tcPr>
            <w:tcW w:w="497" w:type="dxa"/>
            <w:vMerge/>
            <w:shd w:val="clear" w:color="auto" w:fill="auto"/>
            <w:vAlign w:val="center"/>
          </w:tcPr>
          <w:p w:rsidR="001B4E1B" w:rsidRPr="008E1DA6" w:rsidRDefault="001B4E1B" w:rsidP="008E1DA6">
            <w:pPr>
              <w:jc w:val="center"/>
              <w:rPr>
                <w:sz w:val="18"/>
                <w:szCs w:val="18"/>
              </w:rPr>
            </w:pPr>
          </w:p>
        </w:tc>
        <w:tc>
          <w:tcPr>
            <w:tcW w:w="4210" w:type="dxa"/>
            <w:shd w:val="clear" w:color="auto" w:fill="auto"/>
          </w:tcPr>
          <w:p w:rsidR="001B4E1B" w:rsidRPr="008E1DA6" w:rsidRDefault="001B4E1B" w:rsidP="008E1DA6">
            <w:pPr>
              <w:jc w:val="both"/>
              <w:rPr>
                <w:sz w:val="18"/>
                <w:szCs w:val="18"/>
              </w:rPr>
            </w:pPr>
            <w:r w:rsidRPr="008E1DA6">
              <w:rPr>
                <w:sz w:val="18"/>
                <w:szCs w:val="18"/>
              </w:rPr>
              <w:t>Ан-24</w:t>
            </w:r>
          </w:p>
        </w:tc>
        <w:tc>
          <w:tcPr>
            <w:tcW w:w="992" w:type="dxa"/>
            <w:shd w:val="clear" w:color="auto" w:fill="auto"/>
            <w:vAlign w:val="center"/>
          </w:tcPr>
          <w:p w:rsidR="001B4E1B" w:rsidRPr="008E1DA6" w:rsidRDefault="001B4E1B" w:rsidP="008E1DA6">
            <w:pPr>
              <w:jc w:val="center"/>
              <w:rPr>
                <w:sz w:val="18"/>
                <w:szCs w:val="18"/>
              </w:rPr>
            </w:pPr>
            <w:r w:rsidRPr="008E1DA6">
              <w:rPr>
                <w:sz w:val="18"/>
                <w:szCs w:val="18"/>
              </w:rPr>
              <w:t>370</w:t>
            </w:r>
          </w:p>
        </w:tc>
        <w:tc>
          <w:tcPr>
            <w:tcW w:w="992" w:type="dxa"/>
            <w:shd w:val="clear" w:color="auto" w:fill="auto"/>
            <w:vAlign w:val="center"/>
          </w:tcPr>
          <w:p w:rsidR="001B4E1B" w:rsidRPr="008E1DA6" w:rsidRDefault="001B4E1B" w:rsidP="008E1DA6">
            <w:pPr>
              <w:jc w:val="center"/>
              <w:rPr>
                <w:sz w:val="18"/>
                <w:szCs w:val="18"/>
              </w:rPr>
            </w:pPr>
            <w:r w:rsidRPr="008E1DA6">
              <w:rPr>
                <w:sz w:val="18"/>
                <w:szCs w:val="18"/>
              </w:rPr>
              <w:t>486</w:t>
            </w:r>
          </w:p>
        </w:tc>
        <w:tc>
          <w:tcPr>
            <w:tcW w:w="567" w:type="dxa"/>
            <w:shd w:val="clear" w:color="auto" w:fill="auto"/>
            <w:vAlign w:val="center"/>
          </w:tcPr>
          <w:p w:rsidR="001B4E1B" w:rsidRPr="008E1DA6" w:rsidRDefault="001B4E1B" w:rsidP="008E1DA6">
            <w:pPr>
              <w:jc w:val="center"/>
              <w:rPr>
                <w:sz w:val="18"/>
                <w:szCs w:val="18"/>
              </w:rPr>
            </w:pPr>
            <w:r w:rsidRPr="008E1DA6">
              <w:rPr>
                <w:sz w:val="18"/>
                <w:szCs w:val="18"/>
              </w:rPr>
              <w:t>131</w:t>
            </w:r>
          </w:p>
        </w:tc>
        <w:tc>
          <w:tcPr>
            <w:tcW w:w="993" w:type="dxa"/>
            <w:shd w:val="clear" w:color="auto" w:fill="auto"/>
            <w:vAlign w:val="center"/>
          </w:tcPr>
          <w:p w:rsidR="001B4E1B" w:rsidRPr="008E1DA6" w:rsidRDefault="001B4E1B" w:rsidP="008E1DA6">
            <w:pPr>
              <w:jc w:val="center"/>
              <w:rPr>
                <w:sz w:val="18"/>
                <w:szCs w:val="18"/>
              </w:rPr>
            </w:pPr>
            <w:r w:rsidRPr="008E1DA6">
              <w:rPr>
                <w:sz w:val="18"/>
                <w:szCs w:val="18"/>
              </w:rPr>
              <w:t>180</w:t>
            </w:r>
          </w:p>
        </w:tc>
        <w:tc>
          <w:tcPr>
            <w:tcW w:w="850" w:type="dxa"/>
            <w:shd w:val="clear" w:color="auto" w:fill="auto"/>
            <w:vAlign w:val="center"/>
          </w:tcPr>
          <w:p w:rsidR="001B4E1B" w:rsidRPr="008E1DA6" w:rsidRDefault="001B4E1B" w:rsidP="008E1DA6">
            <w:pPr>
              <w:jc w:val="center"/>
              <w:rPr>
                <w:sz w:val="18"/>
                <w:szCs w:val="18"/>
              </w:rPr>
            </w:pPr>
            <w:r w:rsidRPr="008E1DA6">
              <w:rPr>
                <w:sz w:val="18"/>
                <w:szCs w:val="18"/>
              </w:rPr>
              <w:t>216</w:t>
            </w:r>
          </w:p>
        </w:tc>
        <w:tc>
          <w:tcPr>
            <w:tcW w:w="532" w:type="dxa"/>
            <w:shd w:val="clear" w:color="auto" w:fill="auto"/>
            <w:vAlign w:val="center"/>
          </w:tcPr>
          <w:p w:rsidR="001B4E1B" w:rsidRPr="008E1DA6" w:rsidRDefault="001B4E1B" w:rsidP="008E1DA6">
            <w:pPr>
              <w:jc w:val="center"/>
              <w:rPr>
                <w:sz w:val="18"/>
                <w:szCs w:val="18"/>
              </w:rPr>
            </w:pPr>
            <w:r w:rsidRPr="008E1DA6">
              <w:rPr>
                <w:sz w:val="18"/>
                <w:szCs w:val="18"/>
              </w:rPr>
              <w:t>120</w:t>
            </w:r>
          </w:p>
        </w:tc>
      </w:tr>
      <w:tr w:rsidR="001B4E1B" w:rsidRPr="008E1DA6" w:rsidTr="001B4E1B">
        <w:tc>
          <w:tcPr>
            <w:tcW w:w="497" w:type="dxa"/>
            <w:vMerge/>
            <w:shd w:val="clear" w:color="auto" w:fill="auto"/>
            <w:vAlign w:val="center"/>
          </w:tcPr>
          <w:p w:rsidR="001B4E1B" w:rsidRPr="008E1DA6" w:rsidRDefault="001B4E1B" w:rsidP="008E1DA6">
            <w:pPr>
              <w:jc w:val="center"/>
              <w:rPr>
                <w:sz w:val="18"/>
                <w:szCs w:val="18"/>
              </w:rPr>
            </w:pPr>
          </w:p>
        </w:tc>
        <w:tc>
          <w:tcPr>
            <w:tcW w:w="4210" w:type="dxa"/>
            <w:shd w:val="clear" w:color="auto" w:fill="auto"/>
          </w:tcPr>
          <w:p w:rsidR="001B4E1B" w:rsidRPr="008E1DA6" w:rsidRDefault="001B4E1B" w:rsidP="008E1DA6">
            <w:pPr>
              <w:jc w:val="both"/>
              <w:rPr>
                <w:sz w:val="18"/>
                <w:szCs w:val="18"/>
              </w:rPr>
            </w:pPr>
            <w:r w:rsidRPr="008E1DA6">
              <w:rPr>
                <w:sz w:val="18"/>
                <w:szCs w:val="18"/>
              </w:rPr>
              <w:t xml:space="preserve">Ан-26 </w:t>
            </w:r>
          </w:p>
        </w:tc>
        <w:tc>
          <w:tcPr>
            <w:tcW w:w="992" w:type="dxa"/>
            <w:shd w:val="clear" w:color="auto" w:fill="auto"/>
            <w:vAlign w:val="center"/>
          </w:tcPr>
          <w:p w:rsidR="001B4E1B" w:rsidRPr="008E1DA6" w:rsidRDefault="001B4E1B" w:rsidP="008E1DA6">
            <w:pPr>
              <w:jc w:val="center"/>
              <w:rPr>
                <w:sz w:val="18"/>
                <w:szCs w:val="18"/>
              </w:rPr>
            </w:pPr>
            <w:r w:rsidRPr="008E1DA6">
              <w:rPr>
                <w:sz w:val="18"/>
                <w:szCs w:val="18"/>
              </w:rPr>
              <w:t>640</w:t>
            </w:r>
          </w:p>
        </w:tc>
        <w:tc>
          <w:tcPr>
            <w:tcW w:w="992" w:type="dxa"/>
            <w:shd w:val="clear" w:color="auto" w:fill="auto"/>
            <w:vAlign w:val="center"/>
          </w:tcPr>
          <w:p w:rsidR="001B4E1B" w:rsidRPr="008E1DA6" w:rsidRDefault="001B4E1B" w:rsidP="008E1DA6">
            <w:pPr>
              <w:jc w:val="center"/>
              <w:rPr>
                <w:sz w:val="18"/>
                <w:szCs w:val="18"/>
              </w:rPr>
            </w:pPr>
            <w:r w:rsidRPr="008E1DA6">
              <w:rPr>
                <w:sz w:val="18"/>
                <w:szCs w:val="18"/>
              </w:rPr>
              <w:t>643</w:t>
            </w:r>
          </w:p>
        </w:tc>
        <w:tc>
          <w:tcPr>
            <w:tcW w:w="567" w:type="dxa"/>
            <w:shd w:val="clear" w:color="auto" w:fill="auto"/>
            <w:vAlign w:val="center"/>
          </w:tcPr>
          <w:p w:rsidR="001B4E1B" w:rsidRPr="008E1DA6" w:rsidRDefault="001B4E1B" w:rsidP="008E1DA6">
            <w:pPr>
              <w:jc w:val="center"/>
              <w:rPr>
                <w:sz w:val="18"/>
                <w:szCs w:val="18"/>
              </w:rPr>
            </w:pPr>
            <w:r w:rsidRPr="008E1DA6">
              <w:rPr>
                <w:sz w:val="18"/>
                <w:szCs w:val="18"/>
              </w:rPr>
              <w:t>100</w:t>
            </w:r>
          </w:p>
        </w:tc>
        <w:tc>
          <w:tcPr>
            <w:tcW w:w="993" w:type="dxa"/>
            <w:shd w:val="clear" w:color="auto" w:fill="auto"/>
            <w:vAlign w:val="center"/>
          </w:tcPr>
          <w:p w:rsidR="001B4E1B" w:rsidRPr="008E1DA6" w:rsidRDefault="001B4E1B" w:rsidP="008E1DA6">
            <w:pPr>
              <w:jc w:val="center"/>
              <w:rPr>
                <w:sz w:val="18"/>
                <w:szCs w:val="18"/>
              </w:rPr>
            </w:pPr>
            <w:r w:rsidRPr="008E1DA6">
              <w:rPr>
                <w:sz w:val="18"/>
                <w:szCs w:val="18"/>
              </w:rPr>
              <w:t>285</w:t>
            </w:r>
          </w:p>
        </w:tc>
        <w:tc>
          <w:tcPr>
            <w:tcW w:w="850" w:type="dxa"/>
            <w:shd w:val="clear" w:color="auto" w:fill="auto"/>
            <w:vAlign w:val="center"/>
          </w:tcPr>
          <w:p w:rsidR="001B4E1B" w:rsidRPr="008E1DA6" w:rsidRDefault="001B4E1B" w:rsidP="008E1DA6">
            <w:pPr>
              <w:jc w:val="center"/>
              <w:rPr>
                <w:sz w:val="18"/>
                <w:szCs w:val="18"/>
              </w:rPr>
            </w:pPr>
            <w:r w:rsidRPr="008E1DA6">
              <w:rPr>
                <w:sz w:val="18"/>
                <w:szCs w:val="18"/>
              </w:rPr>
              <w:t>368</w:t>
            </w:r>
          </w:p>
        </w:tc>
        <w:tc>
          <w:tcPr>
            <w:tcW w:w="532" w:type="dxa"/>
            <w:shd w:val="clear" w:color="auto" w:fill="auto"/>
            <w:vAlign w:val="center"/>
          </w:tcPr>
          <w:p w:rsidR="001B4E1B" w:rsidRPr="008E1DA6" w:rsidRDefault="001B4E1B" w:rsidP="008E1DA6">
            <w:pPr>
              <w:jc w:val="center"/>
              <w:rPr>
                <w:sz w:val="18"/>
                <w:szCs w:val="18"/>
              </w:rPr>
            </w:pPr>
            <w:r w:rsidRPr="008E1DA6">
              <w:rPr>
                <w:sz w:val="18"/>
                <w:szCs w:val="18"/>
              </w:rPr>
              <w:t>129</w:t>
            </w:r>
          </w:p>
        </w:tc>
      </w:tr>
      <w:tr w:rsidR="001B4E1B" w:rsidRPr="008E1DA6" w:rsidTr="001B4E1B">
        <w:tc>
          <w:tcPr>
            <w:tcW w:w="497" w:type="dxa"/>
            <w:vMerge/>
            <w:shd w:val="clear" w:color="auto" w:fill="auto"/>
            <w:vAlign w:val="center"/>
          </w:tcPr>
          <w:p w:rsidR="001B4E1B" w:rsidRPr="008E1DA6" w:rsidRDefault="001B4E1B" w:rsidP="008E1DA6">
            <w:pPr>
              <w:jc w:val="center"/>
              <w:rPr>
                <w:sz w:val="18"/>
                <w:szCs w:val="18"/>
              </w:rPr>
            </w:pPr>
          </w:p>
        </w:tc>
        <w:tc>
          <w:tcPr>
            <w:tcW w:w="4210" w:type="dxa"/>
            <w:shd w:val="clear" w:color="auto" w:fill="auto"/>
          </w:tcPr>
          <w:p w:rsidR="001B4E1B" w:rsidRPr="008E1DA6" w:rsidRDefault="001B4E1B" w:rsidP="008E1DA6">
            <w:pPr>
              <w:jc w:val="both"/>
              <w:rPr>
                <w:sz w:val="18"/>
                <w:szCs w:val="18"/>
              </w:rPr>
            </w:pPr>
            <w:r w:rsidRPr="008E1DA6">
              <w:rPr>
                <w:sz w:val="18"/>
                <w:szCs w:val="18"/>
              </w:rPr>
              <w:t xml:space="preserve">Ми-8 </w:t>
            </w:r>
          </w:p>
        </w:tc>
        <w:tc>
          <w:tcPr>
            <w:tcW w:w="992" w:type="dxa"/>
            <w:shd w:val="clear" w:color="auto" w:fill="auto"/>
            <w:vAlign w:val="center"/>
          </w:tcPr>
          <w:p w:rsidR="001B4E1B" w:rsidRPr="008E1DA6" w:rsidRDefault="001B4E1B" w:rsidP="008E1DA6">
            <w:pPr>
              <w:jc w:val="center"/>
              <w:rPr>
                <w:sz w:val="18"/>
                <w:szCs w:val="18"/>
              </w:rPr>
            </w:pPr>
            <w:r w:rsidRPr="008E1DA6">
              <w:rPr>
                <w:sz w:val="18"/>
                <w:szCs w:val="18"/>
              </w:rPr>
              <w:t>2635</w:t>
            </w:r>
          </w:p>
        </w:tc>
        <w:tc>
          <w:tcPr>
            <w:tcW w:w="992" w:type="dxa"/>
            <w:shd w:val="clear" w:color="auto" w:fill="auto"/>
            <w:vAlign w:val="center"/>
          </w:tcPr>
          <w:p w:rsidR="001B4E1B" w:rsidRPr="008E1DA6" w:rsidRDefault="001B4E1B" w:rsidP="008E1DA6">
            <w:pPr>
              <w:jc w:val="center"/>
              <w:rPr>
                <w:sz w:val="18"/>
                <w:szCs w:val="18"/>
              </w:rPr>
            </w:pPr>
            <w:r w:rsidRPr="008E1DA6">
              <w:rPr>
                <w:sz w:val="18"/>
                <w:szCs w:val="18"/>
              </w:rPr>
              <w:t>3 268</w:t>
            </w:r>
          </w:p>
        </w:tc>
        <w:tc>
          <w:tcPr>
            <w:tcW w:w="567" w:type="dxa"/>
            <w:shd w:val="clear" w:color="auto" w:fill="auto"/>
            <w:vAlign w:val="center"/>
          </w:tcPr>
          <w:p w:rsidR="001B4E1B" w:rsidRPr="008E1DA6" w:rsidRDefault="001B4E1B" w:rsidP="008E1DA6">
            <w:pPr>
              <w:jc w:val="center"/>
              <w:rPr>
                <w:sz w:val="18"/>
                <w:szCs w:val="18"/>
              </w:rPr>
            </w:pPr>
            <w:r w:rsidRPr="008E1DA6">
              <w:rPr>
                <w:sz w:val="18"/>
                <w:szCs w:val="18"/>
              </w:rPr>
              <w:t>124</w:t>
            </w:r>
          </w:p>
        </w:tc>
        <w:tc>
          <w:tcPr>
            <w:tcW w:w="993" w:type="dxa"/>
            <w:shd w:val="clear" w:color="auto" w:fill="auto"/>
            <w:vAlign w:val="center"/>
          </w:tcPr>
          <w:p w:rsidR="001B4E1B" w:rsidRPr="008E1DA6" w:rsidRDefault="001B4E1B" w:rsidP="008E1DA6">
            <w:pPr>
              <w:jc w:val="center"/>
              <w:rPr>
                <w:sz w:val="18"/>
                <w:szCs w:val="18"/>
              </w:rPr>
            </w:pPr>
            <w:r w:rsidRPr="008E1DA6">
              <w:rPr>
                <w:sz w:val="18"/>
                <w:szCs w:val="18"/>
              </w:rPr>
              <w:t>1 190</w:t>
            </w:r>
          </w:p>
        </w:tc>
        <w:tc>
          <w:tcPr>
            <w:tcW w:w="850" w:type="dxa"/>
            <w:shd w:val="clear" w:color="auto" w:fill="auto"/>
            <w:vAlign w:val="center"/>
          </w:tcPr>
          <w:p w:rsidR="001B4E1B" w:rsidRPr="008E1DA6" w:rsidRDefault="001B4E1B" w:rsidP="008E1DA6">
            <w:pPr>
              <w:jc w:val="center"/>
              <w:rPr>
                <w:sz w:val="18"/>
                <w:szCs w:val="18"/>
              </w:rPr>
            </w:pPr>
            <w:r w:rsidRPr="008E1DA6">
              <w:rPr>
                <w:sz w:val="18"/>
                <w:szCs w:val="18"/>
              </w:rPr>
              <w:t>1 437</w:t>
            </w:r>
          </w:p>
        </w:tc>
        <w:tc>
          <w:tcPr>
            <w:tcW w:w="532" w:type="dxa"/>
            <w:shd w:val="clear" w:color="auto" w:fill="auto"/>
            <w:vAlign w:val="center"/>
          </w:tcPr>
          <w:p w:rsidR="001B4E1B" w:rsidRPr="008E1DA6" w:rsidRDefault="001B4E1B" w:rsidP="008E1DA6">
            <w:pPr>
              <w:jc w:val="center"/>
              <w:rPr>
                <w:sz w:val="18"/>
                <w:szCs w:val="18"/>
              </w:rPr>
            </w:pPr>
            <w:r w:rsidRPr="008E1DA6">
              <w:rPr>
                <w:sz w:val="18"/>
                <w:szCs w:val="18"/>
              </w:rPr>
              <w:t>121</w:t>
            </w:r>
          </w:p>
        </w:tc>
      </w:tr>
      <w:tr w:rsidR="001B4E1B" w:rsidRPr="008E1DA6" w:rsidTr="001B4E1B">
        <w:tc>
          <w:tcPr>
            <w:tcW w:w="497" w:type="dxa"/>
            <w:vMerge/>
            <w:shd w:val="clear" w:color="auto" w:fill="auto"/>
            <w:vAlign w:val="center"/>
          </w:tcPr>
          <w:p w:rsidR="001B4E1B" w:rsidRPr="008E1DA6" w:rsidRDefault="001B4E1B" w:rsidP="008E1DA6">
            <w:pPr>
              <w:jc w:val="center"/>
              <w:rPr>
                <w:sz w:val="18"/>
                <w:szCs w:val="18"/>
              </w:rPr>
            </w:pPr>
          </w:p>
        </w:tc>
        <w:tc>
          <w:tcPr>
            <w:tcW w:w="4210" w:type="dxa"/>
            <w:shd w:val="clear" w:color="auto" w:fill="auto"/>
          </w:tcPr>
          <w:p w:rsidR="001B4E1B" w:rsidRPr="008E1DA6" w:rsidRDefault="001B4E1B" w:rsidP="008E1DA6">
            <w:pPr>
              <w:jc w:val="both"/>
              <w:rPr>
                <w:sz w:val="18"/>
                <w:szCs w:val="18"/>
              </w:rPr>
            </w:pPr>
            <w:r w:rsidRPr="008E1DA6">
              <w:rPr>
                <w:sz w:val="18"/>
                <w:szCs w:val="18"/>
              </w:rPr>
              <w:t>Ми-8 МТВ</w:t>
            </w:r>
          </w:p>
        </w:tc>
        <w:tc>
          <w:tcPr>
            <w:tcW w:w="992" w:type="dxa"/>
            <w:shd w:val="clear" w:color="auto" w:fill="auto"/>
            <w:vAlign w:val="center"/>
          </w:tcPr>
          <w:p w:rsidR="001B4E1B" w:rsidRPr="008E1DA6" w:rsidRDefault="001B4E1B" w:rsidP="008E1DA6">
            <w:pPr>
              <w:jc w:val="center"/>
              <w:rPr>
                <w:sz w:val="18"/>
                <w:szCs w:val="18"/>
              </w:rPr>
            </w:pPr>
            <w:r w:rsidRPr="008E1DA6">
              <w:rPr>
                <w:sz w:val="18"/>
                <w:szCs w:val="18"/>
              </w:rPr>
              <w:t>455</w:t>
            </w:r>
          </w:p>
        </w:tc>
        <w:tc>
          <w:tcPr>
            <w:tcW w:w="992" w:type="dxa"/>
            <w:shd w:val="clear" w:color="auto" w:fill="auto"/>
            <w:vAlign w:val="center"/>
          </w:tcPr>
          <w:p w:rsidR="001B4E1B" w:rsidRPr="008E1DA6" w:rsidRDefault="001B4E1B" w:rsidP="008E1DA6">
            <w:pPr>
              <w:jc w:val="center"/>
              <w:rPr>
                <w:sz w:val="18"/>
                <w:szCs w:val="18"/>
              </w:rPr>
            </w:pPr>
            <w:r w:rsidRPr="008E1DA6">
              <w:rPr>
                <w:sz w:val="18"/>
                <w:szCs w:val="18"/>
              </w:rPr>
              <w:t>537</w:t>
            </w:r>
          </w:p>
        </w:tc>
        <w:tc>
          <w:tcPr>
            <w:tcW w:w="567" w:type="dxa"/>
            <w:shd w:val="clear" w:color="auto" w:fill="auto"/>
            <w:vAlign w:val="center"/>
          </w:tcPr>
          <w:p w:rsidR="001B4E1B" w:rsidRPr="008E1DA6" w:rsidRDefault="001B4E1B" w:rsidP="008E1DA6">
            <w:pPr>
              <w:jc w:val="center"/>
              <w:rPr>
                <w:sz w:val="18"/>
                <w:szCs w:val="18"/>
              </w:rPr>
            </w:pPr>
            <w:r w:rsidRPr="008E1DA6">
              <w:rPr>
                <w:sz w:val="18"/>
                <w:szCs w:val="18"/>
              </w:rPr>
              <w:t>118</w:t>
            </w:r>
          </w:p>
        </w:tc>
        <w:tc>
          <w:tcPr>
            <w:tcW w:w="993" w:type="dxa"/>
            <w:shd w:val="clear" w:color="auto" w:fill="auto"/>
            <w:vAlign w:val="center"/>
          </w:tcPr>
          <w:p w:rsidR="001B4E1B" w:rsidRPr="008E1DA6" w:rsidRDefault="001B4E1B" w:rsidP="008E1DA6">
            <w:pPr>
              <w:jc w:val="center"/>
              <w:rPr>
                <w:sz w:val="18"/>
                <w:szCs w:val="18"/>
              </w:rPr>
            </w:pPr>
            <w:r w:rsidRPr="008E1DA6">
              <w:rPr>
                <w:sz w:val="18"/>
                <w:szCs w:val="18"/>
              </w:rPr>
              <w:t>235</w:t>
            </w:r>
          </w:p>
        </w:tc>
        <w:tc>
          <w:tcPr>
            <w:tcW w:w="850" w:type="dxa"/>
            <w:shd w:val="clear" w:color="auto" w:fill="auto"/>
            <w:vAlign w:val="center"/>
          </w:tcPr>
          <w:p w:rsidR="001B4E1B" w:rsidRPr="008E1DA6" w:rsidRDefault="001B4E1B" w:rsidP="008E1DA6">
            <w:pPr>
              <w:jc w:val="center"/>
              <w:rPr>
                <w:sz w:val="18"/>
                <w:szCs w:val="18"/>
              </w:rPr>
            </w:pPr>
            <w:r w:rsidRPr="008E1DA6">
              <w:rPr>
                <w:sz w:val="18"/>
                <w:szCs w:val="18"/>
              </w:rPr>
              <w:t>283</w:t>
            </w:r>
          </w:p>
        </w:tc>
        <w:tc>
          <w:tcPr>
            <w:tcW w:w="532" w:type="dxa"/>
            <w:shd w:val="clear" w:color="auto" w:fill="auto"/>
            <w:vAlign w:val="center"/>
          </w:tcPr>
          <w:p w:rsidR="001B4E1B" w:rsidRPr="008E1DA6" w:rsidRDefault="001B4E1B" w:rsidP="008E1DA6">
            <w:pPr>
              <w:jc w:val="center"/>
              <w:rPr>
                <w:sz w:val="18"/>
                <w:szCs w:val="18"/>
              </w:rPr>
            </w:pPr>
            <w:r w:rsidRPr="008E1DA6">
              <w:rPr>
                <w:sz w:val="18"/>
                <w:szCs w:val="18"/>
              </w:rPr>
              <w:t>120</w:t>
            </w:r>
          </w:p>
        </w:tc>
      </w:tr>
      <w:tr w:rsidR="001B4E1B" w:rsidRPr="008E1DA6" w:rsidTr="001B4E1B">
        <w:tc>
          <w:tcPr>
            <w:tcW w:w="497" w:type="dxa"/>
            <w:vMerge/>
            <w:shd w:val="clear" w:color="auto" w:fill="auto"/>
            <w:vAlign w:val="center"/>
          </w:tcPr>
          <w:p w:rsidR="001B4E1B" w:rsidRPr="008E1DA6" w:rsidRDefault="001B4E1B" w:rsidP="008E1DA6">
            <w:pPr>
              <w:jc w:val="center"/>
              <w:rPr>
                <w:sz w:val="18"/>
                <w:szCs w:val="18"/>
              </w:rPr>
            </w:pPr>
          </w:p>
        </w:tc>
        <w:tc>
          <w:tcPr>
            <w:tcW w:w="4210" w:type="dxa"/>
            <w:shd w:val="clear" w:color="auto" w:fill="auto"/>
          </w:tcPr>
          <w:p w:rsidR="001B4E1B" w:rsidRPr="008E1DA6" w:rsidRDefault="001B4E1B" w:rsidP="008E1DA6">
            <w:pPr>
              <w:jc w:val="both"/>
              <w:rPr>
                <w:sz w:val="18"/>
                <w:szCs w:val="18"/>
              </w:rPr>
            </w:pPr>
            <w:r w:rsidRPr="008E1DA6">
              <w:rPr>
                <w:sz w:val="18"/>
                <w:szCs w:val="18"/>
                <w:lang w:val="en-US"/>
              </w:rPr>
              <w:t>DHC</w:t>
            </w:r>
            <w:r w:rsidRPr="008E1DA6">
              <w:rPr>
                <w:sz w:val="18"/>
                <w:szCs w:val="18"/>
              </w:rPr>
              <w:t>-6</w:t>
            </w:r>
          </w:p>
        </w:tc>
        <w:tc>
          <w:tcPr>
            <w:tcW w:w="992" w:type="dxa"/>
            <w:shd w:val="clear" w:color="auto" w:fill="auto"/>
            <w:vAlign w:val="center"/>
          </w:tcPr>
          <w:p w:rsidR="001B4E1B" w:rsidRPr="008E1DA6" w:rsidRDefault="001B4E1B" w:rsidP="008E1DA6">
            <w:pPr>
              <w:jc w:val="center"/>
              <w:rPr>
                <w:sz w:val="18"/>
                <w:szCs w:val="18"/>
              </w:rPr>
            </w:pPr>
            <w:r w:rsidRPr="008E1DA6">
              <w:rPr>
                <w:sz w:val="18"/>
                <w:szCs w:val="18"/>
              </w:rPr>
              <w:t>1 600</w:t>
            </w:r>
          </w:p>
        </w:tc>
        <w:tc>
          <w:tcPr>
            <w:tcW w:w="992" w:type="dxa"/>
            <w:shd w:val="clear" w:color="auto" w:fill="auto"/>
            <w:vAlign w:val="center"/>
          </w:tcPr>
          <w:p w:rsidR="001B4E1B" w:rsidRPr="008E1DA6" w:rsidRDefault="001B4E1B" w:rsidP="008E1DA6">
            <w:pPr>
              <w:jc w:val="center"/>
              <w:rPr>
                <w:sz w:val="18"/>
                <w:szCs w:val="18"/>
              </w:rPr>
            </w:pPr>
            <w:r w:rsidRPr="008E1DA6">
              <w:rPr>
                <w:sz w:val="18"/>
                <w:szCs w:val="18"/>
              </w:rPr>
              <w:t>1 176</w:t>
            </w:r>
          </w:p>
        </w:tc>
        <w:tc>
          <w:tcPr>
            <w:tcW w:w="567" w:type="dxa"/>
            <w:shd w:val="clear" w:color="auto" w:fill="auto"/>
            <w:vAlign w:val="center"/>
          </w:tcPr>
          <w:p w:rsidR="001B4E1B" w:rsidRPr="008E1DA6" w:rsidRDefault="001B4E1B" w:rsidP="008E1DA6">
            <w:pPr>
              <w:jc w:val="center"/>
              <w:rPr>
                <w:sz w:val="18"/>
                <w:szCs w:val="18"/>
              </w:rPr>
            </w:pPr>
            <w:r w:rsidRPr="008E1DA6">
              <w:rPr>
                <w:sz w:val="18"/>
                <w:szCs w:val="18"/>
              </w:rPr>
              <w:t>74</w:t>
            </w:r>
          </w:p>
        </w:tc>
        <w:tc>
          <w:tcPr>
            <w:tcW w:w="993" w:type="dxa"/>
            <w:shd w:val="clear" w:color="auto" w:fill="auto"/>
            <w:vAlign w:val="center"/>
          </w:tcPr>
          <w:p w:rsidR="001B4E1B" w:rsidRPr="008E1DA6" w:rsidRDefault="001B4E1B" w:rsidP="008E1DA6">
            <w:pPr>
              <w:jc w:val="center"/>
              <w:rPr>
                <w:sz w:val="18"/>
                <w:szCs w:val="18"/>
              </w:rPr>
            </w:pPr>
            <w:r w:rsidRPr="008E1DA6">
              <w:rPr>
                <w:sz w:val="18"/>
                <w:szCs w:val="18"/>
              </w:rPr>
              <w:t>730</w:t>
            </w:r>
          </w:p>
        </w:tc>
        <w:tc>
          <w:tcPr>
            <w:tcW w:w="850" w:type="dxa"/>
            <w:shd w:val="clear" w:color="auto" w:fill="auto"/>
            <w:vAlign w:val="center"/>
          </w:tcPr>
          <w:p w:rsidR="001B4E1B" w:rsidRPr="008E1DA6" w:rsidRDefault="001B4E1B" w:rsidP="008E1DA6">
            <w:pPr>
              <w:jc w:val="center"/>
              <w:rPr>
                <w:sz w:val="18"/>
                <w:szCs w:val="18"/>
              </w:rPr>
            </w:pPr>
            <w:r w:rsidRPr="008E1DA6">
              <w:rPr>
                <w:sz w:val="18"/>
                <w:szCs w:val="18"/>
              </w:rPr>
              <w:t>521</w:t>
            </w:r>
          </w:p>
        </w:tc>
        <w:tc>
          <w:tcPr>
            <w:tcW w:w="532" w:type="dxa"/>
            <w:shd w:val="clear" w:color="auto" w:fill="auto"/>
            <w:vAlign w:val="center"/>
          </w:tcPr>
          <w:p w:rsidR="001B4E1B" w:rsidRPr="008E1DA6" w:rsidRDefault="001B4E1B" w:rsidP="008E1DA6">
            <w:pPr>
              <w:jc w:val="center"/>
              <w:rPr>
                <w:sz w:val="18"/>
                <w:szCs w:val="18"/>
              </w:rPr>
            </w:pPr>
            <w:r w:rsidRPr="008E1DA6">
              <w:rPr>
                <w:sz w:val="18"/>
                <w:szCs w:val="18"/>
              </w:rPr>
              <w:t>71</w:t>
            </w:r>
          </w:p>
        </w:tc>
      </w:tr>
      <w:tr w:rsidR="001B4E1B" w:rsidRPr="008E1DA6" w:rsidTr="001B4E1B">
        <w:tc>
          <w:tcPr>
            <w:tcW w:w="497" w:type="dxa"/>
            <w:shd w:val="clear" w:color="auto" w:fill="auto"/>
            <w:vAlign w:val="center"/>
          </w:tcPr>
          <w:p w:rsidR="001B4E1B" w:rsidRPr="008E1DA6" w:rsidRDefault="001B4E1B" w:rsidP="008E1DA6">
            <w:pPr>
              <w:jc w:val="center"/>
              <w:rPr>
                <w:sz w:val="18"/>
                <w:szCs w:val="18"/>
              </w:rPr>
            </w:pPr>
            <w:r w:rsidRPr="008E1DA6">
              <w:rPr>
                <w:sz w:val="18"/>
                <w:szCs w:val="18"/>
              </w:rPr>
              <w:t>2.</w:t>
            </w:r>
          </w:p>
        </w:tc>
        <w:tc>
          <w:tcPr>
            <w:tcW w:w="4210" w:type="dxa"/>
            <w:shd w:val="clear" w:color="auto" w:fill="auto"/>
          </w:tcPr>
          <w:p w:rsidR="001B4E1B" w:rsidRPr="008E1DA6" w:rsidRDefault="001B4E1B" w:rsidP="008E1DA6">
            <w:pPr>
              <w:jc w:val="both"/>
              <w:rPr>
                <w:sz w:val="18"/>
                <w:szCs w:val="18"/>
              </w:rPr>
            </w:pPr>
            <w:r w:rsidRPr="008E1DA6">
              <w:rPr>
                <w:sz w:val="18"/>
                <w:szCs w:val="18"/>
              </w:rPr>
              <w:t>Среднесписочная численность, человек</w:t>
            </w:r>
          </w:p>
        </w:tc>
        <w:tc>
          <w:tcPr>
            <w:tcW w:w="992" w:type="dxa"/>
            <w:shd w:val="clear" w:color="auto" w:fill="auto"/>
            <w:vAlign w:val="center"/>
          </w:tcPr>
          <w:p w:rsidR="001B4E1B" w:rsidRPr="008E1DA6" w:rsidRDefault="001B4E1B" w:rsidP="008E1DA6">
            <w:pPr>
              <w:jc w:val="center"/>
              <w:rPr>
                <w:sz w:val="18"/>
                <w:szCs w:val="18"/>
              </w:rPr>
            </w:pPr>
            <w:r w:rsidRPr="008E1DA6">
              <w:rPr>
                <w:sz w:val="18"/>
                <w:szCs w:val="18"/>
              </w:rPr>
              <w:t>255</w:t>
            </w:r>
          </w:p>
        </w:tc>
        <w:tc>
          <w:tcPr>
            <w:tcW w:w="992" w:type="dxa"/>
            <w:shd w:val="clear" w:color="auto" w:fill="auto"/>
            <w:vAlign w:val="center"/>
          </w:tcPr>
          <w:p w:rsidR="001B4E1B" w:rsidRPr="008E1DA6" w:rsidRDefault="001B4E1B" w:rsidP="008E1DA6">
            <w:pPr>
              <w:jc w:val="center"/>
              <w:rPr>
                <w:sz w:val="18"/>
                <w:szCs w:val="18"/>
              </w:rPr>
            </w:pPr>
            <w:r w:rsidRPr="008E1DA6">
              <w:rPr>
                <w:sz w:val="18"/>
                <w:szCs w:val="18"/>
              </w:rPr>
              <w:t>246,5</w:t>
            </w:r>
          </w:p>
        </w:tc>
        <w:tc>
          <w:tcPr>
            <w:tcW w:w="567" w:type="dxa"/>
            <w:shd w:val="clear" w:color="auto" w:fill="auto"/>
            <w:vAlign w:val="center"/>
          </w:tcPr>
          <w:p w:rsidR="001B4E1B" w:rsidRPr="008E1DA6" w:rsidRDefault="001B4E1B" w:rsidP="008E1DA6">
            <w:pPr>
              <w:jc w:val="center"/>
              <w:rPr>
                <w:sz w:val="18"/>
                <w:szCs w:val="18"/>
              </w:rPr>
            </w:pPr>
            <w:r w:rsidRPr="008E1DA6">
              <w:rPr>
                <w:sz w:val="18"/>
                <w:szCs w:val="18"/>
              </w:rPr>
              <w:t>97</w:t>
            </w:r>
          </w:p>
        </w:tc>
        <w:tc>
          <w:tcPr>
            <w:tcW w:w="993" w:type="dxa"/>
            <w:shd w:val="clear" w:color="auto" w:fill="auto"/>
            <w:vAlign w:val="center"/>
          </w:tcPr>
          <w:p w:rsidR="001B4E1B" w:rsidRPr="008E1DA6" w:rsidRDefault="001B4E1B" w:rsidP="008E1DA6">
            <w:pPr>
              <w:jc w:val="center"/>
              <w:rPr>
                <w:sz w:val="18"/>
                <w:szCs w:val="18"/>
              </w:rPr>
            </w:pPr>
            <w:r w:rsidRPr="008E1DA6">
              <w:rPr>
                <w:sz w:val="18"/>
                <w:szCs w:val="18"/>
              </w:rPr>
              <w:t>255</w:t>
            </w:r>
          </w:p>
        </w:tc>
        <w:tc>
          <w:tcPr>
            <w:tcW w:w="850" w:type="dxa"/>
            <w:shd w:val="clear" w:color="auto" w:fill="auto"/>
            <w:vAlign w:val="center"/>
          </w:tcPr>
          <w:p w:rsidR="001B4E1B" w:rsidRPr="008E1DA6" w:rsidRDefault="001B4E1B" w:rsidP="008E1DA6">
            <w:pPr>
              <w:jc w:val="center"/>
              <w:rPr>
                <w:sz w:val="18"/>
                <w:szCs w:val="18"/>
              </w:rPr>
            </w:pPr>
            <w:r w:rsidRPr="008E1DA6">
              <w:rPr>
                <w:sz w:val="18"/>
                <w:szCs w:val="18"/>
              </w:rPr>
              <w:t>239,3</w:t>
            </w:r>
          </w:p>
        </w:tc>
        <w:tc>
          <w:tcPr>
            <w:tcW w:w="532" w:type="dxa"/>
            <w:shd w:val="clear" w:color="auto" w:fill="auto"/>
            <w:vAlign w:val="center"/>
          </w:tcPr>
          <w:p w:rsidR="001B4E1B" w:rsidRPr="008E1DA6" w:rsidRDefault="001B4E1B" w:rsidP="008E1DA6">
            <w:pPr>
              <w:jc w:val="center"/>
              <w:rPr>
                <w:sz w:val="18"/>
                <w:szCs w:val="18"/>
              </w:rPr>
            </w:pPr>
            <w:r w:rsidRPr="008E1DA6">
              <w:rPr>
                <w:sz w:val="18"/>
                <w:szCs w:val="18"/>
              </w:rPr>
              <w:t>94</w:t>
            </w:r>
          </w:p>
        </w:tc>
      </w:tr>
      <w:tr w:rsidR="001B4E1B" w:rsidRPr="008E1DA6" w:rsidTr="001B4E1B">
        <w:tc>
          <w:tcPr>
            <w:tcW w:w="497" w:type="dxa"/>
            <w:shd w:val="clear" w:color="auto" w:fill="auto"/>
            <w:vAlign w:val="center"/>
          </w:tcPr>
          <w:p w:rsidR="001B4E1B" w:rsidRPr="008E1DA6" w:rsidRDefault="001B4E1B" w:rsidP="008E1DA6">
            <w:pPr>
              <w:jc w:val="center"/>
              <w:rPr>
                <w:sz w:val="18"/>
                <w:szCs w:val="18"/>
              </w:rPr>
            </w:pPr>
            <w:r w:rsidRPr="008E1DA6">
              <w:rPr>
                <w:sz w:val="18"/>
                <w:szCs w:val="18"/>
              </w:rPr>
              <w:t>3.</w:t>
            </w:r>
          </w:p>
        </w:tc>
        <w:tc>
          <w:tcPr>
            <w:tcW w:w="4210" w:type="dxa"/>
            <w:shd w:val="clear" w:color="auto" w:fill="auto"/>
          </w:tcPr>
          <w:p w:rsidR="001B4E1B" w:rsidRPr="008E1DA6" w:rsidRDefault="001B4E1B" w:rsidP="008E1DA6">
            <w:pPr>
              <w:jc w:val="both"/>
              <w:rPr>
                <w:sz w:val="18"/>
                <w:szCs w:val="18"/>
              </w:rPr>
            </w:pPr>
            <w:r w:rsidRPr="008E1DA6">
              <w:rPr>
                <w:sz w:val="18"/>
                <w:szCs w:val="18"/>
              </w:rPr>
              <w:t>Среднемесячная заработная плата, рублей</w:t>
            </w:r>
          </w:p>
        </w:tc>
        <w:tc>
          <w:tcPr>
            <w:tcW w:w="992" w:type="dxa"/>
            <w:shd w:val="clear" w:color="auto" w:fill="auto"/>
            <w:vAlign w:val="center"/>
          </w:tcPr>
          <w:p w:rsidR="001B4E1B" w:rsidRPr="008E1DA6" w:rsidRDefault="001B4E1B" w:rsidP="008E1DA6">
            <w:pPr>
              <w:jc w:val="center"/>
              <w:rPr>
                <w:sz w:val="18"/>
                <w:szCs w:val="18"/>
              </w:rPr>
            </w:pPr>
            <w:r w:rsidRPr="008E1DA6">
              <w:rPr>
                <w:sz w:val="18"/>
                <w:szCs w:val="18"/>
              </w:rPr>
              <w:t>205 663</w:t>
            </w:r>
          </w:p>
        </w:tc>
        <w:tc>
          <w:tcPr>
            <w:tcW w:w="992" w:type="dxa"/>
            <w:shd w:val="clear" w:color="auto" w:fill="auto"/>
            <w:vAlign w:val="center"/>
          </w:tcPr>
          <w:p w:rsidR="001B4E1B" w:rsidRPr="008E1DA6" w:rsidRDefault="001B4E1B" w:rsidP="008E1DA6">
            <w:pPr>
              <w:jc w:val="center"/>
              <w:rPr>
                <w:sz w:val="18"/>
                <w:szCs w:val="18"/>
              </w:rPr>
            </w:pPr>
            <w:r w:rsidRPr="008E1DA6">
              <w:rPr>
                <w:sz w:val="18"/>
                <w:szCs w:val="18"/>
              </w:rPr>
              <w:t>214 958</w:t>
            </w:r>
          </w:p>
        </w:tc>
        <w:tc>
          <w:tcPr>
            <w:tcW w:w="567" w:type="dxa"/>
            <w:shd w:val="clear" w:color="auto" w:fill="auto"/>
            <w:vAlign w:val="center"/>
          </w:tcPr>
          <w:p w:rsidR="001B4E1B" w:rsidRPr="008E1DA6" w:rsidRDefault="001B4E1B" w:rsidP="008E1DA6">
            <w:pPr>
              <w:jc w:val="center"/>
              <w:rPr>
                <w:sz w:val="18"/>
                <w:szCs w:val="18"/>
              </w:rPr>
            </w:pPr>
            <w:r w:rsidRPr="008E1DA6">
              <w:rPr>
                <w:sz w:val="18"/>
                <w:szCs w:val="18"/>
              </w:rPr>
              <w:t>104</w:t>
            </w:r>
          </w:p>
        </w:tc>
        <w:tc>
          <w:tcPr>
            <w:tcW w:w="993" w:type="dxa"/>
            <w:shd w:val="clear" w:color="auto" w:fill="auto"/>
            <w:vAlign w:val="center"/>
          </w:tcPr>
          <w:p w:rsidR="001B4E1B" w:rsidRPr="008E1DA6" w:rsidRDefault="001B4E1B" w:rsidP="008E1DA6">
            <w:pPr>
              <w:jc w:val="center"/>
              <w:rPr>
                <w:sz w:val="18"/>
                <w:szCs w:val="18"/>
              </w:rPr>
            </w:pPr>
            <w:r w:rsidRPr="008E1DA6">
              <w:rPr>
                <w:sz w:val="18"/>
                <w:szCs w:val="18"/>
              </w:rPr>
              <w:t>202 600</w:t>
            </w:r>
          </w:p>
        </w:tc>
        <w:tc>
          <w:tcPr>
            <w:tcW w:w="850" w:type="dxa"/>
            <w:shd w:val="clear" w:color="auto" w:fill="auto"/>
            <w:vAlign w:val="center"/>
          </w:tcPr>
          <w:p w:rsidR="001B4E1B" w:rsidRPr="008E1DA6" w:rsidRDefault="001B4E1B" w:rsidP="008E1DA6">
            <w:pPr>
              <w:jc w:val="center"/>
              <w:rPr>
                <w:sz w:val="18"/>
                <w:szCs w:val="18"/>
              </w:rPr>
            </w:pPr>
            <w:r w:rsidRPr="008E1DA6">
              <w:rPr>
                <w:sz w:val="18"/>
                <w:szCs w:val="18"/>
              </w:rPr>
              <w:t>204 281</w:t>
            </w:r>
          </w:p>
        </w:tc>
        <w:tc>
          <w:tcPr>
            <w:tcW w:w="532" w:type="dxa"/>
            <w:shd w:val="clear" w:color="auto" w:fill="auto"/>
            <w:vAlign w:val="center"/>
          </w:tcPr>
          <w:p w:rsidR="001B4E1B" w:rsidRPr="008E1DA6" w:rsidRDefault="001B4E1B" w:rsidP="008E1DA6">
            <w:pPr>
              <w:jc w:val="center"/>
              <w:rPr>
                <w:sz w:val="18"/>
                <w:szCs w:val="18"/>
              </w:rPr>
            </w:pPr>
            <w:r w:rsidRPr="008E1DA6">
              <w:rPr>
                <w:sz w:val="18"/>
                <w:szCs w:val="18"/>
              </w:rPr>
              <w:t>101</w:t>
            </w:r>
          </w:p>
        </w:tc>
      </w:tr>
      <w:tr w:rsidR="001B4E1B" w:rsidRPr="008E1DA6" w:rsidTr="001B4E1B">
        <w:tc>
          <w:tcPr>
            <w:tcW w:w="497" w:type="dxa"/>
            <w:shd w:val="clear" w:color="auto" w:fill="auto"/>
            <w:vAlign w:val="center"/>
          </w:tcPr>
          <w:p w:rsidR="001B4E1B" w:rsidRPr="008E1DA6" w:rsidRDefault="001B4E1B" w:rsidP="008E1DA6">
            <w:pPr>
              <w:jc w:val="center"/>
              <w:rPr>
                <w:sz w:val="18"/>
                <w:szCs w:val="18"/>
              </w:rPr>
            </w:pPr>
            <w:r w:rsidRPr="008E1DA6">
              <w:rPr>
                <w:sz w:val="18"/>
                <w:szCs w:val="18"/>
              </w:rPr>
              <w:t>4.</w:t>
            </w:r>
          </w:p>
        </w:tc>
        <w:tc>
          <w:tcPr>
            <w:tcW w:w="4210" w:type="dxa"/>
            <w:shd w:val="clear" w:color="auto" w:fill="auto"/>
          </w:tcPr>
          <w:p w:rsidR="001B4E1B" w:rsidRPr="008E1DA6" w:rsidRDefault="001B4E1B" w:rsidP="008E1DA6">
            <w:pPr>
              <w:jc w:val="both"/>
              <w:rPr>
                <w:sz w:val="18"/>
                <w:szCs w:val="18"/>
              </w:rPr>
            </w:pPr>
            <w:r w:rsidRPr="008E1DA6">
              <w:rPr>
                <w:sz w:val="18"/>
                <w:szCs w:val="18"/>
              </w:rPr>
              <w:t xml:space="preserve">Затраты на социальное обеспечение, здравоохранение, </w:t>
            </w:r>
            <w:proofErr w:type="spellStart"/>
            <w:proofErr w:type="gramStart"/>
            <w:r w:rsidRPr="008E1DA6">
              <w:rPr>
                <w:sz w:val="18"/>
                <w:szCs w:val="18"/>
              </w:rPr>
              <w:t>тыс.рублей</w:t>
            </w:r>
            <w:proofErr w:type="spellEnd"/>
            <w:proofErr w:type="gramEnd"/>
          </w:p>
        </w:tc>
        <w:tc>
          <w:tcPr>
            <w:tcW w:w="992" w:type="dxa"/>
            <w:shd w:val="clear" w:color="auto" w:fill="auto"/>
            <w:vAlign w:val="center"/>
          </w:tcPr>
          <w:p w:rsidR="001B4E1B" w:rsidRPr="008E1DA6" w:rsidRDefault="001B4E1B" w:rsidP="008E1DA6">
            <w:pPr>
              <w:jc w:val="center"/>
              <w:rPr>
                <w:sz w:val="18"/>
                <w:szCs w:val="18"/>
              </w:rPr>
            </w:pPr>
            <w:r w:rsidRPr="008E1DA6">
              <w:rPr>
                <w:sz w:val="18"/>
                <w:szCs w:val="18"/>
              </w:rPr>
              <w:t>19 000</w:t>
            </w:r>
          </w:p>
        </w:tc>
        <w:tc>
          <w:tcPr>
            <w:tcW w:w="992" w:type="dxa"/>
            <w:shd w:val="clear" w:color="auto" w:fill="auto"/>
            <w:vAlign w:val="center"/>
          </w:tcPr>
          <w:p w:rsidR="001B4E1B" w:rsidRPr="008E1DA6" w:rsidRDefault="001B4E1B" w:rsidP="008E1DA6">
            <w:pPr>
              <w:jc w:val="center"/>
              <w:rPr>
                <w:sz w:val="18"/>
                <w:szCs w:val="18"/>
              </w:rPr>
            </w:pPr>
            <w:r w:rsidRPr="008E1DA6">
              <w:rPr>
                <w:sz w:val="18"/>
                <w:szCs w:val="18"/>
              </w:rPr>
              <w:t>19 736</w:t>
            </w:r>
          </w:p>
        </w:tc>
        <w:tc>
          <w:tcPr>
            <w:tcW w:w="567" w:type="dxa"/>
            <w:shd w:val="clear" w:color="auto" w:fill="auto"/>
            <w:vAlign w:val="center"/>
          </w:tcPr>
          <w:p w:rsidR="001B4E1B" w:rsidRPr="008E1DA6" w:rsidRDefault="001B4E1B" w:rsidP="008E1DA6">
            <w:pPr>
              <w:jc w:val="center"/>
              <w:rPr>
                <w:sz w:val="18"/>
                <w:szCs w:val="18"/>
              </w:rPr>
            </w:pPr>
            <w:r w:rsidRPr="008E1DA6">
              <w:rPr>
                <w:sz w:val="18"/>
                <w:szCs w:val="18"/>
              </w:rPr>
              <w:t>104</w:t>
            </w:r>
          </w:p>
        </w:tc>
        <w:tc>
          <w:tcPr>
            <w:tcW w:w="993" w:type="dxa"/>
            <w:shd w:val="clear" w:color="auto" w:fill="auto"/>
            <w:vAlign w:val="center"/>
          </w:tcPr>
          <w:p w:rsidR="001B4E1B" w:rsidRPr="008E1DA6" w:rsidRDefault="001B4E1B" w:rsidP="008E1DA6">
            <w:pPr>
              <w:jc w:val="center"/>
              <w:rPr>
                <w:sz w:val="18"/>
                <w:szCs w:val="18"/>
              </w:rPr>
            </w:pPr>
            <w:r w:rsidRPr="008E1DA6">
              <w:rPr>
                <w:sz w:val="18"/>
                <w:szCs w:val="18"/>
              </w:rPr>
              <w:t>6 000</w:t>
            </w:r>
          </w:p>
        </w:tc>
        <w:tc>
          <w:tcPr>
            <w:tcW w:w="850" w:type="dxa"/>
            <w:shd w:val="clear" w:color="auto" w:fill="auto"/>
            <w:vAlign w:val="center"/>
          </w:tcPr>
          <w:p w:rsidR="001B4E1B" w:rsidRPr="008E1DA6" w:rsidRDefault="001B4E1B" w:rsidP="008E1DA6">
            <w:pPr>
              <w:jc w:val="center"/>
              <w:rPr>
                <w:sz w:val="18"/>
                <w:szCs w:val="18"/>
              </w:rPr>
            </w:pPr>
            <w:r w:rsidRPr="008E1DA6">
              <w:rPr>
                <w:sz w:val="18"/>
                <w:szCs w:val="18"/>
              </w:rPr>
              <w:t>5 326</w:t>
            </w:r>
          </w:p>
        </w:tc>
        <w:tc>
          <w:tcPr>
            <w:tcW w:w="532" w:type="dxa"/>
            <w:shd w:val="clear" w:color="auto" w:fill="auto"/>
            <w:vAlign w:val="center"/>
          </w:tcPr>
          <w:p w:rsidR="001B4E1B" w:rsidRPr="008E1DA6" w:rsidRDefault="001B4E1B" w:rsidP="008E1DA6">
            <w:pPr>
              <w:jc w:val="center"/>
              <w:rPr>
                <w:sz w:val="18"/>
                <w:szCs w:val="18"/>
              </w:rPr>
            </w:pPr>
            <w:r w:rsidRPr="008E1DA6">
              <w:rPr>
                <w:sz w:val="18"/>
                <w:szCs w:val="18"/>
              </w:rPr>
              <w:t>89</w:t>
            </w:r>
          </w:p>
        </w:tc>
      </w:tr>
      <w:tr w:rsidR="001B4E1B" w:rsidRPr="008E1DA6" w:rsidTr="001B4E1B">
        <w:tc>
          <w:tcPr>
            <w:tcW w:w="497" w:type="dxa"/>
            <w:shd w:val="clear" w:color="auto" w:fill="auto"/>
            <w:vAlign w:val="center"/>
          </w:tcPr>
          <w:p w:rsidR="001B4E1B" w:rsidRPr="008E1DA6" w:rsidRDefault="001B4E1B" w:rsidP="008E1DA6">
            <w:pPr>
              <w:jc w:val="center"/>
              <w:rPr>
                <w:sz w:val="18"/>
                <w:szCs w:val="18"/>
              </w:rPr>
            </w:pPr>
            <w:r w:rsidRPr="008E1DA6">
              <w:rPr>
                <w:sz w:val="18"/>
                <w:szCs w:val="18"/>
              </w:rPr>
              <w:t>5.</w:t>
            </w:r>
          </w:p>
        </w:tc>
        <w:tc>
          <w:tcPr>
            <w:tcW w:w="4210" w:type="dxa"/>
            <w:shd w:val="clear" w:color="auto" w:fill="auto"/>
          </w:tcPr>
          <w:p w:rsidR="001B4E1B" w:rsidRPr="008E1DA6" w:rsidRDefault="001B4E1B" w:rsidP="008E1DA6">
            <w:pPr>
              <w:jc w:val="both"/>
              <w:rPr>
                <w:sz w:val="18"/>
                <w:szCs w:val="18"/>
              </w:rPr>
            </w:pPr>
            <w:r w:rsidRPr="008E1DA6">
              <w:rPr>
                <w:sz w:val="18"/>
                <w:szCs w:val="18"/>
              </w:rPr>
              <w:t xml:space="preserve">Дебиторская задолженность, </w:t>
            </w:r>
            <w:proofErr w:type="spellStart"/>
            <w:proofErr w:type="gramStart"/>
            <w:r w:rsidRPr="008E1DA6">
              <w:rPr>
                <w:sz w:val="18"/>
                <w:szCs w:val="18"/>
              </w:rPr>
              <w:t>тыс.рублей</w:t>
            </w:r>
            <w:proofErr w:type="spellEnd"/>
            <w:proofErr w:type="gramEnd"/>
          </w:p>
        </w:tc>
        <w:tc>
          <w:tcPr>
            <w:tcW w:w="992" w:type="dxa"/>
            <w:shd w:val="clear" w:color="auto" w:fill="auto"/>
            <w:vAlign w:val="center"/>
          </w:tcPr>
          <w:p w:rsidR="001B4E1B" w:rsidRPr="008E1DA6" w:rsidRDefault="001B4E1B" w:rsidP="008E1DA6">
            <w:pPr>
              <w:jc w:val="center"/>
              <w:rPr>
                <w:sz w:val="18"/>
                <w:szCs w:val="18"/>
              </w:rPr>
            </w:pPr>
            <w:r w:rsidRPr="008E1DA6">
              <w:rPr>
                <w:sz w:val="18"/>
                <w:szCs w:val="18"/>
              </w:rPr>
              <w:t>Х</w:t>
            </w:r>
          </w:p>
        </w:tc>
        <w:tc>
          <w:tcPr>
            <w:tcW w:w="992" w:type="dxa"/>
            <w:shd w:val="clear" w:color="auto" w:fill="auto"/>
            <w:vAlign w:val="center"/>
          </w:tcPr>
          <w:p w:rsidR="001B4E1B" w:rsidRPr="008E1DA6" w:rsidRDefault="001B4E1B" w:rsidP="008E1DA6">
            <w:pPr>
              <w:jc w:val="center"/>
              <w:rPr>
                <w:sz w:val="18"/>
                <w:szCs w:val="18"/>
              </w:rPr>
            </w:pPr>
            <w:r w:rsidRPr="008E1DA6">
              <w:rPr>
                <w:sz w:val="18"/>
                <w:szCs w:val="18"/>
              </w:rPr>
              <w:t>273 421</w:t>
            </w:r>
          </w:p>
        </w:tc>
        <w:tc>
          <w:tcPr>
            <w:tcW w:w="567" w:type="dxa"/>
            <w:shd w:val="clear" w:color="auto" w:fill="auto"/>
            <w:vAlign w:val="center"/>
          </w:tcPr>
          <w:p w:rsidR="001B4E1B" w:rsidRPr="008E1DA6" w:rsidRDefault="001B4E1B" w:rsidP="008E1DA6">
            <w:pPr>
              <w:jc w:val="center"/>
              <w:rPr>
                <w:sz w:val="18"/>
                <w:szCs w:val="18"/>
              </w:rPr>
            </w:pPr>
          </w:p>
        </w:tc>
        <w:tc>
          <w:tcPr>
            <w:tcW w:w="993" w:type="dxa"/>
            <w:shd w:val="clear" w:color="auto" w:fill="auto"/>
            <w:vAlign w:val="center"/>
          </w:tcPr>
          <w:p w:rsidR="001B4E1B" w:rsidRPr="008E1DA6" w:rsidRDefault="001B4E1B" w:rsidP="008E1DA6">
            <w:pPr>
              <w:jc w:val="center"/>
              <w:rPr>
                <w:sz w:val="18"/>
                <w:szCs w:val="18"/>
              </w:rPr>
            </w:pPr>
            <w:r w:rsidRPr="008E1DA6">
              <w:rPr>
                <w:sz w:val="18"/>
                <w:szCs w:val="18"/>
              </w:rPr>
              <w:t>Х</w:t>
            </w:r>
          </w:p>
        </w:tc>
        <w:tc>
          <w:tcPr>
            <w:tcW w:w="850" w:type="dxa"/>
            <w:shd w:val="clear" w:color="auto" w:fill="auto"/>
            <w:vAlign w:val="center"/>
          </w:tcPr>
          <w:p w:rsidR="001B4E1B" w:rsidRPr="008E1DA6" w:rsidRDefault="001B4E1B" w:rsidP="008E1DA6">
            <w:pPr>
              <w:jc w:val="center"/>
              <w:rPr>
                <w:sz w:val="18"/>
                <w:szCs w:val="18"/>
              </w:rPr>
            </w:pPr>
            <w:r w:rsidRPr="008E1DA6">
              <w:rPr>
                <w:sz w:val="18"/>
                <w:szCs w:val="18"/>
              </w:rPr>
              <w:t>553 513</w:t>
            </w:r>
          </w:p>
        </w:tc>
        <w:tc>
          <w:tcPr>
            <w:tcW w:w="532" w:type="dxa"/>
            <w:shd w:val="clear" w:color="auto" w:fill="auto"/>
            <w:vAlign w:val="center"/>
          </w:tcPr>
          <w:p w:rsidR="001B4E1B" w:rsidRPr="008E1DA6" w:rsidRDefault="001B4E1B" w:rsidP="008E1DA6">
            <w:pPr>
              <w:jc w:val="center"/>
              <w:rPr>
                <w:sz w:val="18"/>
                <w:szCs w:val="18"/>
              </w:rPr>
            </w:pPr>
          </w:p>
        </w:tc>
      </w:tr>
      <w:tr w:rsidR="001B4E1B" w:rsidRPr="008E1DA6" w:rsidTr="001B4E1B">
        <w:tc>
          <w:tcPr>
            <w:tcW w:w="497" w:type="dxa"/>
            <w:shd w:val="clear" w:color="auto" w:fill="auto"/>
            <w:vAlign w:val="center"/>
          </w:tcPr>
          <w:p w:rsidR="001B4E1B" w:rsidRPr="008E1DA6" w:rsidRDefault="001B4E1B" w:rsidP="008E1DA6">
            <w:pPr>
              <w:jc w:val="center"/>
              <w:rPr>
                <w:sz w:val="18"/>
                <w:szCs w:val="18"/>
              </w:rPr>
            </w:pPr>
            <w:r w:rsidRPr="008E1DA6">
              <w:rPr>
                <w:sz w:val="18"/>
                <w:szCs w:val="18"/>
              </w:rPr>
              <w:t>6.</w:t>
            </w:r>
          </w:p>
        </w:tc>
        <w:tc>
          <w:tcPr>
            <w:tcW w:w="4210" w:type="dxa"/>
            <w:shd w:val="clear" w:color="auto" w:fill="auto"/>
          </w:tcPr>
          <w:p w:rsidR="001B4E1B" w:rsidRPr="008E1DA6" w:rsidRDefault="001B4E1B" w:rsidP="008E1DA6">
            <w:pPr>
              <w:jc w:val="both"/>
              <w:rPr>
                <w:sz w:val="18"/>
                <w:szCs w:val="18"/>
              </w:rPr>
            </w:pPr>
            <w:r w:rsidRPr="008E1DA6">
              <w:rPr>
                <w:sz w:val="18"/>
                <w:szCs w:val="18"/>
              </w:rPr>
              <w:t xml:space="preserve">Кредиторская задолженность, </w:t>
            </w:r>
            <w:proofErr w:type="spellStart"/>
            <w:proofErr w:type="gramStart"/>
            <w:r w:rsidRPr="008E1DA6">
              <w:rPr>
                <w:sz w:val="18"/>
                <w:szCs w:val="18"/>
              </w:rPr>
              <w:t>тыс.рублей</w:t>
            </w:r>
            <w:proofErr w:type="spellEnd"/>
            <w:proofErr w:type="gramEnd"/>
          </w:p>
        </w:tc>
        <w:tc>
          <w:tcPr>
            <w:tcW w:w="992" w:type="dxa"/>
            <w:shd w:val="clear" w:color="auto" w:fill="auto"/>
            <w:vAlign w:val="center"/>
          </w:tcPr>
          <w:p w:rsidR="001B4E1B" w:rsidRPr="008E1DA6" w:rsidRDefault="001B4E1B" w:rsidP="008E1DA6">
            <w:pPr>
              <w:jc w:val="center"/>
              <w:rPr>
                <w:sz w:val="18"/>
                <w:szCs w:val="18"/>
              </w:rPr>
            </w:pPr>
            <w:r w:rsidRPr="008E1DA6">
              <w:rPr>
                <w:sz w:val="18"/>
                <w:szCs w:val="18"/>
              </w:rPr>
              <w:t>Х</w:t>
            </w:r>
          </w:p>
        </w:tc>
        <w:tc>
          <w:tcPr>
            <w:tcW w:w="992" w:type="dxa"/>
            <w:shd w:val="clear" w:color="auto" w:fill="auto"/>
            <w:vAlign w:val="center"/>
          </w:tcPr>
          <w:p w:rsidR="001B4E1B" w:rsidRPr="008E1DA6" w:rsidRDefault="001B4E1B" w:rsidP="008E1DA6">
            <w:pPr>
              <w:jc w:val="center"/>
              <w:rPr>
                <w:sz w:val="18"/>
                <w:szCs w:val="18"/>
              </w:rPr>
            </w:pPr>
            <w:r w:rsidRPr="008E1DA6">
              <w:rPr>
                <w:sz w:val="18"/>
                <w:szCs w:val="18"/>
              </w:rPr>
              <w:t>154 597</w:t>
            </w:r>
          </w:p>
        </w:tc>
        <w:tc>
          <w:tcPr>
            <w:tcW w:w="567" w:type="dxa"/>
            <w:shd w:val="clear" w:color="auto" w:fill="auto"/>
            <w:vAlign w:val="center"/>
          </w:tcPr>
          <w:p w:rsidR="001B4E1B" w:rsidRPr="008E1DA6" w:rsidRDefault="001B4E1B" w:rsidP="008E1DA6">
            <w:pPr>
              <w:jc w:val="center"/>
              <w:rPr>
                <w:sz w:val="18"/>
                <w:szCs w:val="18"/>
              </w:rPr>
            </w:pPr>
          </w:p>
        </w:tc>
        <w:tc>
          <w:tcPr>
            <w:tcW w:w="993" w:type="dxa"/>
            <w:shd w:val="clear" w:color="auto" w:fill="auto"/>
            <w:vAlign w:val="center"/>
          </w:tcPr>
          <w:p w:rsidR="001B4E1B" w:rsidRPr="008E1DA6" w:rsidRDefault="001B4E1B" w:rsidP="008E1DA6">
            <w:pPr>
              <w:jc w:val="center"/>
              <w:rPr>
                <w:sz w:val="18"/>
                <w:szCs w:val="18"/>
              </w:rPr>
            </w:pPr>
            <w:r w:rsidRPr="008E1DA6">
              <w:rPr>
                <w:sz w:val="18"/>
                <w:szCs w:val="18"/>
              </w:rPr>
              <w:t>Х</w:t>
            </w:r>
          </w:p>
        </w:tc>
        <w:tc>
          <w:tcPr>
            <w:tcW w:w="850" w:type="dxa"/>
            <w:shd w:val="clear" w:color="auto" w:fill="auto"/>
            <w:vAlign w:val="center"/>
          </w:tcPr>
          <w:p w:rsidR="001B4E1B" w:rsidRPr="008E1DA6" w:rsidRDefault="001B4E1B" w:rsidP="008E1DA6">
            <w:pPr>
              <w:jc w:val="center"/>
              <w:rPr>
                <w:sz w:val="18"/>
                <w:szCs w:val="18"/>
              </w:rPr>
            </w:pPr>
            <w:r w:rsidRPr="008E1DA6">
              <w:rPr>
                <w:sz w:val="18"/>
                <w:szCs w:val="18"/>
              </w:rPr>
              <w:t>194 830</w:t>
            </w:r>
          </w:p>
        </w:tc>
        <w:tc>
          <w:tcPr>
            <w:tcW w:w="532" w:type="dxa"/>
            <w:shd w:val="clear" w:color="auto" w:fill="auto"/>
            <w:vAlign w:val="center"/>
          </w:tcPr>
          <w:p w:rsidR="001B4E1B" w:rsidRPr="008E1DA6" w:rsidRDefault="001B4E1B" w:rsidP="008E1DA6">
            <w:pPr>
              <w:jc w:val="center"/>
              <w:rPr>
                <w:sz w:val="18"/>
                <w:szCs w:val="18"/>
              </w:rPr>
            </w:pPr>
          </w:p>
        </w:tc>
      </w:tr>
      <w:tr w:rsidR="001B4E1B" w:rsidRPr="008E1DA6" w:rsidTr="001B4E1B">
        <w:trPr>
          <w:trHeight w:val="317"/>
        </w:trPr>
        <w:tc>
          <w:tcPr>
            <w:tcW w:w="9633" w:type="dxa"/>
            <w:gridSpan w:val="8"/>
            <w:shd w:val="clear" w:color="auto" w:fill="E7E6E6"/>
            <w:vAlign w:val="center"/>
          </w:tcPr>
          <w:p w:rsidR="001B4E1B" w:rsidRPr="008E1DA6" w:rsidRDefault="001B4E1B" w:rsidP="008E1DA6">
            <w:pPr>
              <w:jc w:val="center"/>
              <w:rPr>
                <w:b/>
                <w:sz w:val="18"/>
                <w:szCs w:val="18"/>
              </w:rPr>
            </w:pPr>
            <w:r w:rsidRPr="008E1DA6">
              <w:rPr>
                <w:b/>
                <w:sz w:val="18"/>
                <w:szCs w:val="18"/>
              </w:rPr>
              <w:t>Показатели экономической эффективности деятельности предприятия</w:t>
            </w:r>
          </w:p>
        </w:tc>
      </w:tr>
      <w:tr w:rsidR="001B4E1B" w:rsidRPr="008E1DA6" w:rsidTr="001B4E1B">
        <w:tc>
          <w:tcPr>
            <w:tcW w:w="497" w:type="dxa"/>
            <w:shd w:val="clear" w:color="auto" w:fill="auto"/>
            <w:vAlign w:val="center"/>
          </w:tcPr>
          <w:p w:rsidR="001B4E1B" w:rsidRPr="008E1DA6" w:rsidRDefault="001B4E1B" w:rsidP="008E1DA6">
            <w:pPr>
              <w:jc w:val="center"/>
              <w:rPr>
                <w:sz w:val="18"/>
                <w:szCs w:val="18"/>
              </w:rPr>
            </w:pPr>
            <w:r w:rsidRPr="008E1DA6">
              <w:rPr>
                <w:sz w:val="18"/>
                <w:szCs w:val="18"/>
              </w:rPr>
              <w:t>1.</w:t>
            </w:r>
          </w:p>
        </w:tc>
        <w:tc>
          <w:tcPr>
            <w:tcW w:w="4210" w:type="dxa"/>
            <w:shd w:val="clear" w:color="auto" w:fill="auto"/>
          </w:tcPr>
          <w:p w:rsidR="001B4E1B" w:rsidRPr="008E1DA6" w:rsidRDefault="001B4E1B" w:rsidP="008E1DA6">
            <w:pPr>
              <w:jc w:val="both"/>
              <w:rPr>
                <w:sz w:val="18"/>
                <w:szCs w:val="18"/>
              </w:rPr>
            </w:pPr>
            <w:r w:rsidRPr="008E1DA6">
              <w:rPr>
                <w:sz w:val="18"/>
                <w:szCs w:val="18"/>
              </w:rPr>
              <w:t xml:space="preserve">Выручка от реализации товаров, продукции, работ, услуг (без НДС, акцизов и аналогичных обязательных платежей), </w:t>
            </w:r>
            <w:proofErr w:type="spellStart"/>
            <w:proofErr w:type="gramStart"/>
            <w:r w:rsidRPr="008E1DA6">
              <w:rPr>
                <w:sz w:val="18"/>
                <w:szCs w:val="18"/>
              </w:rPr>
              <w:t>тыс.рублей</w:t>
            </w:r>
            <w:proofErr w:type="spellEnd"/>
            <w:proofErr w:type="gramEnd"/>
          </w:p>
        </w:tc>
        <w:tc>
          <w:tcPr>
            <w:tcW w:w="992" w:type="dxa"/>
            <w:shd w:val="clear" w:color="auto" w:fill="auto"/>
            <w:vAlign w:val="center"/>
          </w:tcPr>
          <w:p w:rsidR="001B4E1B" w:rsidRPr="008E1DA6" w:rsidRDefault="001B4E1B" w:rsidP="008E1DA6">
            <w:pPr>
              <w:jc w:val="center"/>
              <w:rPr>
                <w:sz w:val="18"/>
                <w:szCs w:val="18"/>
              </w:rPr>
            </w:pPr>
            <w:r w:rsidRPr="008E1DA6">
              <w:rPr>
                <w:sz w:val="18"/>
                <w:szCs w:val="18"/>
              </w:rPr>
              <w:t>1 274 500</w:t>
            </w:r>
          </w:p>
        </w:tc>
        <w:tc>
          <w:tcPr>
            <w:tcW w:w="992" w:type="dxa"/>
            <w:shd w:val="clear" w:color="auto" w:fill="auto"/>
            <w:vAlign w:val="center"/>
          </w:tcPr>
          <w:p w:rsidR="001B4E1B" w:rsidRPr="008E1DA6" w:rsidRDefault="001B4E1B" w:rsidP="008E1DA6">
            <w:pPr>
              <w:jc w:val="center"/>
              <w:rPr>
                <w:sz w:val="18"/>
                <w:szCs w:val="18"/>
              </w:rPr>
            </w:pPr>
            <w:r w:rsidRPr="008E1DA6">
              <w:rPr>
                <w:sz w:val="18"/>
                <w:szCs w:val="18"/>
              </w:rPr>
              <w:t>1 431 264</w:t>
            </w:r>
          </w:p>
        </w:tc>
        <w:tc>
          <w:tcPr>
            <w:tcW w:w="567" w:type="dxa"/>
            <w:shd w:val="clear" w:color="auto" w:fill="auto"/>
            <w:vAlign w:val="center"/>
          </w:tcPr>
          <w:p w:rsidR="001B4E1B" w:rsidRPr="008E1DA6" w:rsidRDefault="001B4E1B" w:rsidP="008E1DA6">
            <w:pPr>
              <w:jc w:val="center"/>
              <w:rPr>
                <w:sz w:val="18"/>
                <w:szCs w:val="18"/>
              </w:rPr>
            </w:pPr>
            <w:r w:rsidRPr="008E1DA6">
              <w:rPr>
                <w:sz w:val="18"/>
                <w:szCs w:val="18"/>
              </w:rPr>
              <w:t>112</w:t>
            </w:r>
          </w:p>
        </w:tc>
        <w:tc>
          <w:tcPr>
            <w:tcW w:w="993" w:type="dxa"/>
            <w:shd w:val="clear" w:color="auto" w:fill="auto"/>
            <w:vAlign w:val="center"/>
          </w:tcPr>
          <w:p w:rsidR="001B4E1B" w:rsidRPr="008E1DA6" w:rsidRDefault="001B4E1B" w:rsidP="008E1DA6">
            <w:pPr>
              <w:jc w:val="center"/>
              <w:rPr>
                <w:sz w:val="18"/>
                <w:szCs w:val="18"/>
              </w:rPr>
            </w:pPr>
            <w:r w:rsidRPr="008E1DA6">
              <w:rPr>
                <w:sz w:val="18"/>
                <w:szCs w:val="18"/>
              </w:rPr>
              <w:t>565 946 </w:t>
            </w:r>
          </w:p>
        </w:tc>
        <w:tc>
          <w:tcPr>
            <w:tcW w:w="850" w:type="dxa"/>
            <w:shd w:val="clear" w:color="auto" w:fill="auto"/>
            <w:vAlign w:val="center"/>
          </w:tcPr>
          <w:p w:rsidR="001B4E1B" w:rsidRPr="008E1DA6" w:rsidRDefault="001B4E1B" w:rsidP="008E1DA6">
            <w:pPr>
              <w:jc w:val="center"/>
              <w:rPr>
                <w:sz w:val="18"/>
                <w:szCs w:val="18"/>
              </w:rPr>
            </w:pPr>
            <w:r w:rsidRPr="008E1DA6">
              <w:rPr>
                <w:sz w:val="18"/>
                <w:szCs w:val="18"/>
              </w:rPr>
              <w:t>712 842</w:t>
            </w:r>
          </w:p>
        </w:tc>
        <w:tc>
          <w:tcPr>
            <w:tcW w:w="532" w:type="dxa"/>
            <w:shd w:val="clear" w:color="auto" w:fill="auto"/>
            <w:vAlign w:val="center"/>
          </w:tcPr>
          <w:p w:rsidR="001B4E1B" w:rsidRPr="008E1DA6" w:rsidRDefault="001B4E1B" w:rsidP="008E1DA6">
            <w:pPr>
              <w:jc w:val="center"/>
              <w:rPr>
                <w:sz w:val="18"/>
                <w:szCs w:val="18"/>
              </w:rPr>
            </w:pPr>
            <w:r w:rsidRPr="008E1DA6">
              <w:rPr>
                <w:sz w:val="18"/>
                <w:szCs w:val="18"/>
              </w:rPr>
              <w:t>126</w:t>
            </w:r>
          </w:p>
        </w:tc>
      </w:tr>
      <w:tr w:rsidR="001B4E1B" w:rsidRPr="008E1DA6" w:rsidTr="001B4E1B">
        <w:tc>
          <w:tcPr>
            <w:tcW w:w="497" w:type="dxa"/>
            <w:shd w:val="clear" w:color="auto" w:fill="auto"/>
            <w:vAlign w:val="center"/>
          </w:tcPr>
          <w:p w:rsidR="001B4E1B" w:rsidRPr="008E1DA6" w:rsidRDefault="001B4E1B" w:rsidP="008E1DA6">
            <w:pPr>
              <w:jc w:val="center"/>
              <w:rPr>
                <w:sz w:val="18"/>
                <w:szCs w:val="18"/>
              </w:rPr>
            </w:pPr>
            <w:r w:rsidRPr="008E1DA6">
              <w:rPr>
                <w:sz w:val="18"/>
                <w:szCs w:val="18"/>
              </w:rPr>
              <w:t>2.</w:t>
            </w:r>
          </w:p>
        </w:tc>
        <w:tc>
          <w:tcPr>
            <w:tcW w:w="4210" w:type="dxa"/>
            <w:shd w:val="clear" w:color="auto" w:fill="auto"/>
          </w:tcPr>
          <w:p w:rsidR="001B4E1B" w:rsidRPr="008E1DA6" w:rsidRDefault="001B4E1B" w:rsidP="008E1DA6">
            <w:pPr>
              <w:jc w:val="both"/>
              <w:rPr>
                <w:sz w:val="18"/>
                <w:szCs w:val="18"/>
              </w:rPr>
            </w:pPr>
            <w:r w:rsidRPr="008E1DA6">
              <w:rPr>
                <w:sz w:val="18"/>
                <w:szCs w:val="18"/>
              </w:rPr>
              <w:t xml:space="preserve">Прибыль (убыток) от реализации товаров, продукции, работ, услуг, </w:t>
            </w:r>
            <w:proofErr w:type="spellStart"/>
            <w:proofErr w:type="gramStart"/>
            <w:r w:rsidRPr="008E1DA6">
              <w:rPr>
                <w:sz w:val="18"/>
                <w:szCs w:val="18"/>
              </w:rPr>
              <w:t>тыс.рублей</w:t>
            </w:r>
            <w:proofErr w:type="spellEnd"/>
            <w:proofErr w:type="gramEnd"/>
          </w:p>
        </w:tc>
        <w:tc>
          <w:tcPr>
            <w:tcW w:w="992" w:type="dxa"/>
            <w:shd w:val="clear" w:color="auto" w:fill="auto"/>
            <w:vAlign w:val="center"/>
          </w:tcPr>
          <w:p w:rsidR="001B4E1B" w:rsidRPr="008E1DA6" w:rsidRDefault="001B4E1B" w:rsidP="008E1DA6">
            <w:pPr>
              <w:jc w:val="center"/>
              <w:rPr>
                <w:sz w:val="18"/>
                <w:szCs w:val="18"/>
              </w:rPr>
            </w:pPr>
            <w:r w:rsidRPr="008E1DA6">
              <w:rPr>
                <w:sz w:val="18"/>
                <w:szCs w:val="18"/>
              </w:rPr>
              <w:t>- 454 916</w:t>
            </w:r>
          </w:p>
        </w:tc>
        <w:tc>
          <w:tcPr>
            <w:tcW w:w="992" w:type="dxa"/>
            <w:shd w:val="clear" w:color="auto" w:fill="auto"/>
            <w:vAlign w:val="center"/>
          </w:tcPr>
          <w:p w:rsidR="001B4E1B" w:rsidRPr="008E1DA6" w:rsidRDefault="001B4E1B" w:rsidP="008E1DA6">
            <w:pPr>
              <w:jc w:val="center"/>
              <w:rPr>
                <w:sz w:val="18"/>
                <w:szCs w:val="18"/>
              </w:rPr>
            </w:pPr>
            <w:r w:rsidRPr="008E1DA6">
              <w:rPr>
                <w:sz w:val="18"/>
                <w:szCs w:val="18"/>
              </w:rPr>
              <w:t>- 394 897</w:t>
            </w:r>
          </w:p>
        </w:tc>
        <w:tc>
          <w:tcPr>
            <w:tcW w:w="567" w:type="dxa"/>
            <w:shd w:val="clear" w:color="auto" w:fill="auto"/>
            <w:vAlign w:val="center"/>
          </w:tcPr>
          <w:p w:rsidR="001B4E1B" w:rsidRPr="008E1DA6" w:rsidRDefault="001B4E1B" w:rsidP="008E1DA6">
            <w:pPr>
              <w:jc w:val="center"/>
              <w:rPr>
                <w:sz w:val="18"/>
                <w:szCs w:val="18"/>
              </w:rPr>
            </w:pPr>
            <w:r w:rsidRPr="008E1DA6">
              <w:rPr>
                <w:sz w:val="18"/>
                <w:szCs w:val="18"/>
              </w:rPr>
              <w:t>Х</w:t>
            </w:r>
          </w:p>
        </w:tc>
        <w:tc>
          <w:tcPr>
            <w:tcW w:w="993" w:type="dxa"/>
            <w:shd w:val="clear" w:color="auto" w:fill="auto"/>
            <w:vAlign w:val="center"/>
          </w:tcPr>
          <w:p w:rsidR="001B4E1B" w:rsidRPr="008E1DA6" w:rsidRDefault="001B4E1B" w:rsidP="008E1DA6">
            <w:pPr>
              <w:jc w:val="center"/>
              <w:rPr>
                <w:sz w:val="18"/>
                <w:szCs w:val="18"/>
              </w:rPr>
            </w:pPr>
            <w:r w:rsidRPr="008E1DA6">
              <w:rPr>
                <w:sz w:val="18"/>
                <w:szCs w:val="18"/>
              </w:rPr>
              <w:t>- 321 656</w:t>
            </w:r>
          </w:p>
        </w:tc>
        <w:tc>
          <w:tcPr>
            <w:tcW w:w="850" w:type="dxa"/>
            <w:shd w:val="clear" w:color="auto" w:fill="auto"/>
            <w:vAlign w:val="center"/>
          </w:tcPr>
          <w:p w:rsidR="001B4E1B" w:rsidRPr="008E1DA6" w:rsidRDefault="001B4E1B" w:rsidP="008E1DA6">
            <w:pPr>
              <w:jc w:val="center"/>
              <w:rPr>
                <w:sz w:val="18"/>
                <w:szCs w:val="18"/>
              </w:rPr>
            </w:pPr>
            <w:r w:rsidRPr="008E1DA6">
              <w:rPr>
                <w:sz w:val="18"/>
                <w:szCs w:val="18"/>
              </w:rPr>
              <w:t>- 69 487</w:t>
            </w:r>
          </w:p>
        </w:tc>
        <w:tc>
          <w:tcPr>
            <w:tcW w:w="532" w:type="dxa"/>
            <w:shd w:val="clear" w:color="auto" w:fill="auto"/>
            <w:vAlign w:val="center"/>
          </w:tcPr>
          <w:p w:rsidR="001B4E1B" w:rsidRPr="008E1DA6" w:rsidRDefault="001B4E1B" w:rsidP="008E1DA6">
            <w:pPr>
              <w:jc w:val="center"/>
              <w:rPr>
                <w:sz w:val="18"/>
                <w:szCs w:val="18"/>
              </w:rPr>
            </w:pPr>
            <w:r w:rsidRPr="008E1DA6">
              <w:rPr>
                <w:sz w:val="18"/>
                <w:szCs w:val="18"/>
              </w:rPr>
              <w:t>Х</w:t>
            </w:r>
          </w:p>
        </w:tc>
      </w:tr>
      <w:tr w:rsidR="001B4E1B" w:rsidRPr="008E1DA6" w:rsidTr="001B4E1B">
        <w:tc>
          <w:tcPr>
            <w:tcW w:w="497" w:type="dxa"/>
            <w:shd w:val="clear" w:color="auto" w:fill="auto"/>
            <w:vAlign w:val="center"/>
          </w:tcPr>
          <w:p w:rsidR="001B4E1B" w:rsidRPr="008E1DA6" w:rsidRDefault="001B4E1B" w:rsidP="008E1DA6">
            <w:pPr>
              <w:jc w:val="center"/>
              <w:rPr>
                <w:sz w:val="18"/>
                <w:szCs w:val="18"/>
              </w:rPr>
            </w:pPr>
            <w:r w:rsidRPr="008E1DA6">
              <w:rPr>
                <w:sz w:val="18"/>
                <w:szCs w:val="18"/>
              </w:rPr>
              <w:t>3.</w:t>
            </w:r>
          </w:p>
        </w:tc>
        <w:tc>
          <w:tcPr>
            <w:tcW w:w="4210" w:type="dxa"/>
            <w:shd w:val="clear" w:color="auto" w:fill="auto"/>
          </w:tcPr>
          <w:p w:rsidR="001B4E1B" w:rsidRPr="008E1DA6" w:rsidRDefault="001B4E1B" w:rsidP="008E1DA6">
            <w:pPr>
              <w:jc w:val="both"/>
              <w:rPr>
                <w:sz w:val="18"/>
                <w:szCs w:val="18"/>
              </w:rPr>
            </w:pPr>
            <w:r w:rsidRPr="008E1DA6">
              <w:rPr>
                <w:sz w:val="18"/>
                <w:szCs w:val="18"/>
              </w:rPr>
              <w:t xml:space="preserve">Чистая прибыль (убыток), </w:t>
            </w:r>
            <w:proofErr w:type="spellStart"/>
            <w:proofErr w:type="gramStart"/>
            <w:r w:rsidRPr="008E1DA6">
              <w:rPr>
                <w:sz w:val="18"/>
                <w:szCs w:val="18"/>
              </w:rPr>
              <w:t>тыс.рублей</w:t>
            </w:r>
            <w:proofErr w:type="spellEnd"/>
            <w:proofErr w:type="gramEnd"/>
          </w:p>
        </w:tc>
        <w:tc>
          <w:tcPr>
            <w:tcW w:w="992" w:type="dxa"/>
            <w:shd w:val="clear" w:color="auto" w:fill="auto"/>
            <w:vAlign w:val="center"/>
          </w:tcPr>
          <w:p w:rsidR="001B4E1B" w:rsidRPr="008E1DA6" w:rsidRDefault="001B4E1B" w:rsidP="008E1DA6">
            <w:pPr>
              <w:jc w:val="center"/>
              <w:rPr>
                <w:sz w:val="18"/>
                <w:szCs w:val="18"/>
              </w:rPr>
            </w:pPr>
            <w:r w:rsidRPr="008E1DA6">
              <w:rPr>
                <w:sz w:val="18"/>
                <w:szCs w:val="18"/>
              </w:rPr>
              <w:t>599</w:t>
            </w:r>
          </w:p>
        </w:tc>
        <w:tc>
          <w:tcPr>
            <w:tcW w:w="992" w:type="dxa"/>
            <w:shd w:val="clear" w:color="auto" w:fill="auto"/>
            <w:vAlign w:val="center"/>
          </w:tcPr>
          <w:p w:rsidR="001B4E1B" w:rsidRPr="008E1DA6" w:rsidRDefault="001B4E1B" w:rsidP="008E1DA6">
            <w:pPr>
              <w:jc w:val="center"/>
              <w:rPr>
                <w:sz w:val="18"/>
                <w:szCs w:val="18"/>
              </w:rPr>
            </w:pPr>
            <w:r w:rsidRPr="008E1DA6">
              <w:rPr>
                <w:sz w:val="18"/>
                <w:szCs w:val="18"/>
              </w:rPr>
              <w:t>824</w:t>
            </w:r>
          </w:p>
        </w:tc>
        <w:tc>
          <w:tcPr>
            <w:tcW w:w="567" w:type="dxa"/>
            <w:shd w:val="clear" w:color="auto" w:fill="auto"/>
            <w:vAlign w:val="center"/>
          </w:tcPr>
          <w:p w:rsidR="001B4E1B" w:rsidRPr="008E1DA6" w:rsidRDefault="001B4E1B" w:rsidP="008E1DA6">
            <w:pPr>
              <w:jc w:val="center"/>
              <w:rPr>
                <w:sz w:val="18"/>
                <w:szCs w:val="18"/>
              </w:rPr>
            </w:pPr>
            <w:r w:rsidRPr="008E1DA6">
              <w:rPr>
                <w:sz w:val="18"/>
                <w:szCs w:val="18"/>
              </w:rPr>
              <w:t>Х</w:t>
            </w:r>
          </w:p>
        </w:tc>
        <w:tc>
          <w:tcPr>
            <w:tcW w:w="993" w:type="dxa"/>
            <w:shd w:val="clear" w:color="auto" w:fill="auto"/>
            <w:vAlign w:val="center"/>
          </w:tcPr>
          <w:p w:rsidR="001B4E1B" w:rsidRPr="008E1DA6" w:rsidRDefault="001B4E1B" w:rsidP="008E1DA6">
            <w:pPr>
              <w:jc w:val="center"/>
              <w:rPr>
                <w:sz w:val="18"/>
                <w:szCs w:val="18"/>
              </w:rPr>
            </w:pPr>
            <w:r w:rsidRPr="008E1DA6">
              <w:rPr>
                <w:sz w:val="18"/>
                <w:szCs w:val="18"/>
              </w:rPr>
              <w:t>- 139 506</w:t>
            </w:r>
          </w:p>
        </w:tc>
        <w:tc>
          <w:tcPr>
            <w:tcW w:w="850" w:type="dxa"/>
            <w:shd w:val="clear" w:color="auto" w:fill="auto"/>
            <w:vAlign w:val="center"/>
          </w:tcPr>
          <w:p w:rsidR="001B4E1B" w:rsidRPr="008E1DA6" w:rsidRDefault="001B4E1B" w:rsidP="008E1DA6">
            <w:pPr>
              <w:jc w:val="center"/>
              <w:rPr>
                <w:sz w:val="18"/>
                <w:szCs w:val="18"/>
              </w:rPr>
            </w:pPr>
            <w:r w:rsidRPr="008E1DA6">
              <w:rPr>
                <w:sz w:val="18"/>
                <w:szCs w:val="18"/>
              </w:rPr>
              <w:t>88 270</w:t>
            </w:r>
          </w:p>
        </w:tc>
        <w:tc>
          <w:tcPr>
            <w:tcW w:w="532" w:type="dxa"/>
            <w:shd w:val="clear" w:color="auto" w:fill="auto"/>
            <w:vAlign w:val="center"/>
          </w:tcPr>
          <w:p w:rsidR="001B4E1B" w:rsidRPr="008E1DA6" w:rsidRDefault="001B4E1B" w:rsidP="008E1DA6">
            <w:pPr>
              <w:jc w:val="center"/>
              <w:rPr>
                <w:sz w:val="18"/>
                <w:szCs w:val="18"/>
              </w:rPr>
            </w:pPr>
            <w:r w:rsidRPr="008E1DA6">
              <w:rPr>
                <w:sz w:val="18"/>
                <w:szCs w:val="18"/>
              </w:rPr>
              <w:t>Х</w:t>
            </w:r>
          </w:p>
        </w:tc>
      </w:tr>
      <w:tr w:rsidR="001B4E1B" w:rsidRPr="008E1DA6" w:rsidTr="001B4E1B">
        <w:tc>
          <w:tcPr>
            <w:tcW w:w="497" w:type="dxa"/>
            <w:shd w:val="clear" w:color="auto" w:fill="auto"/>
            <w:vAlign w:val="center"/>
          </w:tcPr>
          <w:p w:rsidR="001B4E1B" w:rsidRPr="008E1DA6" w:rsidRDefault="001B4E1B" w:rsidP="008E1DA6">
            <w:pPr>
              <w:jc w:val="center"/>
              <w:rPr>
                <w:sz w:val="18"/>
                <w:szCs w:val="18"/>
              </w:rPr>
            </w:pPr>
            <w:r w:rsidRPr="008E1DA6">
              <w:rPr>
                <w:sz w:val="18"/>
                <w:szCs w:val="18"/>
              </w:rPr>
              <w:t>4.</w:t>
            </w:r>
          </w:p>
        </w:tc>
        <w:tc>
          <w:tcPr>
            <w:tcW w:w="4210" w:type="dxa"/>
            <w:shd w:val="clear" w:color="auto" w:fill="auto"/>
          </w:tcPr>
          <w:p w:rsidR="001B4E1B" w:rsidRPr="008E1DA6" w:rsidRDefault="001B4E1B" w:rsidP="008E1DA6">
            <w:pPr>
              <w:jc w:val="both"/>
              <w:rPr>
                <w:sz w:val="18"/>
                <w:szCs w:val="18"/>
              </w:rPr>
            </w:pPr>
            <w:r w:rsidRPr="008E1DA6">
              <w:rPr>
                <w:sz w:val="18"/>
                <w:szCs w:val="18"/>
              </w:rPr>
              <w:t xml:space="preserve">Часть прибыли, подлежащая перечислению в окружной бюджет, </w:t>
            </w:r>
            <w:proofErr w:type="spellStart"/>
            <w:proofErr w:type="gramStart"/>
            <w:r w:rsidRPr="008E1DA6">
              <w:rPr>
                <w:sz w:val="18"/>
                <w:szCs w:val="18"/>
              </w:rPr>
              <w:t>тыс.рублей</w:t>
            </w:r>
            <w:proofErr w:type="spellEnd"/>
            <w:proofErr w:type="gramEnd"/>
          </w:p>
        </w:tc>
        <w:tc>
          <w:tcPr>
            <w:tcW w:w="992" w:type="dxa"/>
            <w:shd w:val="clear" w:color="auto" w:fill="auto"/>
            <w:vAlign w:val="center"/>
          </w:tcPr>
          <w:p w:rsidR="001B4E1B" w:rsidRPr="008E1DA6" w:rsidRDefault="001B4E1B" w:rsidP="008E1DA6">
            <w:pPr>
              <w:jc w:val="center"/>
              <w:rPr>
                <w:sz w:val="18"/>
                <w:szCs w:val="18"/>
              </w:rPr>
            </w:pPr>
            <w:r w:rsidRPr="008E1DA6">
              <w:rPr>
                <w:sz w:val="18"/>
                <w:szCs w:val="18"/>
              </w:rPr>
              <w:t>0</w:t>
            </w:r>
          </w:p>
        </w:tc>
        <w:tc>
          <w:tcPr>
            <w:tcW w:w="992" w:type="dxa"/>
            <w:shd w:val="clear" w:color="auto" w:fill="auto"/>
            <w:vAlign w:val="center"/>
          </w:tcPr>
          <w:p w:rsidR="001B4E1B" w:rsidRPr="008E1DA6" w:rsidRDefault="001B4E1B" w:rsidP="008E1DA6">
            <w:pPr>
              <w:jc w:val="center"/>
              <w:rPr>
                <w:sz w:val="18"/>
                <w:szCs w:val="18"/>
              </w:rPr>
            </w:pPr>
            <w:r w:rsidRPr="008E1DA6">
              <w:rPr>
                <w:sz w:val="18"/>
                <w:szCs w:val="18"/>
              </w:rPr>
              <w:t>0</w:t>
            </w:r>
          </w:p>
        </w:tc>
        <w:tc>
          <w:tcPr>
            <w:tcW w:w="567" w:type="dxa"/>
            <w:shd w:val="clear" w:color="auto" w:fill="auto"/>
            <w:vAlign w:val="center"/>
          </w:tcPr>
          <w:p w:rsidR="001B4E1B" w:rsidRPr="008E1DA6" w:rsidRDefault="001B4E1B" w:rsidP="008E1DA6">
            <w:pPr>
              <w:jc w:val="center"/>
              <w:rPr>
                <w:sz w:val="18"/>
                <w:szCs w:val="18"/>
              </w:rPr>
            </w:pPr>
          </w:p>
        </w:tc>
        <w:tc>
          <w:tcPr>
            <w:tcW w:w="993" w:type="dxa"/>
            <w:shd w:val="clear" w:color="auto" w:fill="auto"/>
            <w:vAlign w:val="center"/>
          </w:tcPr>
          <w:p w:rsidR="001B4E1B" w:rsidRPr="008E1DA6" w:rsidRDefault="001B4E1B" w:rsidP="008E1DA6">
            <w:pPr>
              <w:jc w:val="center"/>
              <w:rPr>
                <w:sz w:val="18"/>
                <w:szCs w:val="18"/>
              </w:rPr>
            </w:pPr>
            <w:r w:rsidRPr="008E1DA6">
              <w:rPr>
                <w:sz w:val="18"/>
                <w:szCs w:val="18"/>
              </w:rPr>
              <w:t>-</w:t>
            </w:r>
          </w:p>
        </w:tc>
        <w:tc>
          <w:tcPr>
            <w:tcW w:w="850" w:type="dxa"/>
            <w:shd w:val="clear" w:color="auto" w:fill="auto"/>
            <w:vAlign w:val="center"/>
          </w:tcPr>
          <w:p w:rsidR="001B4E1B" w:rsidRPr="008E1DA6" w:rsidRDefault="001B4E1B" w:rsidP="008E1DA6">
            <w:pPr>
              <w:jc w:val="center"/>
              <w:rPr>
                <w:sz w:val="18"/>
                <w:szCs w:val="18"/>
              </w:rPr>
            </w:pPr>
            <w:r w:rsidRPr="008E1DA6">
              <w:rPr>
                <w:sz w:val="18"/>
                <w:szCs w:val="18"/>
              </w:rPr>
              <w:t>-</w:t>
            </w:r>
          </w:p>
        </w:tc>
        <w:tc>
          <w:tcPr>
            <w:tcW w:w="532" w:type="dxa"/>
            <w:shd w:val="clear" w:color="auto" w:fill="auto"/>
            <w:vAlign w:val="center"/>
          </w:tcPr>
          <w:p w:rsidR="001B4E1B" w:rsidRPr="008E1DA6" w:rsidRDefault="001B4E1B" w:rsidP="008E1DA6">
            <w:pPr>
              <w:jc w:val="center"/>
              <w:rPr>
                <w:sz w:val="18"/>
                <w:szCs w:val="18"/>
              </w:rPr>
            </w:pPr>
          </w:p>
        </w:tc>
      </w:tr>
      <w:tr w:rsidR="001B4E1B" w:rsidRPr="008E1DA6" w:rsidTr="001B4E1B">
        <w:tc>
          <w:tcPr>
            <w:tcW w:w="497" w:type="dxa"/>
            <w:shd w:val="clear" w:color="auto" w:fill="auto"/>
            <w:vAlign w:val="center"/>
          </w:tcPr>
          <w:p w:rsidR="001B4E1B" w:rsidRPr="008E1DA6" w:rsidRDefault="001B4E1B" w:rsidP="008E1DA6">
            <w:pPr>
              <w:jc w:val="center"/>
              <w:rPr>
                <w:sz w:val="18"/>
                <w:szCs w:val="18"/>
              </w:rPr>
            </w:pPr>
            <w:r w:rsidRPr="008E1DA6">
              <w:rPr>
                <w:sz w:val="18"/>
                <w:szCs w:val="18"/>
              </w:rPr>
              <w:t>5.</w:t>
            </w:r>
          </w:p>
        </w:tc>
        <w:tc>
          <w:tcPr>
            <w:tcW w:w="4210" w:type="dxa"/>
            <w:shd w:val="clear" w:color="auto" w:fill="auto"/>
          </w:tcPr>
          <w:p w:rsidR="001B4E1B" w:rsidRPr="008E1DA6" w:rsidRDefault="001B4E1B" w:rsidP="008E1DA6">
            <w:pPr>
              <w:jc w:val="both"/>
              <w:rPr>
                <w:sz w:val="18"/>
                <w:szCs w:val="18"/>
              </w:rPr>
            </w:pPr>
            <w:r w:rsidRPr="008E1DA6">
              <w:rPr>
                <w:sz w:val="18"/>
                <w:szCs w:val="18"/>
              </w:rPr>
              <w:t xml:space="preserve">Стоимость чистых активов </w:t>
            </w:r>
          </w:p>
        </w:tc>
        <w:tc>
          <w:tcPr>
            <w:tcW w:w="992" w:type="dxa"/>
            <w:shd w:val="clear" w:color="auto" w:fill="auto"/>
            <w:vAlign w:val="center"/>
          </w:tcPr>
          <w:p w:rsidR="001B4E1B" w:rsidRPr="008E1DA6" w:rsidRDefault="001B4E1B" w:rsidP="008E1DA6">
            <w:pPr>
              <w:jc w:val="center"/>
              <w:rPr>
                <w:sz w:val="18"/>
                <w:szCs w:val="18"/>
              </w:rPr>
            </w:pPr>
            <w:r w:rsidRPr="008E1DA6">
              <w:rPr>
                <w:sz w:val="18"/>
                <w:szCs w:val="18"/>
              </w:rPr>
              <w:t>552 696</w:t>
            </w:r>
          </w:p>
        </w:tc>
        <w:tc>
          <w:tcPr>
            <w:tcW w:w="992" w:type="dxa"/>
            <w:shd w:val="clear" w:color="auto" w:fill="auto"/>
            <w:vAlign w:val="center"/>
          </w:tcPr>
          <w:p w:rsidR="001B4E1B" w:rsidRPr="008E1DA6" w:rsidRDefault="001B4E1B" w:rsidP="008E1DA6">
            <w:pPr>
              <w:jc w:val="center"/>
              <w:rPr>
                <w:sz w:val="18"/>
                <w:szCs w:val="18"/>
              </w:rPr>
            </w:pPr>
            <w:r w:rsidRPr="008E1DA6">
              <w:rPr>
                <w:sz w:val="18"/>
                <w:szCs w:val="18"/>
              </w:rPr>
              <w:t>552 696</w:t>
            </w:r>
          </w:p>
        </w:tc>
        <w:tc>
          <w:tcPr>
            <w:tcW w:w="567" w:type="dxa"/>
            <w:shd w:val="clear" w:color="auto" w:fill="auto"/>
            <w:vAlign w:val="center"/>
          </w:tcPr>
          <w:p w:rsidR="001B4E1B" w:rsidRPr="008E1DA6" w:rsidRDefault="001B4E1B" w:rsidP="008E1DA6">
            <w:pPr>
              <w:jc w:val="center"/>
              <w:rPr>
                <w:sz w:val="18"/>
                <w:szCs w:val="18"/>
              </w:rPr>
            </w:pPr>
            <w:r w:rsidRPr="008E1DA6">
              <w:rPr>
                <w:sz w:val="18"/>
                <w:szCs w:val="18"/>
              </w:rPr>
              <w:t>100</w:t>
            </w:r>
          </w:p>
        </w:tc>
        <w:tc>
          <w:tcPr>
            <w:tcW w:w="993" w:type="dxa"/>
            <w:shd w:val="clear" w:color="auto" w:fill="auto"/>
            <w:vAlign w:val="center"/>
          </w:tcPr>
          <w:p w:rsidR="001B4E1B" w:rsidRPr="008E1DA6" w:rsidRDefault="001B4E1B" w:rsidP="008E1DA6">
            <w:pPr>
              <w:jc w:val="center"/>
              <w:rPr>
                <w:sz w:val="18"/>
                <w:szCs w:val="18"/>
              </w:rPr>
            </w:pPr>
            <w:r w:rsidRPr="008E1DA6">
              <w:rPr>
                <w:sz w:val="18"/>
                <w:szCs w:val="18"/>
              </w:rPr>
              <w:t>*</w:t>
            </w:r>
          </w:p>
        </w:tc>
        <w:tc>
          <w:tcPr>
            <w:tcW w:w="850" w:type="dxa"/>
            <w:shd w:val="clear" w:color="auto" w:fill="auto"/>
            <w:vAlign w:val="center"/>
          </w:tcPr>
          <w:p w:rsidR="001B4E1B" w:rsidRPr="008E1DA6" w:rsidRDefault="001B4E1B" w:rsidP="008E1DA6">
            <w:pPr>
              <w:jc w:val="center"/>
              <w:rPr>
                <w:sz w:val="18"/>
                <w:szCs w:val="18"/>
              </w:rPr>
            </w:pPr>
            <w:r w:rsidRPr="008E1DA6">
              <w:rPr>
                <w:sz w:val="18"/>
                <w:szCs w:val="18"/>
              </w:rPr>
              <w:t>640 966</w:t>
            </w:r>
          </w:p>
        </w:tc>
        <w:tc>
          <w:tcPr>
            <w:tcW w:w="532" w:type="dxa"/>
            <w:shd w:val="clear" w:color="auto" w:fill="auto"/>
            <w:vAlign w:val="center"/>
          </w:tcPr>
          <w:p w:rsidR="001B4E1B" w:rsidRPr="008E1DA6" w:rsidRDefault="001B4E1B" w:rsidP="008E1DA6">
            <w:pPr>
              <w:jc w:val="center"/>
              <w:rPr>
                <w:sz w:val="18"/>
                <w:szCs w:val="18"/>
              </w:rPr>
            </w:pPr>
            <w:r w:rsidRPr="008E1DA6">
              <w:rPr>
                <w:sz w:val="18"/>
                <w:szCs w:val="18"/>
              </w:rPr>
              <w:t>-</w:t>
            </w:r>
          </w:p>
        </w:tc>
      </w:tr>
      <w:tr w:rsidR="001B4E1B" w:rsidRPr="008E1DA6" w:rsidTr="001B4E1B">
        <w:tc>
          <w:tcPr>
            <w:tcW w:w="497" w:type="dxa"/>
            <w:vMerge w:val="restart"/>
            <w:shd w:val="clear" w:color="auto" w:fill="auto"/>
            <w:vAlign w:val="center"/>
          </w:tcPr>
          <w:p w:rsidR="001B4E1B" w:rsidRPr="008E1DA6" w:rsidRDefault="001B4E1B" w:rsidP="008E1DA6">
            <w:pPr>
              <w:jc w:val="center"/>
              <w:rPr>
                <w:sz w:val="18"/>
                <w:szCs w:val="18"/>
              </w:rPr>
            </w:pPr>
            <w:r w:rsidRPr="008E1DA6">
              <w:rPr>
                <w:sz w:val="18"/>
                <w:szCs w:val="18"/>
              </w:rPr>
              <w:t>6.</w:t>
            </w:r>
          </w:p>
        </w:tc>
        <w:tc>
          <w:tcPr>
            <w:tcW w:w="4210" w:type="dxa"/>
            <w:shd w:val="clear" w:color="auto" w:fill="auto"/>
          </w:tcPr>
          <w:p w:rsidR="001B4E1B" w:rsidRPr="008E1DA6" w:rsidRDefault="001B4E1B" w:rsidP="008E1DA6">
            <w:pPr>
              <w:jc w:val="both"/>
              <w:rPr>
                <w:b/>
                <w:sz w:val="18"/>
                <w:szCs w:val="18"/>
              </w:rPr>
            </w:pPr>
            <w:r w:rsidRPr="008E1DA6">
              <w:rPr>
                <w:b/>
                <w:sz w:val="18"/>
                <w:szCs w:val="18"/>
              </w:rPr>
              <w:t xml:space="preserve">Бюджетные субсидии, </w:t>
            </w:r>
            <w:proofErr w:type="spellStart"/>
            <w:proofErr w:type="gramStart"/>
            <w:r w:rsidRPr="008E1DA6">
              <w:rPr>
                <w:b/>
                <w:sz w:val="18"/>
                <w:szCs w:val="18"/>
              </w:rPr>
              <w:t>тыс.рублей</w:t>
            </w:r>
            <w:proofErr w:type="spellEnd"/>
            <w:proofErr w:type="gramEnd"/>
            <w:r w:rsidRPr="008E1DA6">
              <w:rPr>
                <w:b/>
                <w:sz w:val="18"/>
                <w:szCs w:val="18"/>
              </w:rPr>
              <w:t>, в том числе:</w:t>
            </w:r>
          </w:p>
        </w:tc>
        <w:tc>
          <w:tcPr>
            <w:tcW w:w="992" w:type="dxa"/>
            <w:shd w:val="clear" w:color="auto" w:fill="auto"/>
            <w:vAlign w:val="center"/>
          </w:tcPr>
          <w:p w:rsidR="001B4E1B" w:rsidRPr="008E1DA6" w:rsidRDefault="001B4E1B" w:rsidP="008E1DA6">
            <w:pPr>
              <w:jc w:val="center"/>
              <w:rPr>
                <w:b/>
                <w:sz w:val="18"/>
                <w:szCs w:val="18"/>
              </w:rPr>
            </w:pPr>
            <w:r w:rsidRPr="008E1DA6">
              <w:rPr>
                <w:b/>
                <w:sz w:val="18"/>
                <w:szCs w:val="18"/>
              </w:rPr>
              <w:t>464 038</w:t>
            </w:r>
          </w:p>
        </w:tc>
        <w:tc>
          <w:tcPr>
            <w:tcW w:w="992" w:type="dxa"/>
            <w:shd w:val="clear" w:color="auto" w:fill="auto"/>
            <w:vAlign w:val="center"/>
          </w:tcPr>
          <w:p w:rsidR="001B4E1B" w:rsidRPr="008E1DA6" w:rsidRDefault="001B4E1B" w:rsidP="008E1DA6">
            <w:pPr>
              <w:jc w:val="center"/>
              <w:rPr>
                <w:b/>
                <w:sz w:val="18"/>
                <w:szCs w:val="18"/>
                <w:highlight w:val="yellow"/>
              </w:rPr>
            </w:pPr>
            <w:r w:rsidRPr="008E1DA6">
              <w:rPr>
                <w:b/>
                <w:sz w:val="18"/>
                <w:szCs w:val="18"/>
              </w:rPr>
              <w:t>399 797</w:t>
            </w:r>
          </w:p>
        </w:tc>
        <w:tc>
          <w:tcPr>
            <w:tcW w:w="567" w:type="dxa"/>
            <w:shd w:val="clear" w:color="auto" w:fill="auto"/>
            <w:vAlign w:val="center"/>
          </w:tcPr>
          <w:p w:rsidR="001B4E1B" w:rsidRPr="008E1DA6" w:rsidRDefault="001B4E1B" w:rsidP="008E1DA6">
            <w:pPr>
              <w:jc w:val="center"/>
              <w:rPr>
                <w:b/>
                <w:sz w:val="18"/>
                <w:szCs w:val="18"/>
              </w:rPr>
            </w:pPr>
            <w:r w:rsidRPr="008E1DA6">
              <w:rPr>
                <w:b/>
                <w:sz w:val="18"/>
                <w:szCs w:val="18"/>
              </w:rPr>
              <w:t>86</w:t>
            </w:r>
          </w:p>
        </w:tc>
        <w:tc>
          <w:tcPr>
            <w:tcW w:w="993" w:type="dxa"/>
            <w:shd w:val="clear" w:color="auto" w:fill="auto"/>
            <w:vAlign w:val="center"/>
          </w:tcPr>
          <w:p w:rsidR="001B4E1B" w:rsidRPr="008E1DA6" w:rsidRDefault="001B4E1B" w:rsidP="008E1DA6">
            <w:pPr>
              <w:jc w:val="center"/>
              <w:rPr>
                <w:b/>
                <w:sz w:val="18"/>
                <w:szCs w:val="18"/>
              </w:rPr>
            </w:pPr>
            <w:r w:rsidRPr="008E1DA6">
              <w:rPr>
                <w:b/>
                <w:sz w:val="18"/>
                <w:szCs w:val="18"/>
              </w:rPr>
              <w:t>187 000</w:t>
            </w:r>
          </w:p>
        </w:tc>
        <w:tc>
          <w:tcPr>
            <w:tcW w:w="850" w:type="dxa"/>
            <w:shd w:val="clear" w:color="auto" w:fill="auto"/>
            <w:vAlign w:val="center"/>
          </w:tcPr>
          <w:p w:rsidR="001B4E1B" w:rsidRPr="008E1DA6" w:rsidRDefault="001B4E1B" w:rsidP="008E1DA6">
            <w:pPr>
              <w:jc w:val="center"/>
              <w:rPr>
                <w:b/>
                <w:sz w:val="18"/>
                <w:szCs w:val="18"/>
              </w:rPr>
            </w:pPr>
            <w:r w:rsidRPr="008E1DA6">
              <w:rPr>
                <w:b/>
                <w:sz w:val="18"/>
                <w:szCs w:val="18"/>
              </w:rPr>
              <w:t>179 741</w:t>
            </w:r>
          </w:p>
        </w:tc>
        <w:tc>
          <w:tcPr>
            <w:tcW w:w="532" w:type="dxa"/>
            <w:shd w:val="clear" w:color="auto" w:fill="auto"/>
            <w:vAlign w:val="center"/>
          </w:tcPr>
          <w:p w:rsidR="001B4E1B" w:rsidRPr="008E1DA6" w:rsidRDefault="001B4E1B" w:rsidP="008E1DA6">
            <w:pPr>
              <w:jc w:val="center"/>
              <w:rPr>
                <w:b/>
                <w:sz w:val="18"/>
                <w:szCs w:val="18"/>
              </w:rPr>
            </w:pPr>
            <w:r w:rsidRPr="008E1DA6">
              <w:rPr>
                <w:b/>
                <w:sz w:val="18"/>
                <w:szCs w:val="18"/>
              </w:rPr>
              <w:t>96</w:t>
            </w:r>
          </w:p>
        </w:tc>
      </w:tr>
      <w:tr w:rsidR="001B4E1B" w:rsidRPr="008E1DA6" w:rsidTr="001B4E1B">
        <w:tc>
          <w:tcPr>
            <w:tcW w:w="497" w:type="dxa"/>
            <w:vMerge/>
            <w:shd w:val="clear" w:color="auto" w:fill="auto"/>
            <w:vAlign w:val="center"/>
          </w:tcPr>
          <w:p w:rsidR="001B4E1B" w:rsidRPr="008E1DA6" w:rsidRDefault="001B4E1B" w:rsidP="008E1DA6">
            <w:pPr>
              <w:jc w:val="center"/>
              <w:rPr>
                <w:sz w:val="18"/>
                <w:szCs w:val="18"/>
              </w:rPr>
            </w:pPr>
          </w:p>
        </w:tc>
        <w:tc>
          <w:tcPr>
            <w:tcW w:w="4210" w:type="dxa"/>
            <w:shd w:val="clear" w:color="auto" w:fill="auto"/>
          </w:tcPr>
          <w:p w:rsidR="001B4E1B" w:rsidRPr="008E1DA6" w:rsidRDefault="001B4E1B" w:rsidP="008E1DA6">
            <w:pPr>
              <w:jc w:val="both"/>
              <w:rPr>
                <w:sz w:val="18"/>
                <w:szCs w:val="18"/>
              </w:rPr>
            </w:pPr>
            <w:r w:rsidRPr="008E1DA6">
              <w:rPr>
                <w:sz w:val="18"/>
                <w:szCs w:val="18"/>
              </w:rPr>
              <w:t>- из федерального бюджета</w:t>
            </w:r>
          </w:p>
        </w:tc>
        <w:tc>
          <w:tcPr>
            <w:tcW w:w="992" w:type="dxa"/>
            <w:shd w:val="clear" w:color="auto" w:fill="auto"/>
            <w:vAlign w:val="center"/>
          </w:tcPr>
          <w:p w:rsidR="001B4E1B" w:rsidRPr="008E1DA6" w:rsidRDefault="001B4E1B" w:rsidP="008E1DA6">
            <w:pPr>
              <w:jc w:val="center"/>
              <w:rPr>
                <w:sz w:val="18"/>
                <w:szCs w:val="18"/>
              </w:rPr>
            </w:pPr>
            <w:r w:rsidRPr="008E1DA6">
              <w:rPr>
                <w:sz w:val="18"/>
                <w:szCs w:val="18"/>
              </w:rPr>
              <w:t>2 413</w:t>
            </w:r>
          </w:p>
        </w:tc>
        <w:tc>
          <w:tcPr>
            <w:tcW w:w="992" w:type="dxa"/>
            <w:shd w:val="clear" w:color="auto" w:fill="auto"/>
            <w:vAlign w:val="center"/>
          </w:tcPr>
          <w:p w:rsidR="001B4E1B" w:rsidRPr="008E1DA6" w:rsidRDefault="001B4E1B" w:rsidP="008E1DA6">
            <w:pPr>
              <w:jc w:val="center"/>
              <w:rPr>
                <w:sz w:val="18"/>
                <w:szCs w:val="18"/>
              </w:rPr>
            </w:pPr>
            <w:r w:rsidRPr="008E1DA6">
              <w:rPr>
                <w:sz w:val="18"/>
                <w:szCs w:val="18"/>
              </w:rPr>
              <w:t>2 413</w:t>
            </w:r>
          </w:p>
        </w:tc>
        <w:tc>
          <w:tcPr>
            <w:tcW w:w="567" w:type="dxa"/>
            <w:shd w:val="clear" w:color="auto" w:fill="auto"/>
            <w:vAlign w:val="center"/>
          </w:tcPr>
          <w:p w:rsidR="001B4E1B" w:rsidRPr="008E1DA6" w:rsidRDefault="001B4E1B" w:rsidP="008E1DA6">
            <w:pPr>
              <w:jc w:val="center"/>
              <w:rPr>
                <w:sz w:val="18"/>
                <w:szCs w:val="18"/>
              </w:rPr>
            </w:pPr>
            <w:r w:rsidRPr="008E1DA6">
              <w:rPr>
                <w:sz w:val="18"/>
                <w:szCs w:val="18"/>
              </w:rPr>
              <w:t>100</w:t>
            </w:r>
          </w:p>
        </w:tc>
        <w:tc>
          <w:tcPr>
            <w:tcW w:w="993" w:type="dxa"/>
            <w:shd w:val="clear" w:color="auto" w:fill="auto"/>
            <w:vAlign w:val="center"/>
          </w:tcPr>
          <w:p w:rsidR="001B4E1B" w:rsidRPr="008E1DA6" w:rsidRDefault="001B4E1B" w:rsidP="008E1DA6">
            <w:pPr>
              <w:jc w:val="center"/>
              <w:rPr>
                <w:sz w:val="18"/>
                <w:szCs w:val="18"/>
                <w:highlight w:val="yellow"/>
              </w:rPr>
            </w:pPr>
            <w:r w:rsidRPr="008E1DA6">
              <w:rPr>
                <w:sz w:val="18"/>
                <w:szCs w:val="18"/>
              </w:rPr>
              <w:t>-</w:t>
            </w:r>
          </w:p>
        </w:tc>
        <w:tc>
          <w:tcPr>
            <w:tcW w:w="850" w:type="dxa"/>
            <w:shd w:val="clear" w:color="auto" w:fill="auto"/>
            <w:vAlign w:val="center"/>
          </w:tcPr>
          <w:p w:rsidR="001B4E1B" w:rsidRPr="008E1DA6" w:rsidRDefault="001B4E1B" w:rsidP="008E1DA6">
            <w:pPr>
              <w:jc w:val="center"/>
              <w:rPr>
                <w:sz w:val="18"/>
                <w:szCs w:val="18"/>
              </w:rPr>
            </w:pPr>
            <w:r w:rsidRPr="008E1DA6">
              <w:rPr>
                <w:sz w:val="18"/>
                <w:szCs w:val="18"/>
              </w:rPr>
              <w:t>-</w:t>
            </w:r>
          </w:p>
        </w:tc>
        <w:tc>
          <w:tcPr>
            <w:tcW w:w="532" w:type="dxa"/>
            <w:shd w:val="clear" w:color="auto" w:fill="auto"/>
            <w:vAlign w:val="center"/>
          </w:tcPr>
          <w:p w:rsidR="001B4E1B" w:rsidRPr="008E1DA6" w:rsidRDefault="001B4E1B" w:rsidP="008E1DA6">
            <w:pPr>
              <w:jc w:val="center"/>
              <w:rPr>
                <w:sz w:val="18"/>
                <w:szCs w:val="18"/>
              </w:rPr>
            </w:pPr>
          </w:p>
        </w:tc>
      </w:tr>
      <w:tr w:rsidR="001B4E1B" w:rsidRPr="008E1DA6" w:rsidTr="001B4E1B">
        <w:tc>
          <w:tcPr>
            <w:tcW w:w="497" w:type="dxa"/>
            <w:vMerge/>
            <w:shd w:val="clear" w:color="auto" w:fill="auto"/>
            <w:vAlign w:val="center"/>
          </w:tcPr>
          <w:p w:rsidR="001B4E1B" w:rsidRPr="008E1DA6" w:rsidRDefault="001B4E1B" w:rsidP="008E1DA6">
            <w:pPr>
              <w:jc w:val="center"/>
              <w:rPr>
                <w:sz w:val="18"/>
                <w:szCs w:val="18"/>
              </w:rPr>
            </w:pPr>
          </w:p>
        </w:tc>
        <w:tc>
          <w:tcPr>
            <w:tcW w:w="4210" w:type="dxa"/>
            <w:shd w:val="clear" w:color="auto" w:fill="auto"/>
          </w:tcPr>
          <w:p w:rsidR="001B4E1B" w:rsidRPr="008E1DA6" w:rsidRDefault="001B4E1B" w:rsidP="008E1DA6">
            <w:pPr>
              <w:jc w:val="both"/>
              <w:rPr>
                <w:sz w:val="18"/>
                <w:szCs w:val="18"/>
              </w:rPr>
            </w:pPr>
            <w:r w:rsidRPr="008E1DA6">
              <w:rPr>
                <w:sz w:val="18"/>
                <w:szCs w:val="18"/>
              </w:rPr>
              <w:t>- из окружного бюджета, в том числе:</w:t>
            </w:r>
          </w:p>
        </w:tc>
        <w:tc>
          <w:tcPr>
            <w:tcW w:w="992" w:type="dxa"/>
            <w:shd w:val="clear" w:color="auto" w:fill="auto"/>
            <w:vAlign w:val="center"/>
          </w:tcPr>
          <w:p w:rsidR="001B4E1B" w:rsidRPr="008E1DA6" w:rsidRDefault="001B4E1B" w:rsidP="008E1DA6">
            <w:pPr>
              <w:jc w:val="center"/>
              <w:rPr>
                <w:sz w:val="18"/>
                <w:szCs w:val="18"/>
              </w:rPr>
            </w:pPr>
            <w:r w:rsidRPr="008E1DA6">
              <w:rPr>
                <w:sz w:val="18"/>
                <w:szCs w:val="18"/>
              </w:rPr>
              <w:t>461 625</w:t>
            </w:r>
          </w:p>
        </w:tc>
        <w:tc>
          <w:tcPr>
            <w:tcW w:w="992" w:type="dxa"/>
            <w:shd w:val="clear" w:color="auto" w:fill="auto"/>
            <w:vAlign w:val="center"/>
          </w:tcPr>
          <w:p w:rsidR="001B4E1B" w:rsidRPr="008E1DA6" w:rsidRDefault="001B4E1B" w:rsidP="008E1DA6">
            <w:pPr>
              <w:jc w:val="center"/>
              <w:rPr>
                <w:sz w:val="18"/>
                <w:szCs w:val="18"/>
              </w:rPr>
            </w:pPr>
            <w:r w:rsidRPr="008E1DA6">
              <w:rPr>
                <w:sz w:val="18"/>
                <w:szCs w:val="18"/>
              </w:rPr>
              <w:t>397 384</w:t>
            </w:r>
          </w:p>
        </w:tc>
        <w:tc>
          <w:tcPr>
            <w:tcW w:w="567" w:type="dxa"/>
            <w:shd w:val="clear" w:color="auto" w:fill="auto"/>
            <w:vAlign w:val="center"/>
          </w:tcPr>
          <w:p w:rsidR="001B4E1B" w:rsidRPr="008E1DA6" w:rsidRDefault="001B4E1B" w:rsidP="008E1DA6">
            <w:pPr>
              <w:jc w:val="center"/>
              <w:rPr>
                <w:sz w:val="18"/>
                <w:szCs w:val="18"/>
              </w:rPr>
            </w:pPr>
            <w:r w:rsidRPr="008E1DA6">
              <w:rPr>
                <w:sz w:val="18"/>
                <w:szCs w:val="18"/>
              </w:rPr>
              <w:t>86</w:t>
            </w:r>
          </w:p>
        </w:tc>
        <w:tc>
          <w:tcPr>
            <w:tcW w:w="993" w:type="dxa"/>
            <w:shd w:val="clear" w:color="auto" w:fill="auto"/>
            <w:vAlign w:val="center"/>
          </w:tcPr>
          <w:p w:rsidR="001B4E1B" w:rsidRPr="008E1DA6" w:rsidRDefault="001B4E1B" w:rsidP="008E1DA6">
            <w:pPr>
              <w:jc w:val="center"/>
              <w:rPr>
                <w:sz w:val="18"/>
                <w:szCs w:val="18"/>
                <w:highlight w:val="yellow"/>
              </w:rPr>
            </w:pPr>
            <w:r w:rsidRPr="008E1DA6">
              <w:rPr>
                <w:sz w:val="18"/>
                <w:szCs w:val="18"/>
              </w:rPr>
              <w:t>187 000</w:t>
            </w:r>
          </w:p>
        </w:tc>
        <w:tc>
          <w:tcPr>
            <w:tcW w:w="850" w:type="dxa"/>
            <w:shd w:val="clear" w:color="auto" w:fill="auto"/>
            <w:vAlign w:val="center"/>
          </w:tcPr>
          <w:p w:rsidR="001B4E1B" w:rsidRPr="008E1DA6" w:rsidRDefault="001B4E1B" w:rsidP="008E1DA6">
            <w:pPr>
              <w:jc w:val="center"/>
              <w:rPr>
                <w:sz w:val="18"/>
                <w:szCs w:val="18"/>
              </w:rPr>
            </w:pPr>
            <w:r w:rsidRPr="008E1DA6">
              <w:rPr>
                <w:sz w:val="18"/>
                <w:szCs w:val="18"/>
              </w:rPr>
              <w:t>179 741</w:t>
            </w:r>
          </w:p>
        </w:tc>
        <w:tc>
          <w:tcPr>
            <w:tcW w:w="532" w:type="dxa"/>
            <w:shd w:val="clear" w:color="auto" w:fill="auto"/>
            <w:vAlign w:val="center"/>
          </w:tcPr>
          <w:p w:rsidR="001B4E1B" w:rsidRPr="008E1DA6" w:rsidRDefault="001B4E1B" w:rsidP="008E1DA6">
            <w:pPr>
              <w:jc w:val="center"/>
              <w:rPr>
                <w:sz w:val="18"/>
                <w:szCs w:val="18"/>
              </w:rPr>
            </w:pPr>
            <w:r w:rsidRPr="008E1DA6">
              <w:rPr>
                <w:sz w:val="18"/>
                <w:szCs w:val="18"/>
              </w:rPr>
              <w:t>96</w:t>
            </w:r>
          </w:p>
        </w:tc>
      </w:tr>
      <w:tr w:rsidR="001B4E1B" w:rsidRPr="008E1DA6" w:rsidTr="001B4E1B">
        <w:tc>
          <w:tcPr>
            <w:tcW w:w="497" w:type="dxa"/>
            <w:shd w:val="clear" w:color="auto" w:fill="auto"/>
            <w:vAlign w:val="center"/>
          </w:tcPr>
          <w:p w:rsidR="001B4E1B" w:rsidRPr="008E1DA6" w:rsidRDefault="001B4E1B" w:rsidP="008E1DA6">
            <w:pPr>
              <w:jc w:val="center"/>
              <w:rPr>
                <w:sz w:val="18"/>
                <w:szCs w:val="18"/>
              </w:rPr>
            </w:pPr>
          </w:p>
        </w:tc>
        <w:tc>
          <w:tcPr>
            <w:tcW w:w="4210" w:type="dxa"/>
            <w:shd w:val="clear" w:color="auto" w:fill="auto"/>
          </w:tcPr>
          <w:p w:rsidR="001B4E1B" w:rsidRPr="008E1DA6" w:rsidRDefault="001B4E1B" w:rsidP="008E1DA6">
            <w:pPr>
              <w:jc w:val="both"/>
              <w:rPr>
                <w:i/>
                <w:sz w:val="18"/>
                <w:szCs w:val="18"/>
              </w:rPr>
            </w:pPr>
            <w:r w:rsidRPr="008E1DA6">
              <w:rPr>
                <w:i/>
                <w:sz w:val="18"/>
                <w:szCs w:val="18"/>
              </w:rPr>
              <w:t>ГП «Развитие транспортной инфраструктуры»</w:t>
            </w:r>
          </w:p>
        </w:tc>
        <w:tc>
          <w:tcPr>
            <w:tcW w:w="992" w:type="dxa"/>
            <w:shd w:val="clear" w:color="auto" w:fill="auto"/>
            <w:vAlign w:val="center"/>
          </w:tcPr>
          <w:p w:rsidR="001B4E1B" w:rsidRPr="008E1DA6" w:rsidRDefault="001B4E1B" w:rsidP="008E1DA6">
            <w:pPr>
              <w:jc w:val="center"/>
              <w:rPr>
                <w:i/>
                <w:sz w:val="18"/>
                <w:szCs w:val="18"/>
              </w:rPr>
            </w:pPr>
            <w:r w:rsidRPr="008E1DA6">
              <w:rPr>
                <w:i/>
                <w:sz w:val="18"/>
                <w:szCs w:val="18"/>
              </w:rPr>
              <w:t>458 500</w:t>
            </w:r>
          </w:p>
        </w:tc>
        <w:tc>
          <w:tcPr>
            <w:tcW w:w="992" w:type="dxa"/>
            <w:shd w:val="clear" w:color="auto" w:fill="auto"/>
            <w:vAlign w:val="center"/>
          </w:tcPr>
          <w:p w:rsidR="001B4E1B" w:rsidRPr="008E1DA6" w:rsidRDefault="001B4E1B" w:rsidP="008E1DA6">
            <w:pPr>
              <w:jc w:val="center"/>
              <w:rPr>
                <w:i/>
                <w:sz w:val="18"/>
                <w:szCs w:val="18"/>
              </w:rPr>
            </w:pPr>
            <w:r w:rsidRPr="008E1DA6">
              <w:rPr>
                <w:i/>
                <w:sz w:val="18"/>
                <w:szCs w:val="18"/>
              </w:rPr>
              <w:t>394 259</w:t>
            </w:r>
          </w:p>
        </w:tc>
        <w:tc>
          <w:tcPr>
            <w:tcW w:w="567" w:type="dxa"/>
            <w:shd w:val="clear" w:color="auto" w:fill="auto"/>
            <w:vAlign w:val="center"/>
          </w:tcPr>
          <w:p w:rsidR="001B4E1B" w:rsidRPr="008E1DA6" w:rsidRDefault="001B4E1B" w:rsidP="008E1DA6">
            <w:pPr>
              <w:jc w:val="center"/>
              <w:rPr>
                <w:i/>
                <w:sz w:val="18"/>
                <w:szCs w:val="18"/>
              </w:rPr>
            </w:pPr>
            <w:r w:rsidRPr="008E1DA6">
              <w:rPr>
                <w:i/>
                <w:sz w:val="18"/>
                <w:szCs w:val="18"/>
              </w:rPr>
              <w:t>86</w:t>
            </w:r>
          </w:p>
        </w:tc>
        <w:tc>
          <w:tcPr>
            <w:tcW w:w="993" w:type="dxa"/>
            <w:shd w:val="clear" w:color="auto" w:fill="auto"/>
            <w:vAlign w:val="center"/>
          </w:tcPr>
          <w:p w:rsidR="001B4E1B" w:rsidRPr="008E1DA6" w:rsidRDefault="001B4E1B" w:rsidP="008E1DA6">
            <w:pPr>
              <w:jc w:val="center"/>
              <w:rPr>
                <w:i/>
                <w:sz w:val="18"/>
                <w:szCs w:val="18"/>
              </w:rPr>
            </w:pPr>
            <w:r w:rsidRPr="008E1DA6">
              <w:rPr>
                <w:i/>
                <w:sz w:val="18"/>
                <w:szCs w:val="18"/>
              </w:rPr>
              <w:t>187 000</w:t>
            </w:r>
          </w:p>
        </w:tc>
        <w:tc>
          <w:tcPr>
            <w:tcW w:w="850" w:type="dxa"/>
            <w:shd w:val="clear" w:color="auto" w:fill="auto"/>
            <w:vAlign w:val="center"/>
          </w:tcPr>
          <w:p w:rsidR="001B4E1B" w:rsidRPr="008E1DA6" w:rsidRDefault="001B4E1B" w:rsidP="008E1DA6">
            <w:pPr>
              <w:jc w:val="center"/>
              <w:rPr>
                <w:i/>
                <w:sz w:val="18"/>
                <w:szCs w:val="18"/>
              </w:rPr>
            </w:pPr>
            <w:r w:rsidRPr="008E1DA6">
              <w:rPr>
                <w:i/>
                <w:sz w:val="18"/>
                <w:szCs w:val="18"/>
              </w:rPr>
              <w:t>179 741</w:t>
            </w:r>
          </w:p>
        </w:tc>
        <w:tc>
          <w:tcPr>
            <w:tcW w:w="532" w:type="dxa"/>
            <w:shd w:val="clear" w:color="auto" w:fill="auto"/>
            <w:vAlign w:val="center"/>
          </w:tcPr>
          <w:p w:rsidR="001B4E1B" w:rsidRPr="008E1DA6" w:rsidRDefault="001B4E1B" w:rsidP="008E1DA6">
            <w:pPr>
              <w:jc w:val="center"/>
              <w:rPr>
                <w:i/>
                <w:sz w:val="18"/>
                <w:szCs w:val="18"/>
              </w:rPr>
            </w:pPr>
            <w:r w:rsidRPr="008E1DA6">
              <w:rPr>
                <w:i/>
                <w:sz w:val="18"/>
                <w:szCs w:val="18"/>
              </w:rPr>
              <w:t>96</w:t>
            </w:r>
          </w:p>
        </w:tc>
      </w:tr>
      <w:tr w:rsidR="001B4E1B" w:rsidRPr="008E1DA6" w:rsidTr="001B4E1B">
        <w:tc>
          <w:tcPr>
            <w:tcW w:w="497" w:type="dxa"/>
            <w:shd w:val="clear" w:color="auto" w:fill="auto"/>
            <w:vAlign w:val="center"/>
          </w:tcPr>
          <w:p w:rsidR="001B4E1B" w:rsidRPr="008E1DA6" w:rsidRDefault="001B4E1B" w:rsidP="008E1DA6">
            <w:pPr>
              <w:jc w:val="center"/>
              <w:rPr>
                <w:sz w:val="18"/>
                <w:szCs w:val="18"/>
              </w:rPr>
            </w:pPr>
          </w:p>
        </w:tc>
        <w:tc>
          <w:tcPr>
            <w:tcW w:w="4210" w:type="dxa"/>
            <w:shd w:val="clear" w:color="auto" w:fill="auto"/>
          </w:tcPr>
          <w:p w:rsidR="001B4E1B" w:rsidRPr="008E1DA6" w:rsidRDefault="001B4E1B" w:rsidP="008E1DA6">
            <w:pPr>
              <w:jc w:val="both"/>
              <w:rPr>
                <w:i/>
                <w:sz w:val="18"/>
                <w:szCs w:val="18"/>
              </w:rPr>
            </w:pPr>
            <w:r w:rsidRPr="008E1DA6">
              <w:rPr>
                <w:i/>
                <w:sz w:val="18"/>
                <w:szCs w:val="18"/>
              </w:rPr>
              <w:t xml:space="preserve">ГП «Стимулирование экономической активности населения Чукотского автономного округа» </w:t>
            </w:r>
          </w:p>
        </w:tc>
        <w:tc>
          <w:tcPr>
            <w:tcW w:w="992" w:type="dxa"/>
            <w:shd w:val="clear" w:color="auto" w:fill="auto"/>
            <w:vAlign w:val="center"/>
          </w:tcPr>
          <w:p w:rsidR="001B4E1B" w:rsidRPr="008E1DA6" w:rsidRDefault="001B4E1B" w:rsidP="008E1DA6">
            <w:pPr>
              <w:jc w:val="center"/>
              <w:rPr>
                <w:i/>
                <w:sz w:val="18"/>
                <w:szCs w:val="18"/>
              </w:rPr>
            </w:pPr>
            <w:r w:rsidRPr="008E1DA6">
              <w:rPr>
                <w:i/>
                <w:sz w:val="18"/>
                <w:szCs w:val="18"/>
              </w:rPr>
              <w:t>3 125</w:t>
            </w:r>
          </w:p>
        </w:tc>
        <w:tc>
          <w:tcPr>
            <w:tcW w:w="992" w:type="dxa"/>
            <w:shd w:val="clear" w:color="auto" w:fill="auto"/>
            <w:vAlign w:val="center"/>
          </w:tcPr>
          <w:p w:rsidR="001B4E1B" w:rsidRPr="008E1DA6" w:rsidRDefault="001B4E1B" w:rsidP="008E1DA6">
            <w:pPr>
              <w:jc w:val="center"/>
              <w:rPr>
                <w:i/>
                <w:sz w:val="18"/>
                <w:szCs w:val="18"/>
              </w:rPr>
            </w:pPr>
            <w:r w:rsidRPr="008E1DA6">
              <w:rPr>
                <w:i/>
                <w:sz w:val="18"/>
                <w:szCs w:val="18"/>
              </w:rPr>
              <w:t>3 125</w:t>
            </w:r>
          </w:p>
        </w:tc>
        <w:tc>
          <w:tcPr>
            <w:tcW w:w="567" w:type="dxa"/>
            <w:shd w:val="clear" w:color="auto" w:fill="auto"/>
            <w:vAlign w:val="center"/>
          </w:tcPr>
          <w:p w:rsidR="001B4E1B" w:rsidRPr="008E1DA6" w:rsidRDefault="001B4E1B" w:rsidP="008E1DA6">
            <w:pPr>
              <w:jc w:val="center"/>
              <w:rPr>
                <w:i/>
                <w:sz w:val="18"/>
                <w:szCs w:val="18"/>
              </w:rPr>
            </w:pPr>
            <w:r w:rsidRPr="008E1DA6">
              <w:rPr>
                <w:i/>
                <w:sz w:val="18"/>
                <w:szCs w:val="18"/>
              </w:rPr>
              <w:t>100</w:t>
            </w:r>
          </w:p>
        </w:tc>
        <w:tc>
          <w:tcPr>
            <w:tcW w:w="993" w:type="dxa"/>
            <w:shd w:val="clear" w:color="auto" w:fill="auto"/>
            <w:vAlign w:val="center"/>
          </w:tcPr>
          <w:p w:rsidR="001B4E1B" w:rsidRPr="008E1DA6" w:rsidRDefault="001B4E1B" w:rsidP="008E1DA6">
            <w:pPr>
              <w:jc w:val="center"/>
              <w:rPr>
                <w:i/>
                <w:sz w:val="18"/>
                <w:szCs w:val="18"/>
              </w:rPr>
            </w:pPr>
            <w:r w:rsidRPr="008E1DA6">
              <w:rPr>
                <w:i/>
                <w:sz w:val="18"/>
                <w:szCs w:val="18"/>
              </w:rPr>
              <w:t>-</w:t>
            </w:r>
          </w:p>
        </w:tc>
        <w:tc>
          <w:tcPr>
            <w:tcW w:w="850" w:type="dxa"/>
            <w:shd w:val="clear" w:color="auto" w:fill="auto"/>
            <w:vAlign w:val="center"/>
          </w:tcPr>
          <w:p w:rsidR="001B4E1B" w:rsidRPr="008E1DA6" w:rsidRDefault="001B4E1B" w:rsidP="008E1DA6">
            <w:pPr>
              <w:jc w:val="center"/>
              <w:rPr>
                <w:i/>
                <w:sz w:val="18"/>
                <w:szCs w:val="18"/>
              </w:rPr>
            </w:pPr>
            <w:r w:rsidRPr="008E1DA6">
              <w:rPr>
                <w:i/>
                <w:sz w:val="18"/>
                <w:szCs w:val="18"/>
              </w:rPr>
              <w:t>-</w:t>
            </w:r>
          </w:p>
        </w:tc>
        <w:tc>
          <w:tcPr>
            <w:tcW w:w="532" w:type="dxa"/>
            <w:shd w:val="clear" w:color="auto" w:fill="auto"/>
            <w:vAlign w:val="center"/>
          </w:tcPr>
          <w:p w:rsidR="001B4E1B" w:rsidRPr="008E1DA6" w:rsidRDefault="001B4E1B" w:rsidP="008E1DA6">
            <w:pPr>
              <w:jc w:val="center"/>
              <w:rPr>
                <w:i/>
                <w:sz w:val="18"/>
                <w:szCs w:val="18"/>
              </w:rPr>
            </w:pPr>
            <w:r w:rsidRPr="008E1DA6">
              <w:rPr>
                <w:i/>
                <w:sz w:val="18"/>
                <w:szCs w:val="18"/>
              </w:rPr>
              <w:t>-</w:t>
            </w:r>
          </w:p>
        </w:tc>
      </w:tr>
    </w:tbl>
    <w:p w:rsidR="001B4E1B" w:rsidRPr="008E1DA6" w:rsidRDefault="001B4E1B" w:rsidP="008E1DA6">
      <w:pPr>
        <w:jc w:val="both"/>
        <w:rPr>
          <w:sz w:val="18"/>
          <w:szCs w:val="18"/>
        </w:rPr>
      </w:pPr>
      <w:r w:rsidRPr="008E1DA6">
        <w:rPr>
          <w:sz w:val="18"/>
          <w:szCs w:val="18"/>
        </w:rPr>
        <w:t>*показатель не предусмотрен программой деятельности предприятия на 2020 год</w:t>
      </w:r>
    </w:p>
    <w:p w:rsidR="001B4E1B" w:rsidRPr="008E1DA6" w:rsidRDefault="001B4E1B" w:rsidP="008E1DA6">
      <w:pPr>
        <w:ind w:firstLine="708"/>
        <w:jc w:val="both"/>
        <w:rPr>
          <w:sz w:val="16"/>
          <w:szCs w:val="16"/>
        </w:rPr>
      </w:pPr>
    </w:p>
    <w:p w:rsidR="001B4E1B" w:rsidRPr="008E1DA6" w:rsidRDefault="001B4E1B" w:rsidP="008E1DA6">
      <w:pPr>
        <w:ind w:firstLine="708"/>
        <w:jc w:val="both"/>
        <w:rPr>
          <w:sz w:val="28"/>
          <w:szCs w:val="28"/>
        </w:rPr>
      </w:pPr>
      <w:r w:rsidRPr="008E1DA6">
        <w:rPr>
          <w:sz w:val="28"/>
          <w:szCs w:val="28"/>
        </w:rPr>
        <w:t>Анализ финансовых и производственных показателей деятельности авиапредприятия</w:t>
      </w:r>
      <w:r w:rsidRPr="008E1DA6">
        <w:rPr>
          <w:b/>
          <w:sz w:val="28"/>
          <w:szCs w:val="28"/>
        </w:rPr>
        <w:t xml:space="preserve"> </w:t>
      </w:r>
      <w:r w:rsidRPr="008E1DA6">
        <w:rPr>
          <w:sz w:val="28"/>
          <w:szCs w:val="28"/>
        </w:rPr>
        <w:t xml:space="preserve">за 2019 год и </w:t>
      </w:r>
      <w:r w:rsidRPr="008E1DA6">
        <w:rPr>
          <w:sz w:val="28"/>
          <w:szCs w:val="28"/>
          <w:lang w:val="en-US"/>
        </w:rPr>
        <w:t>I</w:t>
      </w:r>
      <w:r w:rsidRPr="008E1DA6">
        <w:rPr>
          <w:sz w:val="28"/>
          <w:szCs w:val="28"/>
        </w:rPr>
        <w:t xml:space="preserve"> полугодие 2020 года показывает, что основные показатели, предусмотренные программой деятельности, выполнены в пределах запланированных объемов. </w:t>
      </w:r>
    </w:p>
    <w:p w:rsidR="001B4E1B" w:rsidRPr="008E1DA6" w:rsidRDefault="001B4E1B" w:rsidP="008E1DA6">
      <w:pPr>
        <w:ind w:firstLine="708"/>
        <w:jc w:val="both"/>
        <w:rPr>
          <w:sz w:val="28"/>
          <w:szCs w:val="28"/>
        </w:rPr>
      </w:pPr>
      <w:r w:rsidRPr="008E1DA6">
        <w:rPr>
          <w:sz w:val="28"/>
          <w:szCs w:val="28"/>
        </w:rPr>
        <w:t xml:space="preserve">В рассматриваемом периоде производственный налет часов в целом по ВС перевыполнен: в 2019 году – на 400 часов (или на 7% от планового показателя), в </w:t>
      </w:r>
      <w:r w:rsidRPr="008E1DA6">
        <w:rPr>
          <w:sz w:val="28"/>
          <w:szCs w:val="28"/>
          <w:lang w:val="en-US"/>
        </w:rPr>
        <w:t>I</w:t>
      </w:r>
      <w:r w:rsidRPr="008E1DA6">
        <w:rPr>
          <w:sz w:val="28"/>
          <w:szCs w:val="28"/>
        </w:rPr>
        <w:t xml:space="preserve"> полугодии 2020 года – на 205 часа (или на 8% от планового показателя).  </w:t>
      </w:r>
    </w:p>
    <w:p w:rsidR="001B4E1B" w:rsidRPr="008E1DA6" w:rsidRDefault="001B4E1B" w:rsidP="008E1DA6">
      <w:pPr>
        <w:ind w:firstLine="708"/>
        <w:jc w:val="both"/>
        <w:rPr>
          <w:sz w:val="28"/>
          <w:szCs w:val="28"/>
        </w:rPr>
      </w:pPr>
      <w:r w:rsidRPr="008E1DA6">
        <w:rPr>
          <w:sz w:val="28"/>
          <w:szCs w:val="28"/>
        </w:rPr>
        <w:t xml:space="preserve">В 2019 году и </w:t>
      </w:r>
      <w:r w:rsidRPr="008E1DA6">
        <w:rPr>
          <w:sz w:val="28"/>
          <w:szCs w:val="28"/>
          <w:lang w:val="en-US"/>
        </w:rPr>
        <w:t>I</w:t>
      </w:r>
      <w:r w:rsidRPr="008E1DA6">
        <w:rPr>
          <w:sz w:val="28"/>
          <w:szCs w:val="28"/>
        </w:rPr>
        <w:t xml:space="preserve"> полугодии текущего года снижение налета часов на ВС </w:t>
      </w:r>
      <w:r w:rsidRPr="008E1DA6">
        <w:rPr>
          <w:sz w:val="28"/>
          <w:szCs w:val="28"/>
          <w:lang w:val="en-US"/>
        </w:rPr>
        <w:t>DHC</w:t>
      </w:r>
      <w:r w:rsidRPr="008E1DA6">
        <w:rPr>
          <w:sz w:val="28"/>
          <w:szCs w:val="28"/>
        </w:rPr>
        <w:t xml:space="preserve">-6 более чем на 25% от запланированных показателей связано с заменой ВС </w:t>
      </w:r>
      <w:r w:rsidRPr="008E1DA6">
        <w:rPr>
          <w:sz w:val="28"/>
          <w:szCs w:val="28"/>
          <w:lang w:val="en-US"/>
        </w:rPr>
        <w:t>DHC</w:t>
      </w:r>
      <w:r w:rsidRPr="008E1DA6">
        <w:rPr>
          <w:sz w:val="28"/>
          <w:szCs w:val="28"/>
        </w:rPr>
        <w:t xml:space="preserve">-6 на другие типы ВС, в связи с погодными условиями, а также необходимостью его замены на более вместительное ВС в связи со спросом на перевозки пассажиров. </w:t>
      </w:r>
    </w:p>
    <w:p w:rsidR="001B4E1B" w:rsidRPr="008E1DA6" w:rsidRDefault="001B4E1B" w:rsidP="008E1DA6">
      <w:pPr>
        <w:ind w:firstLine="708"/>
        <w:jc w:val="both"/>
        <w:rPr>
          <w:sz w:val="28"/>
          <w:szCs w:val="28"/>
        </w:rPr>
      </w:pPr>
      <w:r w:rsidRPr="008E1DA6">
        <w:rPr>
          <w:sz w:val="28"/>
          <w:szCs w:val="28"/>
        </w:rPr>
        <w:t xml:space="preserve">Затраты на социальное обеспечение, здравоохранение в </w:t>
      </w:r>
      <w:r w:rsidRPr="008E1DA6">
        <w:rPr>
          <w:sz w:val="28"/>
          <w:szCs w:val="28"/>
          <w:lang w:val="en-US"/>
        </w:rPr>
        <w:t>I</w:t>
      </w:r>
      <w:r w:rsidRPr="008E1DA6">
        <w:rPr>
          <w:sz w:val="28"/>
          <w:szCs w:val="28"/>
        </w:rPr>
        <w:t xml:space="preserve"> полугодии 2020 года снижены на 11 % от плановых значений по причине переноса ежегодных медицинских осмотров работников, работающих во вредных условиях труда, а также уменьшения затрат по возмещению расходов на проезд в отпуск в связи с переносом отпусков из-за ситуации распространения новой </w:t>
      </w:r>
      <w:proofErr w:type="spellStart"/>
      <w:r w:rsidRPr="008E1DA6">
        <w:rPr>
          <w:sz w:val="28"/>
          <w:szCs w:val="28"/>
        </w:rPr>
        <w:t>коронавирусной</w:t>
      </w:r>
      <w:proofErr w:type="spellEnd"/>
      <w:r w:rsidRPr="008E1DA6">
        <w:rPr>
          <w:sz w:val="28"/>
          <w:szCs w:val="28"/>
        </w:rPr>
        <w:t xml:space="preserve"> инфекции (</w:t>
      </w:r>
      <w:r w:rsidRPr="008E1DA6">
        <w:rPr>
          <w:sz w:val="28"/>
          <w:szCs w:val="28"/>
          <w:lang w:val="en-US"/>
        </w:rPr>
        <w:t>COVID</w:t>
      </w:r>
      <w:r w:rsidRPr="008E1DA6">
        <w:rPr>
          <w:sz w:val="28"/>
          <w:szCs w:val="28"/>
        </w:rPr>
        <w:t xml:space="preserve">-19). </w:t>
      </w:r>
    </w:p>
    <w:p w:rsidR="001B4E1B" w:rsidRPr="008E1DA6" w:rsidRDefault="001B4E1B" w:rsidP="008E1DA6">
      <w:pPr>
        <w:ind w:firstLine="708"/>
        <w:jc w:val="both"/>
        <w:rPr>
          <w:sz w:val="28"/>
          <w:szCs w:val="28"/>
        </w:rPr>
      </w:pPr>
      <w:r w:rsidRPr="008E1DA6">
        <w:rPr>
          <w:sz w:val="28"/>
          <w:szCs w:val="28"/>
        </w:rPr>
        <w:t xml:space="preserve">По итогам финансово-хозяйственной деятельности авиапредприятия за 2019 год текущая дебиторская задолженность составила 273 421 тыс. рублей, за 6 месяцев 2020 года увеличилась в 2 раза и составила 553 513,0 тыс. рублей. По состоянию на 1 июля текущего года наибольшая часть задолженности числится по следующим получателям авиационных услуг: ГБУЗ «Чукотская окружная больница – 304 млн. рублей, ГАУ ЧАО «Авиабаза» – 43 млн. рублей, АО «Почта России» – 36 млн. рублей. </w:t>
      </w:r>
    </w:p>
    <w:p w:rsidR="001B4E1B" w:rsidRPr="008E1DA6" w:rsidRDefault="001B4E1B" w:rsidP="008E1DA6">
      <w:pPr>
        <w:ind w:firstLine="708"/>
        <w:jc w:val="both"/>
        <w:rPr>
          <w:sz w:val="28"/>
          <w:szCs w:val="28"/>
        </w:rPr>
      </w:pPr>
      <w:r w:rsidRPr="008E1DA6">
        <w:rPr>
          <w:sz w:val="28"/>
          <w:szCs w:val="28"/>
        </w:rPr>
        <w:t xml:space="preserve">Кредиторская задолженность за 2019 год составила 154 597 тыс. рублей, за 6 месяцев 2020 года увеличилась в 1,3 раза и составила 194 830 тыс. рублей. </w:t>
      </w:r>
    </w:p>
    <w:p w:rsidR="001B4E1B" w:rsidRPr="008E1DA6" w:rsidRDefault="001B4E1B" w:rsidP="008E1DA6">
      <w:pPr>
        <w:ind w:firstLine="708"/>
        <w:jc w:val="both"/>
        <w:rPr>
          <w:sz w:val="28"/>
          <w:szCs w:val="28"/>
        </w:rPr>
      </w:pPr>
      <w:r w:rsidRPr="008E1DA6">
        <w:rPr>
          <w:sz w:val="28"/>
          <w:szCs w:val="28"/>
        </w:rPr>
        <w:t xml:space="preserve">Выручка от продажи товаров, продукции, работ, услуг (без НДС, акцизов и аналогичных обязательных платежей) превысила плановые показатели: в 2019 году на 156 764,0 тыс. рублей или на 12%, в </w:t>
      </w:r>
      <w:r w:rsidRPr="008E1DA6">
        <w:rPr>
          <w:sz w:val="28"/>
          <w:szCs w:val="28"/>
          <w:lang w:val="en-US"/>
        </w:rPr>
        <w:t>I</w:t>
      </w:r>
      <w:r w:rsidRPr="008E1DA6">
        <w:rPr>
          <w:sz w:val="28"/>
          <w:szCs w:val="28"/>
        </w:rPr>
        <w:t xml:space="preserve"> полугодии 2020 года на                         146 896,0 тыс. рублей или 26%, в связи с выполнением незапланированных лесоавиационных работ по тушению лесных и тундровых пожаров на территории округа: в 2019 году – 168 часов, в </w:t>
      </w:r>
      <w:r w:rsidRPr="008E1DA6">
        <w:rPr>
          <w:sz w:val="28"/>
          <w:szCs w:val="28"/>
          <w:lang w:val="en-US"/>
        </w:rPr>
        <w:t>I</w:t>
      </w:r>
      <w:r w:rsidRPr="008E1DA6">
        <w:rPr>
          <w:sz w:val="28"/>
          <w:szCs w:val="28"/>
        </w:rPr>
        <w:t xml:space="preserve"> полугодии 2020 года – 123 часа. Кроме того, в текущем году авиапредприятием оказывались авиационные услуги (чартерные рейсы) Избирательной комиссии Чукотского автономного округа, а также выполнялись дополнительные рейсы санитарной авиации, в связи с вывозом больных с диагнозом </w:t>
      </w:r>
      <w:r w:rsidRPr="008E1DA6">
        <w:rPr>
          <w:sz w:val="28"/>
          <w:szCs w:val="28"/>
          <w:lang w:val="en-US"/>
        </w:rPr>
        <w:t>COVID</w:t>
      </w:r>
      <w:r w:rsidRPr="008E1DA6">
        <w:rPr>
          <w:sz w:val="28"/>
          <w:szCs w:val="28"/>
        </w:rPr>
        <w:t>-19 в госпиталь п. Угольные Копи.</w:t>
      </w:r>
    </w:p>
    <w:p w:rsidR="001B4E1B" w:rsidRPr="008E1DA6" w:rsidRDefault="001B4E1B" w:rsidP="008E1DA6">
      <w:pPr>
        <w:ind w:firstLine="708"/>
        <w:jc w:val="both"/>
        <w:rPr>
          <w:sz w:val="28"/>
          <w:szCs w:val="28"/>
        </w:rPr>
      </w:pPr>
      <w:r w:rsidRPr="008E1DA6">
        <w:rPr>
          <w:sz w:val="28"/>
          <w:szCs w:val="28"/>
        </w:rPr>
        <w:lastRenderedPageBreak/>
        <w:t>Себестоимость работ, услуг в 2019 году по сравнению с аналогичным периодом 2018 года (1 762 098,0 тыс. рублей) увеличилась на 3,6%, и составила 1 826 161,0 тыс. рублей. По итогам деятельности авиапредприятия за 2019 год получен убыток от реализации услуг по перевозке пассажиров (грузов, почты) на местных авиалиниях в размере 394 897,0 тыс. рублей.</w:t>
      </w:r>
    </w:p>
    <w:p w:rsidR="001B4E1B" w:rsidRPr="008E1DA6" w:rsidRDefault="001B4E1B" w:rsidP="008E1DA6">
      <w:pPr>
        <w:ind w:firstLine="708"/>
        <w:jc w:val="both"/>
        <w:rPr>
          <w:i/>
        </w:rPr>
      </w:pPr>
      <w:proofErr w:type="spellStart"/>
      <w:r w:rsidRPr="008E1DA6">
        <w:rPr>
          <w:i/>
        </w:rPr>
        <w:t>Справочно</w:t>
      </w:r>
      <w:proofErr w:type="spellEnd"/>
      <w:r w:rsidRPr="008E1DA6">
        <w:rPr>
          <w:i/>
        </w:rPr>
        <w:t>: в 2018 году убыток от реализации услуг по перевозке пассажиров (грузов, почты) составил 487 987,0 тыс. рублей.</w:t>
      </w:r>
    </w:p>
    <w:p w:rsidR="001B4E1B" w:rsidRPr="008E1DA6" w:rsidRDefault="001B4E1B" w:rsidP="008E1DA6">
      <w:pPr>
        <w:ind w:firstLine="708"/>
        <w:jc w:val="both"/>
        <w:rPr>
          <w:sz w:val="16"/>
          <w:szCs w:val="16"/>
        </w:rPr>
      </w:pPr>
    </w:p>
    <w:p w:rsidR="001B4E1B" w:rsidRPr="008E1DA6" w:rsidRDefault="001B4E1B" w:rsidP="008E1DA6">
      <w:pPr>
        <w:ind w:firstLine="708"/>
        <w:jc w:val="both"/>
        <w:rPr>
          <w:sz w:val="28"/>
          <w:szCs w:val="28"/>
        </w:rPr>
      </w:pPr>
      <w:r w:rsidRPr="008E1DA6">
        <w:rPr>
          <w:sz w:val="28"/>
          <w:szCs w:val="28"/>
        </w:rPr>
        <w:t xml:space="preserve">Положительный финансовый результат деятельности авиапредприятия за 2019 год (824,0 тыс. рублей) получен за счет прочих доходов </w:t>
      </w:r>
      <w:proofErr w:type="spellStart"/>
      <w:r w:rsidRPr="008E1DA6">
        <w:rPr>
          <w:sz w:val="28"/>
          <w:szCs w:val="28"/>
        </w:rPr>
        <w:t>ЧукотАВИА</w:t>
      </w:r>
      <w:proofErr w:type="spellEnd"/>
      <w:r w:rsidRPr="008E1DA6">
        <w:rPr>
          <w:sz w:val="28"/>
          <w:szCs w:val="28"/>
        </w:rPr>
        <w:t xml:space="preserve"> – за счет государственной поддержки в виде субсидии </w:t>
      </w:r>
      <w:r w:rsidRPr="008E1DA6">
        <w:rPr>
          <w:b/>
          <w:i/>
          <w:sz w:val="28"/>
          <w:szCs w:val="28"/>
        </w:rPr>
        <w:t xml:space="preserve">в общей сумме 399 797 тыс. рублей, </w:t>
      </w:r>
      <w:r w:rsidRPr="008E1DA6">
        <w:rPr>
          <w:sz w:val="28"/>
          <w:szCs w:val="28"/>
        </w:rPr>
        <w:t>в том числе:</w:t>
      </w:r>
    </w:p>
    <w:p w:rsidR="001B4E1B" w:rsidRPr="008E1DA6" w:rsidRDefault="001B4E1B" w:rsidP="008E1DA6">
      <w:pPr>
        <w:ind w:firstLine="708"/>
        <w:jc w:val="both"/>
        <w:rPr>
          <w:sz w:val="28"/>
          <w:szCs w:val="28"/>
        </w:rPr>
      </w:pPr>
      <w:r w:rsidRPr="008E1DA6">
        <w:rPr>
          <w:sz w:val="28"/>
          <w:szCs w:val="28"/>
        </w:rPr>
        <w:t>- </w:t>
      </w:r>
      <w:r w:rsidRPr="008E1DA6">
        <w:rPr>
          <w:i/>
          <w:sz w:val="28"/>
          <w:szCs w:val="28"/>
        </w:rPr>
        <w:t xml:space="preserve">из федерального бюджета 2 413 тыс. рублей – </w:t>
      </w:r>
      <w:r w:rsidRPr="008E1DA6">
        <w:rPr>
          <w:sz w:val="28"/>
          <w:szCs w:val="28"/>
        </w:rPr>
        <w:t>на возмещение организациям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 освобожденных в соответствии с законодательством Российской Федерации от платы за них;</w:t>
      </w:r>
    </w:p>
    <w:p w:rsidR="001B4E1B" w:rsidRPr="008E1DA6" w:rsidRDefault="001B4E1B" w:rsidP="008E1DA6">
      <w:pPr>
        <w:ind w:firstLine="708"/>
        <w:jc w:val="both"/>
        <w:rPr>
          <w:sz w:val="28"/>
          <w:szCs w:val="28"/>
        </w:rPr>
      </w:pPr>
      <w:r w:rsidRPr="008E1DA6">
        <w:rPr>
          <w:sz w:val="28"/>
          <w:szCs w:val="28"/>
        </w:rPr>
        <w:t xml:space="preserve">- </w:t>
      </w:r>
      <w:r w:rsidRPr="008E1DA6">
        <w:rPr>
          <w:i/>
          <w:sz w:val="28"/>
          <w:szCs w:val="28"/>
        </w:rPr>
        <w:t>из окружного бюджета 397 384 тыс. рублей</w:t>
      </w:r>
      <w:r w:rsidRPr="008E1DA6">
        <w:rPr>
          <w:sz w:val="28"/>
          <w:szCs w:val="28"/>
        </w:rPr>
        <w:t>, в том числе:</w:t>
      </w:r>
    </w:p>
    <w:p w:rsidR="001B4E1B" w:rsidRPr="008E1DA6" w:rsidRDefault="001B4E1B" w:rsidP="008E1DA6">
      <w:pPr>
        <w:ind w:firstLine="708"/>
        <w:jc w:val="both"/>
        <w:rPr>
          <w:sz w:val="28"/>
          <w:szCs w:val="28"/>
        </w:rPr>
      </w:pPr>
      <w:r w:rsidRPr="008E1DA6">
        <w:rPr>
          <w:sz w:val="28"/>
          <w:szCs w:val="28"/>
        </w:rPr>
        <w:t>- 3 125 тыс. рублей – на финансовую поддержку работодателю, участвующему в региональной программе повышения мобильности трудовых ресурсов, в целях привлечения для трудоустройства работников</w:t>
      </w:r>
      <w:proofErr w:type="gramStart"/>
      <w:r w:rsidRPr="008E1DA6">
        <w:rPr>
          <w:sz w:val="28"/>
          <w:szCs w:val="28"/>
        </w:rPr>
        <w:t xml:space="preserve">   (</w:t>
      </w:r>
      <w:proofErr w:type="gramEnd"/>
      <w:r w:rsidRPr="008E1DA6">
        <w:rPr>
          <w:sz w:val="28"/>
          <w:szCs w:val="28"/>
        </w:rPr>
        <w:t>Государственная программа «Стимулирование экономической активности населения Чукотского автономного округа»</w:t>
      </w:r>
      <w:r w:rsidRPr="008E1DA6">
        <w:rPr>
          <w:rStyle w:val="ac"/>
          <w:sz w:val="28"/>
          <w:szCs w:val="28"/>
        </w:rPr>
        <w:footnoteReference w:id="46"/>
      </w:r>
      <w:r w:rsidRPr="008E1DA6">
        <w:rPr>
          <w:sz w:val="28"/>
          <w:szCs w:val="28"/>
        </w:rPr>
        <w:t>). В рамках региональной программы на авиапредприятии в 2019 году трудоустроено 5 человек;</w:t>
      </w:r>
    </w:p>
    <w:p w:rsidR="001B4E1B" w:rsidRPr="008E1DA6" w:rsidRDefault="001B4E1B" w:rsidP="008E1DA6">
      <w:pPr>
        <w:ind w:firstLine="708"/>
        <w:jc w:val="both"/>
        <w:rPr>
          <w:sz w:val="28"/>
          <w:szCs w:val="28"/>
        </w:rPr>
      </w:pPr>
      <w:r w:rsidRPr="008E1DA6">
        <w:rPr>
          <w:sz w:val="28"/>
          <w:szCs w:val="28"/>
        </w:rPr>
        <w:t>- 394 259 тыс. рублей – на возмещение недополученных доходов, возникающих в связи с выполнением пассажирских перевозок на местных авиационных линиях.</w:t>
      </w:r>
    </w:p>
    <w:p w:rsidR="001B4E1B" w:rsidRPr="008E1DA6" w:rsidRDefault="001B4E1B" w:rsidP="008E1DA6">
      <w:pPr>
        <w:ind w:firstLine="708"/>
        <w:jc w:val="both"/>
        <w:rPr>
          <w:sz w:val="28"/>
          <w:szCs w:val="28"/>
        </w:rPr>
      </w:pPr>
      <w:r w:rsidRPr="008E1DA6">
        <w:rPr>
          <w:sz w:val="28"/>
          <w:szCs w:val="28"/>
        </w:rPr>
        <w:t xml:space="preserve">В соответствии с Порядком, на основании предложения Комиссии отраслевого органа по анализу эффективности деятельности подведомственных предприятий (протокол от 10 июня 2020 года) чистая прибыль авиапредприятия, полученная по результатам работы за 2019 год, в полном объеме (824,27 тыс. рублей) по согласованию с Департаментом промышленности (приказ от 6 августа 2020 года №142-од) оставлена в распоряжении </w:t>
      </w:r>
      <w:proofErr w:type="spellStart"/>
      <w:r w:rsidRPr="008E1DA6">
        <w:rPr>
          <w:sz w:val="28"/>
          <w:szCs w:val="28"/>
        </w:rPr>
        <w:t>ЧукотАВИА</w:t>
      </w:r>
      <w:proofErr w:type="spellEnd"/>
      <w:r w:rsidRPr="008E1DA6">
        <w:rPr>
          <w:sz w:val="28"/>
          <w:szCs w:val="28"/>
        </w:rPr>
        <w:t xml:space="preserve"> на поддержание летной годности парка воздушных судов.</w:t>
      </w:r>
    </w:p>
    <w:p w:rsidR="001B4E1B" w:rsidRPr="008E1DA6" w:rsidRDefault="001B4E1B" w:rsidP="008E1DA6">
      <w:pPr>
        <w:ind w:firstLine="708"/>
        <w:jc w:val="both"/>
        <w:rPr>
          <w:sz w:val="28"/>
          <w:szCs w:val="28"/>
        </w:rPr>
      </w:pPr>
      <w:r w:rsidRPr="008E1DA6">
        <w:rPr>
          <w:sz w:val="28"/>
          <w:szCs w:val="28"/>
        </w:rPr>
        <w:t xml:space="preserve">Стоимость чистых активов на 31 декабря 2019 года составила                             552 696,0 тыс. рублей и имеет величину существенно выше уставного капитала </w:t>
      </w:r>
      <w:proofErr w:type="spellStart"/>
      <w:r w:rsidRPr="008E1DA6">
        <w:rPr>
          <w:sz w:val="28"/>
          <w:szCs w:val="28"/>
        </w:rPr>
        <w:t>ЧукотАВИА</w:t>
      </w:r>
      <w:proofErr w:type="spellEnd"/>
      <w:r w:rsidRPr="008E1DA6">
        <w:rPr>
          <w:sz w:val="28"/>
          <w:szCs w:val="28"/>
        </w:rPr>
        <w:t xml:space="preserve">. </w:t>
      </w:r>
    </w:p>
    <w:p w:rsidR="001B4E1B" w:rsidRPr="008E1DA6" w:rsidRDefault="001B4E1B" w:rsidP="008E1DA6">
      <w:pPr>
        <w:ind w:firstLine="708"/>
        <w:jc w:val="both"/>
        <w:rPr>
          <w:sz w:val="28"/>
          <w:szCs w:val="28"/>
        </w:rPr>
      </w:pPr>
      <w:r w:rsidRPr="008E1DA6">
        <w:rPr>
          <w:sz w:val="28"/>
          <w:szCs w:val="28"/>
        </w:rPr>
        <w:t xml:space="preserve">В </w:t>
      </w:r>
      <w:r w:rsidRPr="008E1DA6">
        <w:rPr>
          <w:sz w:val="28"/>
          <w:szCs w:val="28"/>
          <w:lang w:val="en-US"/>
        </w:rPr>
        <w:t>I</w:t>
      </w:r>
      <w:r w:rsidRPr="008E1DA6">
        <w:rPr>
          <w:sz w:val="28"/>
          <w:szCs w:val="28"/>
        </w:rPr>
        <w:t xml:space="preserve"> полугодии 2020 года </w:t>
      </w:r>
      <w:proofErr w:type="spellStart"/>
      <w:r w:rsidRPr="008E1DA6">
        <w:rPr>
          <w:sz w:val="28"/>
          <w:szCs w:val="28"/>
        </w:rPr>
        <w:t>ЧукотАВИА</w:t>
      </w:r>
      <w:proofErr w:type="spellEnd"/>
      <w:r w:rsidRPr="008E1DA6">
        <w:rPr>
          <w:b/>
          <w:i/>
          <w:sz w:val="28"/>
          <w:szCs w:val="28"/>
        </w:rPr>
        <w:t xml:space="preserve"> </w:t>
      </w:r>
      <w:r w:rsidRPr="008E1DA6">
        <w:rPr>
          <w:sz w:val="28"/>
          <w:szCs w:val="28"/>
        </w:rPr>
        <w:t xml:space="preserve">на возмещение недополученных доходов, возникающих в связи с выполнением пассажирских перевозок на местных воздушных линиях из окружного бюджета направлено  </w:t>
      </w:r>
      <w:r w:rsidRPr="008E1DA6">
        <w:rPr>
          <w:b/>
          <w:sz w:val="28"/>
          <w:szCs w:val="28"/>
        </w:rPr>
        <w:t xml:space="preserve">            </w:t>
      </w:r>
      <w:r w:rsidRPr="008E1DA6">
        <w:rPr>
          <w:sz w:val="28"/>
          <w:szCs w:val="28"/>
        </w:rPr>
        <w:t xml:space="preserve">                           </w:t>
      </w:r>
      <w:r w:rsidRPr="008E1DA6">
        <w:rPr>
          <w:b/>
          <w:i/>
          <w:sz w:val="28"/>
          <w:szCs w:val="28"/>
        </w:rPr>
        <w:t>179 741 тыс. рублей.</w:t>
      </w:r>
    </w:p>
    <w:p w:rsidR="001B4E1B" w:rsidRPr="008E1DA6" w:rsidRDefault="001B4E1B" w:rsidP="008E1DA6">
      <w:pPr>
        <w:ind w:firstLine="708"/>
        <w:jc w:val="both"/>
        <w:rPr>
          <w:sz w:val="28"/>
          <w:szCs w:val="28"/>
        </w:rPr>
      </w:pPr>
      <w:r w:rsidRPr="008E1DA6">
        <w:rPr>
          <w:sz w:val="28"/>
          <w:szCs w:val="28"/>
        </w:rPr>
        <w:t xml:space="preserve">На получение прибыли сверх плановых значений в рассматриваемом периоде повлияли спрос на услуги чартерных перевозок, выполнение незапланированных лесоавиационных работ по тушению лесных пожаров, а </w:t>
      </w:r>
      <w:r w:rsidRPr="008E1DA6">
        <w:rPr>
          <w:sz w:val="28"/>
          <w:szCs w:val="28"/>
        </w:rPr>
        <w:lastRenderedPageBreak/>
        <w:t xml:space="preserve">также увеличение спроса на оказание медицинской помощи с применением авиации в труднодоступных районах региона. Кроме того, на положительный финансовый результат по итогам работы авиапредприятия за 6 месяцев 2020 года влияние оказал перенос сроков ремонта авиационной техники и агрегатов на </w:t>
      </w:r>
      <w:r w:rsidRPr="008E1DA6">
        <w:rPr>
          <w:sz w:val="28"/>
          <w:szCs w:val="28"/>
          <w:lang w:val="en-US"/>
        </w:rPr>
        <w:t>III</w:t>
      </w:r>
      <w:r w:rsidRPr="008E1DA6">
        <w:rPr>
          <w:sz w:val="28"/>
          <w:szCs w:val="28"/>
        </w:rPr>
        <w:t xml:space="preserve"> квартал, в связи с введением режима самоизоляции и объявлением в мае месяце выходных дней по Указу Президента Российской Федерации. </w:t>
      </w:r>
    </w:p>
    <w:p w:rsidR="001B4E1B" w:rsidRPr="008E1DA6" w:rsidRDefault="001B4E1B" w:rsidP="008E1DA6">
      <w:pPr>
        <w:ind w:firstLine="708"/>
        <w:jc w:val="both"/>
        <w:rPr>
          <w:sz w:val="16"/>
          <w:szCs w:val="16"/>
        </w:rPr>
      </w:pPr>
    </w:p>
    <w:p w:rsidR="001B4E1B" w:rsidRPr="008E1DA6" w:rsidRDefault="001B4E1B" w:rsidP="008E1DA6">
      <w:pPr>
        <w:jc w:val="both"/>
        <w:rPr>
          <w:sz w:val="28"/>
          <w:szCs w:val="28"/>
        </w:rPr>
      </w:pPr>
      <w:r w:rsidRPr="008E1DA6">
        <w:rPr>
          <w:b/>
          <w:sz w:val="28"/>
          <w:szCs w:val="28"/>
        </w:rPr>
        <w:tab/>
      </w:r>
      <w:r w:rsidRPr="008E1DA6">
        <w:rPr>
          <w:sz w:val="28"/>
          <w:szCs w:val="28"/>
        </w:rPr>
        <w:t xml:space="preserve">Правительством Чукотского автономного округа в соответствии с возложенными полномочиями по государственному регулированию тарифов на перевозки грузов, пассажиров и багажа на местных авиалиниях утверждены </w:t>
      </w:r>
      <w:proofErr w:type="gramStart"/>
      <w:r w:rsidRPr="008E1DA6">
        <w:rPr>
          <w:sz w:val="28"/>
          <w:szCs w:val="28"/>
        </w:rPr>
        <w:t>стоимость рейса и размер</w:t>
      </w:r>
      <w:proofErr w:type="gramEnd"/>
      <w:r w:rsidRPr="008E1DA6">
        <w:rPr>
          <w:sz w:val="28"/>
          <w:szCs w:val="28"/>
        </w:rPr>
        <w:t xml:space="preserve"> экономически обоснованного и специального тарифов по каждому маршруту авиаперевозок, осуществляемых </w:t>
      </w:r>
      <w:proofErr w:type="spellStart"/>
      <w:r w:rsidRPr="008E1DA6">
        <w:rPr>
          <w:sz w:val="28"/>
          <w:szCs w:val="28"/>
        </w:rPr>
        <w:t>ЧукотАВИА</w:t>
      </w:r>
      <w:proofErr w:type="spellEnd"/>
      <w:r w:rsidRPr="008E1DA6">
        <w:rPr>
          <w:sz w:val="28"/>
          <w:szCs w:val="28"/>
        </w:rPr>
        <w:t>. Комитетом государственного регулирования цен и тарифов Чукотского автономного округа проведена экспертиза расчетов экономически обоснованных тарифов на перевозки пассажиров и багажа на местных авиалиниях, представленных авиапредприятием для последующего утверждения.</w:t>
      </w:r>
    </w:p>
    <w:p w:rsidR="001B4E1B" w:rsidRPr="008E1DA6" w:rsidRDefault="001B4E1B" w:rsidP="008E1DA6">
      <w:pPr>
        <w:ind w:firstLine="708"/>
        <w:jc w:val="both"/>
        <w:rPr>
          <w:i/>
          <w:color w:val="2D2D2D"/>
          <w:spacing w:val="2"/>
          <w:shd w:val="clear" w:color="auto" w:fill="FFFFFF"/>
        </w:rPr>
      </w:pPr>
      <w:proofErr w:type="spellStart"/>
      <w:r w:rsidRPr="008E1DA6">
        <w:rPr>
          <w:i/>
          <w:color w:val="2D2D2D"/>
          <w:spacing w:val="2"/>
          <w:shd w:val="clear" w:color="auto" w:fill="FFFFFF"/>
        </w:rPr>
        <w:t>Справочно</w:t>
      </w:r>
      <w:proofErr w:type="spellEnd"/>
      <w:r w:rsidRPr="008E1DA6">
        <w:rPr>
          <w:i/>
          <w:color w:val="2D2D2D"/>
          <w:spacing w:val="2"/>
          <w:shd w:val="clear" w:color="auto" w:fill="FFFFFF"/>
        </w:rPr>
        <w:t>: экономически обоснованный тариф - тариф, позволяющий авиапредприятию возмещать все расходы по перевозке пассажиров (за исключением расходов, возмещаемых из бюджета) и обеспечивать стабильную и устойчивую работу предприятия, рассчитывается путем</w:t>
      </w:r>
      <w:r w:rsidRPr="008E1DA6">
        <w:rPr>
          <w:i/>
        </w:rPr>
        <w:t xml:space="preserve"> деления стоимости рейса по каждому направлению и типу ВС на среднюю загрузку на каждый рейс</w:t>
      </w:r>
      <w:r w:rsidRPr="008E1DA6">
        <w:rPr>
          <w:i/>
          <w:color w:val="2D2D2D"/>
          <w:spacing w:val="2"/>
          <w:shd w:val="clear" w:color="auto" w:fill="FFFFFF"/>
        </w:rPr>
        <w:t xml:space="preserve">. </w:t>
      </w:r>
    </w:p>
    <w:p w:rsidR="001B4E1B" w:rsidRPr="008E1DA6" w:rsidRDefault="001B4E1B" w:rsidP="008E1DA6">
      <w:pPr>
        <w:ind w:firstLine="708"/>
        <w:jc w:val="both"/>
        <w:rPr>
          <w:i/>
        </w:rPr>
      </w:pPr>
      <w:r w:rsidRPr="008E1DA6">
        <w:rPr>
          <w:i/>
        </w:rPr>
        <w:t>специальный тариф – цена (тариф на перевозку пассажиров), уровень которой установлен ниже экономически обоснованного тарифа авиапредприятия на перевозки пассажиров.</w:t>
      </w:r>
    </w:p>
    <w:p w:rsidR="001B4E1B" w:rsidRPr="008E1DA6" w:rsidRDefault="001B4E1B" w:rsidP="008E1DA6">
      <w:pPr>
        <w:ind w:firstLine="709"/>
        <w:jc w:val="both"/>
        <w:rPr>
          <w:sz w:val="28"/>
          <w:szCs w:val="28"/>
        </w:rPr>
      </w:pPr>
      <w:r w:rsidRPr="008E1DA6">
        <w:rPr>
          <w:color w:val="2D2D2D"/>
          <w:spacing w:val="2"/>
          <w:sz w:val="28"/>
          <w:szCs w:val="28"/>
          <w:shd w:val="clear" w:color="auto" w:fill="FFFFFF"/>
        </w:rPr>
        <w:t xml:space="preserve">Экономически обоснованные тарифы рассчитаны и утверждены для ВС Ан-24,26 по 12 маршрутам, ВС Ми-8 – по 27 маршрутам, </w:t>
      </w:r>
      <w:r w:rsidRPr="008E1DA6">
        <w:rPr>
          <w:sz w:val="28"/>
          <w:szCs w:val="28"/>
        </w:rPr>
        <w:t xml:space="preserve">ВС DHC-6 – по 30 маршрутам. </w:t>
      </w:r>
    </w:p>
    <w:p w:rsidR="001B4E1B" w:rsidRPr="008E1DA6" w:rsidRDefault="001B4E1B" w:rsidP="008E1DA6">
      <w:pPr>
        <w:ind w:firstLine="709"/>
        <w:jc w:val="both"/>
        <w:rPr>
          <w:sz w:val="28"/>
          <w:szCs w:val="28"/>
        </w:rPr>
      </w:pPr>
      <w:r w:rsidRPr="008E1DA6">
        <w:rPr>
          <w:sz w:val="28"/>
          <w:szCs w:val="28"/>
        </w:rPr>
        <w:t xml:space="preserve">В ходе анализа стоимости авиабилета (тарифа) установлено следующее. Экономически обоснованные тарифы в анализируемом периоде выросли: на ВС DHC-6 в 2018 году – до 47%, в 2019 году – от 2 до 16% в зависимости от авиамаршрута; на ВС Ми-8 – в 2018-2019 годах в среднем на 6%. На ВС                      Ан-24,26 экономически обоснованные тарифы, действующие в 2017-2019 годах и </w:t>
      </w:r>
      <w:r w:rsidRPr="008E1DA6">
        <w:rPr>
          <w:sz w:val="28"/>
          <w:szCs w:val="28"/>
          <w:lang w:val="en-US"/>
        </w:rPr>
        <w:t>I</w:t>
      </w:r>
      <w:r w:rsidRPr="008E1DA6">
        <w:rPr>
          <w:sz w:val="28"/>
          <w:szCs w:val="28"/>
        </w:rPr>
        <w:t xml:space="preserve"> полугодии 2020 года, остались практически неизменными.  </w:t>
      </w:r>
    </w:p>
    <w:p w:rsidR="001B4E1B" w:rsidRPr="008E1DA6" w:rsidRDefault="001B4E1B" w:rsidP="008E1DA6">
      <w:pPr>
        <w:ind w:firstLine="709"/>
        <w:jc w:val="both"/>
        <w:rPr>
          <w:sz w:val="28"/>
          <w:szCs w:val="28"/>
        </w:rPr>
      </w:pPr>
      <w:r w:rsidRPr="008E1DA6">
        <w:rPr>
          <w:sz w:val="28"/>
          <w:szCs w:val="28"/>
        </w:rPr>
        <w:t>Специальные тарифы в рассматриваемом периоде увеличились в среднем на 0,5-2,3% в зависимости от маршрута и типа ВС и составляют 3 000,00 - 17 000,00 рублей. При этом стоимость экономически обоснованного тарифа составляет 7 594,00 - 75 924,00 рублей, что превышает специальные тарифы в среднем в 4-6 раз, данные приведены в таблице 5.</w:t>
      </w:r>
    </w:p>
    <w:p w:rsidR="001B4E1B" w:rsidRPr="008E1DA6" w:rsidRDefault="001B4E1B" w:rsidP="008E1DA6">
      <w:pPr>
        <w:ind w:firstLine="708"/>
        <w:jc w:val="right"/>
        <w:rPr>
          <w:b/>
          <w:i/>
          <w:sz w:val="28"/>
          <w:szCs w:val="28"/>
          <w:u w:val="single"/>
        </w:rPr>
      </w:pPr>
      <w:r w:rsidRPr="008E1DA6">
        <w:rPr>
          <w:sz w:val="28"/>
          <w:szCs w:val="28"/>
        </w:rPr>
        <w:t>Таблица 5</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850"/>
        <w:gridCol w:w="851"/>
        <w:gridCol w:w="850"/>
        <w:gridCol w:w="851"/>
        <w:gridCol w:w="850"/>
        <w:gridCol w:w="851"/>
        <w:gridCol w:w="850"/>
        <w:gridCol w:w="851"/>
        <w:gridCol w:w="850"/>
      </w:tblGrid>
      <w:tr w:rsidR="001B4E1B" w:rsidRPr="008E1DA6" w:rsidTr="001B4E1B">
        <w:tc>
          <w:tcPr>
            <w:tcW w:w="2122" w:type="dxa"/>
            <w:vMerge w:val="restart"/>
            <w:shd w:val="clear" w:color="auto" w:fill="auto"/>
            <w:vAlign w:val="center"/>
          </w:tcPr>
          <w:p w:rsidR="001B4E1B" w:rsidRPr="008E1DA6" w:rsidRDefault="001B4E1B" w:rsidP="008E1DA6">
            <w:pPr>
              <w:shd w:val="clear" w:color="auto" w:fill="FFFFFF"/>
              <w:jc w:val="center"/>
              <w:rPr>
                <w:b/>
                <w:sz w:val="20"/>
                <w:szCs w:val="20"/>
              </w:rPr>
            </w:pPr>
            <w:r w:rsidRPr="008E1DA6">
              <w:rPr>
                <w:b/>
                <w:sz w:val="20"/>
                <w:szCs w:val="20"/>
              </w:rPr>
              <w:t>Показатель</w:t>
            </w:r>
          </w:p>
        </w:tc>
        <w:tc>
          <w:tcPr>
            <w:tcW w:w="2551" w:type="dxa"/>
            <w:gridSpan w:val="3"/>
            <w:shd w:val="clear" w:color="auto" w:fill="auto"/>
          </w:tcPr>
          <w:p w:rsidR="001B4E1B" w:rsidRPr="008E1DA6" w:rsidRDefault="001B4E1B" w:rsidP="008E1DA6">
            <w:pPr>
              <w:shd w:val="clear" w:color="auto" w:fill="FFFFFF"/>
              <w:jc w:val="center"/>
              <w:rPr>
                <w:b/>
                <w:sz w:val="20"/>
                <w:szCs w:val="20"/>
              </w:rPr>
            </w:pPr>
            <w:r w:rsidRPr="008E1DA6">
              <w:rPr>
                <w:b/>
                <w:sz w:val="20"/>
                <w:szCs w:val="20"/>
              </w:rPr>
              <w:t>ВС ДНС-6</w:t>
            </w:r>
          </w:p>
        </w:tc>
        <w:tc>
          <w:tcPr>
            <w:tcW w:w="2552" w:type="dxa"/>
            <w:gridSpan w:val="3"/>
            <w:shd w:val="clear" w:color="auto" w:fill="auto"/>
          </w:tcPr>
          <w:p w:rsidR="001B4E1B" w:rsidRPr="008E1DA6" w:rsidRDefault="001B4E1B" w:rsidP="008E1DA6">
            <w:pPr>
              <w:shd w:val="clear" w:color="auto" w:fill="FFFFFF"/>
              <w:jc w:val="center"/>
              <w:rPr>
                <w:b/>
                <w:sz w:val="20"/>
                <w:szCs w:val="20"/>
              </w:rPr>
            </w:pPr>
            <w:r w:rsidRPr="008E1DA6">
              <w:rPr>
                <w:b/>
                <w:sz w:val="20"/>
                <w:szCs w:val="20"/>
              </w:rPr>
              <w:t>ВС МИ-8</w:t>
            </w:r>
          </w:p>
        </w:tc>
        <w:tc>
          <w:tcPr>
            <w:tcW w:w="2551" w:type="dxa"/>
            <w:gridSpan w:val="3"/>
            <w:shd w:val="clear" w:color="auto" w:fill="auto"/>
          </w:tcPr>
          <w:p w:rsidR="001B4E1B" w:rsidRPr="008E1DA6" w:rsidRDefault="001B4E1B" w:rsidP="008E1DA6">
            <w:pPr>
              <w:shd w:val="clear" w:color="auto" w:fill="FFFFFF"/>
              <w:jc w:val="center"/>
              <w:rPr>
                <w:b/>
                <w:sz w:val="20"/>
                <w:szCs w:val="20"/>
              </w:rPr>
            </w:pPr>
            <w:r w:rsidRPr="008E1DA6">
              <w:rPr>
                <w:b/>
                <w:sz w:val="20"/>
                <w:szCs w:val="20"/>
              </w:rPr>
              <w:t>ВС АН-24, АН-26</w:t>
            </w:r>
          </w:p>
        </w:tc>
      </w:tr>
      <w:tr w:rsidR="001B4E1B" w:rsidRPr="008E1DA6" w:rsidTr="001B4E1B">
        <w:tc>
          <w:tcPr>
            <w:tcW w:w="2122" w:type="dxa"/>
            <w:vMerge/>
            <w:shd w:val="clear" w:color="auto" w:fill="auto"/>
          </w:tcPr>
          <w:p w:rsidR="001B4E1B" w:rsidRPr="008E1DA6" w:rsidRDefault="001B4E1B" w:rsidP="008E1DA6">
            <w:pPr>
              <w:shd w:val="clear" w:color="auto" w:fill="FFFFFF"/>
              <w:rPr>
                <w:sz w:val="20"/>
                <w:szCs w:val="20"/>
              </w:rPr>
            </w:pPr>
          </w:p>
        </w:tc>
        <w:tc>
          <w:tcPr>
            <w:tcW w:w="850" w:type="dxa"/>
            <w:shd w:val="clear" w:color="auto" w:fill="auto"/>
          </w:tcPr>
          <w:p w:rsidR="001B4E1B" w:rsidRPr="008E1DA6" w:rsidRDefault="001B4E1B" w:rsidP="008E1DA6">
            <w:pPr>
              <w:shd w:val="clear" w:color="auto" w:fill="FFFFFF"/>
              <w:jc w:val="center"/>
              <w:rPr>
                <w:b/>
                <w:sz w:val="20"/>
                <w:szCs w:val="20"/>
              </w:rPr>
            </w:pPr>
            <w:r w:rsidRPr="008E1DA6">
              <w:rPr>
                <w:b/>
                <w:sz w:val="20"/>
                <w:szCs w:val="20"/>
              </w:rPr>
              <w:t>2017 год</w:t>
            </w:r>
          </w:p>
        </w:tc>
        <w:tc>
          <w:tcPr>
            <w:tcW w:w="851" w:type="dxa"/>
            <w:shd w:val="clear" w:color="auto" w:fill="auto"/>
          </w:tcPr>
          <w:p w:rsidR="001B4E1B" w:rsidRPr="008E1DA6" w:rsidRDefault="001B4E1B" w:rsidP="008E1DA6">
            <w:pPr>
              <w:shd w:val="clear" w:color="auto" w:fill="FFFFFF"/>
              <w:jc w:val="center"/>
              <w:rPr>
                <w:b/>
                <w:sz w:val="20"/>
                <w:szCs w:val="20"/>
              </w:rPr>
            </w:pPr>
            <w:r w:rsidRPr="008E1DA6">
              <w:rPr>
                <w:b/>
                <w:sz w:val="20"/>
                <w:szCs w:val="20"/>
              </w:rPr>
              <w:t>2018 год</w:t>
            </w:r>
          </w:p>
        </w:tc>
        <w:tc>
          <w:tcPr>
            <w:tcW w:w="850" w:type="dxa"/>
            <w:shd w:val="clear" w:color="auto" w:fill="auto"/>
          </w:tcPr>
          <w:p w:rsidR="001B4E1B" w:rsidRPr="008E1DA6" w:rsidRDefault="001B4E1B" w:rsidP="008E1DA6">
            <w:pPr>
              <w:shd w:val="clear" w:color="auto" w:fill="FFFFFF"/>
              <w:jc w:val="center"/>
              <w:rPr>
                <w:b/>
                <w:sz w:val="20"/>
                <w:szCs w:val="20"/>
              </w:rPr>
            </w:pPr>
            <w:r w:rsidRPr="008E1DA6">
              <w:rPr>
                <w:b/>
                <w:sz w:val="20"/>
                <w:szCs w:val="20"/>
              </w:rPr>
              <w:t>2019 год</w:t>
            </w:r>
          </w:p>
        </w:tc>
        <w:tc>
          <w:tcPr>
            <w:tcW w:w="851" w:type="dxa"/>
            <w:shd w:val="clear" w:color="auto" w:fill="auto"/>
          </w:tcPr>
          <w:p w:rsidR="001B4E1B" w:rsidRPr="008E1DA6" w:rsidRDefault="001B4E1B" w:rsidP="008E1DA6">
            <w:pPr>
              <w:shd w:val="clear" w:color="auto" w:fill="FFFFFF"/>
              <w:jc w:val="center"/>
              <w:rPr>
                <w:b/>
                <w:sz w:val="20"/>
                <w:szCs w:val="20"/>
              </w:rPr>
            </w:pPr>
            <w:r w:rsidRPr="008E1DA6">
              <w:rPr>
                <w:b/>
                <w:sz w:val="20"/>
                <w:szCs w:val="20"/>
              </w:rPr>
              <w:t>2017 год</w:t>
            </w:r>
          </w:p>
        </w:tc>
        <w:tc>
          <w:tcPr>
            <w:tcW w:w="850" w:type="dxa"/>
            <w:shd w:val="clear" w:color="auto" w:fill="auto"/>
          </w:tcPr>
          <w:p w:rsidR="001B4E1B" w:rsidRPr="008E1DA6" w:rsidRDefault="001B4E1B" w:rsidP="008E1DA6">
            <w:pPr>
              <w:shd w:val="clear" w:color="auto" w:fill="FFFFFF"/>
              <w:jc w:val="center"/>
              <w:rPr>
                <w:b/>
                <w:sz w:val="20"/>
                <w:szCs w:val="20"/>
              </w:rPr>
            </w:pPr>
            <w:r w:rsidRPr="008E1DA6">
              <w:rPr>
                <w:b/>
                <w:sz w:val="20"/>
                <w:szCs w:val="20"/>
              </w:rPr>
              <w:t>2018 год</w:t>
            </w:r>
          </w:p>
        </w:tc>
        <w:tc>
          <w:tcPr>
            <w:tcW w:w="851" w:type="dxa"/>
            <w:shd w:val="clear" w:color="auto" w:fill="auto"/>
          </w:tcPr>
          <w:p w:rsidR="001B4E1B" w:rsidRPr="008E1DA6" w:rsidRDefault="001B4E1B" w:rsidP="008E1DA6">
            <w:pPr>
              <w:shd w:val="clear" w:color="auto" w:fill="FFFFFF"/>
              <w:jc w:val="center"/>
              <w:rPr>
                <w:b/>
                <w:sz w:val="20"/>
                <w:szCs w:val="20"/>
              </w:rPr>
            </w:pPr>
            <w:r w:rsidRPr="008E1DA6">
              <w:rPr>
                <w:b/>
                <w:sz w:val="20"/>
                <w:szCs w:val="20"/>
              </w:rPr>
              <w:t>2019 год</w:t>
            </w:r>
          </w:p>
        </w:tc>
        <w:tc>
          <w:tcPr>
            <w:tcW w:w="850" w:type="dxa"/>
            <w:shd w:val="clear" w:color="auto" w:fill="auto"/>
          </w:tcPr>
          <w:p w:rsidR="001B4E1B" w:rsidRPr="008E1DA6" w:rsidRDefault="001B4E1B" w:rsidP="008E1DA6">
            <w:pPr>
              <w:shd w:val="clear" w:color="auto" w:fill="FFFFFF"/>
              <w:jc w:val="center"/>
              <w:rPr>
                <w:b/>
                <w:sz w:val="20"/>
                <w:szCs w:val="20"/>
              </w:rPr>
            </w:pPr>
            <w:r w:rsidRPr="008E1DA6">
              <w:rPr>
                <w:b/>
                <w:sz w:val="20"/>
                <w:szCs w:val="20"/>
              </w:rPr>
              <w:t>2017 год</w:t>
            </w:r>
          </w:p>
        </w:tc>
        <w:tc>
          <w:tcPr>
            <w:tcW w:w="851" w:type="dxa"/>
            <w:shd w:val="clear" w:color="auto" w:fill="auto"/>
          </w:tcPr>
          <w:p w:rsidR="001B4E1B" w:rsidRPr="008E1DA6" w:rsidRDefault="001B4E1B" w:rsidP="008E1DA6">
            <w:pPr>
              <w:shd w:val="clear" w:color="auto" w:fill="FFFFFF"/>
              <w:jc w:val="center"/>
              <w:rPr>
                <w:b/>
                <w:sz w:val="20"/>
                <w:szCs w:val="20"/>
              </w:rPr>
            </w:pPr>
            <w:r w:rsidRPr="008E1DA6">
              <w:rPr>
                <w:b/>
                <w:sz w:val="20"/>
                <w:szCs w:val="20"/>
              </w:rPr>
              <w:t>2018 год</w:t>
            </w:r>
          </w:p>
        </w:tc>
        <w:tc>
          <w:tcPr>
            <w:tcW w:w="850" w:type="dxa"/>
            <w:shd w:val="clear" w:color="auto" w:fill="auto"/>
          </w:tcPr>
          <w:p w:rsidR="001B4E1B" w:rsidRPr="008E1DA6" w:rsidRDefault="001B4E1B" w:rsidP="008E1DA6">
            <w:pPr>
              <w:shd w:val="clear" w:color="auto" w:fill="FFFFFF"/>
              <w:jc w:val="center"/>
              <w:rPr>
                <w:b/>
                <w:sz w:val="20"/>
                <w:szCs w:val="20"/>
              </w:rPr>
            </w:pPr>
            <w:r w:rsidRPr="008E1DA6">
              <w:rPr>
                <w:b/>
                <w:sz w:val="20"/>
                <w:szCs w:val="20"/>
              </w:rPr>
              <w:t>2019 год</w:t>
            </w:r>
          </w:p>
        </w:tc>
      </w:tr>
      <w:tr w:rsidR="001B4E1B" w:rsidRPr="008E1DA6" w:rsidTr="001B4E1B">
        <w:tc>
          <w:tcPr>
            <w:tcW w:w="2122" w:type="dxa"/>
            <w:shd w:val="clear" w:color="auto" w:fill="auto"/>
          </w:tcPr>
          <w:p w:rsidR="001B4E1B" w:rsidRPr="008E1DA6" w:rsidRDefault="001B4E1B" w:rsidP="008E1DA6">
            <w:pPr>
              <w:shd w:val="clear" w:color="auto" w:fill="FFFFFF"/>
              <w:jc w:val="center"/>
              <w:rPr>
                <w:b/>
                <w:sz w:val="20"/>
                <w:szCs w:val="20"/>
              </w:rPr>
            </w:pPr>
            <w:r w:rsidRPr="008E1DA6">
              <w:rPr>
                <w:b/>
                <w:sz w:val="20"/>
                <w:szCs w:val="20"/>
              </w:rPr>
              <w:t>1</w:t>
            </w:r>
          </w:p>
        </w:tc>
        <w:tc>
          <w:tcPr>
            <w:tcW w:w="850" w:type="dxa"/>
            <w:shd w:val="clear" w:color="auto" w:fill="auto"/>
          </w:tcPr>
          <w:p w:rsidR="001B4E1B" w:rsidRPr="008E1DA6" w:rsidRDefault="001B4E1B" w:rsidP="008E1DA6">
            <w:pPr>
              <w:shd w:val="clear" w:color="auto" w:fill="FFFFFF"/>
              <w:jc w:val="center"/>
              <w:rPr>
                <w:sz w:val="20"/>
                <w:szCs w:val="20"/>
              </w:rPr>
            </w:pPr>
            <w:r w:rsidRPr="008E1DA6">
              <w:rPr>
                <w:sz w:val="20"/>
                <w:szCs w:val="20"/>
              </w:rPr>
              <w:t>2</w:t>
            </w:r>
          </w:p>
        </w:tc>
        <w:tc>
          <w:tcPr>
            <w:tcW w:w="851" w:type="dxa"/>
            <w:shd w:val="clear" w:color="auto" w:fill="auto"/>
          </w:tcPr>
          <w:p w:rsidR="001B4E1B" w:rsidRPr="008E1DA6" w:rsidRDefault="001B4E1B" w:rsidP="008E1DA6">
            <w:pPr>
              <w:shd w:val="clear" w:color="auto" w:fill="FFFFFF"/>
              <w:jc w:val="center"/>
              <w:rPr>
                <w:sz w:val="20"/>
                <w:szCs w:val="20"/>
              </w:rPr>
            </w:pPr>
            <w:r w:rsidRPr="008E1DA6">
              <w:rPr>
                <w:sz w:val="20"/>
                <w:szCs w:val="20"/>
              </w:rPr>
              <w:t>3</w:t>
            </w:r>
          </w:p>
        </w:tc>
        <w:tc>
          <w:tcPr>
            <w:tcW w:w="850" w:type="dxa"/>
            <w:shd w:val="clear" w:color="auto" w:fill="auto"/>
          </w:tcPr>
          <w:p w:rsidR="001B4E1B" w:rsidRPr="008E1DA6" w:rsidRDefault="001B4E1B" w:rsidP="008E1DA6">
            <w:pPr>
              <w:shd w:val="clear" w:color="auto" w:fill="FFFFFF"/>
              <w:jc w:val="center"/>
              <w:rPr>
                <w:sz w:val="20"/>
                <w:szCs w:val="20"/>
              </w:rPr>
            </w:pPr>
            <w:r w:rsidRPr="008E1DA6">
              <w:rPr>
                <w:sz w:val="20"/>
                <w:szCs w:val="20"/>
              </w:rPr>
              <w:t>4</w:t>
            </w:r>
          </w:p>
        </w:tc>
        <w:tc>
          <w:tcPr>
            <w:tcW w:w="851" w:type="dxa"/>
            <w:shd w:val="clear" w:color="auto" w:fill="auto"/>
          </w:tcPr>
          <w:p w:rsidR="001B4E1B" w:rsidRPr="008E1DA6" w:rsidRDefault="001B4E1B" w:rsidP="008E1DA6">
            <w:pPr>
              <w:shd w:val="clear" w:color="auto" w:fill="FFFFFF"/>
              <w:jc w:val="center"/>
              <w:rPr>
                <w:sz w:val="20"/>
                <w:szCs w:val="20"/>
              </w:rPr>
            </w:pPr>
            <w:r w:rsidRPr="008E1DA6">
              <w:rPr>
                <w:sz w:val="20"/>
                <w:szCs w:val="20"/>
              </w:rPr>
              <w:t>5</w:t>
            </w:r>
          </w:p>
        </w:tc>
        <w:tc>
          <w:tcPr>
            <w:tcW w:w="850" w:type="dxa"/>
            <w:shd w:val="clear" w:color="auto" w:fill="auto"/>
          </w:tcPr>
          <w:p w:rsidR="001B4E1B" w:rsidRPr="008E1DA6" w:rsidRDefault="001B4E1B" w:rsidP="008E1DA6">
            <w:pPr>
              <w:shd w:val="clear" w:color="auto" w:fill="FFFFFF"/>
              <w:jc w:val="center"/>
              <w:rPr>
                <w:sz w:val="20"/>
                <w:szCs w:val="20"/>
              </w:rPr>
            </w:pPr>
            <w:r w:rsidRPr="008E1DA6">
              <w:rPr>
                <w:sz w:val="20"/>
                <w:szCs w:val="20"/>
              </w:rPr>
              <w:t>6</w:t>
            </w:r>
          </w:p>
        </w:tc>
        <w:tc>
          <w:tcPr>
            <w:tcW w:w="851" w:type="dxa"/>
            <w:shd w:val="clear" w:color="auto" w:fill="auto"/>
          </w:tcPr>
          <w:p w:rsidR="001B4E1B" w:rsidRPr="008E1DA6" w:rsidRDefault="001B4E1B" w:rsidP="008E1DA6">
            <w:pPr>
              <w:shd w:val="clear" w:color="auto" w:fill="FFFFFF"/>
              <w:jc w:val="center"/>
              <w:rPr>
                <w:sz w:val="20"/>
                <w:szCs w:val="20"/>
              </w:rPr>
            </w:pPr>
            <w:r w:rsidRPr="008E1DA6">
              <w:rPr>
                <w:sz w:val="20"/>
                <w:szCs w:val="20"/>
              </w:rPr>
              <w:t>7</w:t>
            </w:r>
          </w:p>
        </w:tc>
        <w:tc>
          <w:tcPr>
            <w:tcW w:w="850" w:type="dxa"/>
            <w:shd w:val="clear" w:color="auto" w:fill="auto"/>
          </w:tcPr>
          <w:p w:rsidR="001B4E1B" w:rsidRPr="008E1DA6" w:rsidRDefault="001B4E1B" w:rsidP="008E1DA6">
            <w:pPr>
              <w:shd w:val="clear" w:color="auto" w:fill="FFFFFF"/>
              <w:jc w:val="center"/>
              <w:rPr>
                <w:sz w:val="20"/>
                <w:szCs w:val="20"/>
              </w:rPr>
            </w:pPr>
            <w:r w:rsidRPr="008E1DA6">
              <w:rPr>
                <w:sz w:val="20"/>
                <w:szCs w:val="20"/>
              </w:rPr>
              <w:t>8</w:t>
            </w:r>
          </w:p>
        </w:tc>
        <w:tc>
          <w:tcPr>
            <w:tcW w:w="851" w:type="dxa"/>
            <w:shd w:val="clear" w:color="auto" w:fill="auto"/>
          </w:tcPr>
          <w:p w:rsidR="001B4E1B" w:rsidRPr="008E1DA6" w:rsidRDefault="001B4E1B" w:rsidP="008E1DA6">
            <w:pPr>
              <w:shd w:val="clear" w:color="auto" w:fill="FFFFFF"/>
              <w:jc w:val="center"/>
              <w:rPr>
                <w:sz w:val="20"/>
                <w:szCs w:val="20"/>
              </w:rPr>
            </w:pPr>
            <w:r w:rsidRPr="008E1DA6">
              <w:rPr>
                <w:sz w:val="20"/>
                <w:szCs w:val="20"/>
              </w:rPr>
              <w:t>9</w:t>
            </w:r>
          </w:p>
        </w:tc>
        <w:tc>
          <w:tcPr>
            <w:tcW w:w="850" w:type="dxa"/>
            <w:shd w:val="clear" w:color="auto" w:fill="auto"/>
          </w:tcPr>
          <w:p w:rsidR="001B4E1B" w:rsidRPr="008E1DA6" w:rsidRDefault="001B4E1B" w:rsidP="008E1DA6">
            <w:pPr>
              <w:shd w:val="clear" w:color="auto" w:fill="FFFFFF"/>
              <w:jc w:val="center"/>
              <w:rPr>
                <w:sz w:val="20"/>
                <w:szCs w:val="20"/>
              </w:rPr>
            </w:pPr>
            <w:r w:rsidRPr="008E1DA6">
              <w:rPr>
                <w:sz w:val="20"/>
                <w:szCs w:val="20"/>
              </w:rPr>
              <w:t>10</w:t>
            </w:r>
          </w:p>
        </w:tc>
      </w:tr>
      <w:tr w:rsidR="001B4E1B" w:rsidRPr="008E1DA6" w:rsidTr="001B4E1B">
        <w:tc>
          <w:tcPr>
            <w:tcW w:w="2122" w:type="dxa"/>
            <w:shd w:val="clear" w:color="auto" w:fill="auto"/>
          </w:tcPr>
          <w:p w:rsidR="001B4E1B" w:rsidRPr="008E1DA6" w:rsidRDefault="001B4E1B" w:rsidP="008E1DA6">
            <w:pPr>
              <w:shd w:val="clear" w:color="auto" w:fill="FFFFFF"/>
              <w:rPr>
                <w:sz w:val="20"/>
                <w:szCs w:val="20"/>
              </w:rPr>
            </w:pPr>
            <w:r w:rsidRPr="008E1DA6">
              <w:rPr>
                <w:sz w:val="20"/>
                <w:szCs w:val="20"/>
              </w:rPr>
              <w:t>Соотношение ЭОТ/СТ</w:t>
            </w:r>
          </w:p>
        </w:tc>
        <w:tc>
          <w:tcPr>
            <w:tcW w:w="850" w:type="dxa"/>
            <w:shd w:val="clear" w:color="auto" w:fill="auto"/>
          </w:tcPr>
          <w:p w:rsidR="001B4E1B" w:rsidRPr="008E1DA6" w:rsidRDefault="001B4E1B" w:rsidP="008E1DA6">
            <w:pPr>
              <w:shd w:val="clear" w:color="auto" w:fill="FFFFFF"/>
              <w:rPr>
                <w:sz w:val="20"/>
                <w:szCs w:val="20"/>
              </w:rPr>
            </w:pPr>
            <w:r w:rsidRPr="008E1DA6">
              <w:rPr>
                <w:sz w:val="20"/>
                <w:szCs w:val="20"/>
              </w:rPr>
              <w:t>1,6 до 12,2</w:t>
            </w:r>
          </w:p>
        </w:tc>
        <w:tc>
          <w:tcPr>
            <w:tcW w:w="851" w:type="dxa"/>
            <w:shd w:val="clear" w:color="auto" w:fill="auto"/>
          </w:tcPr>
          <w:p w:rsidR="001B4E1B" w:rsidRPr="008E1DA6" w:rsidRDefault="001B4E1B" w:rsidP="008E1DA6">
            <w:pPr>
              <w:shd w:val="clear" w:color="auto" w:fill="FFFFFF"/>
              <w:rPr>
                <w:sz w:val="20"/>
                <w:szCs w:val="20"/>
              </w:rPr>
            </w:pPr>
            <w:r w:rsidRPr="008E1DA6">
              <w:rPr>
                <w:sz w:val="20"/>
                <w:szCs w:val="20"/>
              </w:rPr>
              <w:t>1,7 до 11,9</w:t>
            </w:r>
          </w:p>
        </w:tc>
        <w:tc>
          <w:tcPr>
            <w:tcW w:w="850" w:type="dxa"/>
            <w:shd w:val="clear" w:color="auto" w:fill="auto"/>
          </w:tcPr>
          <w:p w:rsidR="001B4E1B" w:rsidRPr="008E1DA6" w:rsidRDefault="001B4E1B" w:rsidP="008E1DA6">
            <w:pPr>
              <w:shd w:val="clear" w:color="auto" w:fill="FFFFFF"/>
              <w:rPr>
                <w:sz w:val="20"/>
                <w:szCs w:val="20"/>
              </w:rPr>
            </w:pPr>
            <w:r w:rsidRPr="008E1DA6">
              <w:rPr>
                <w:sz w:val="20"/>
                <w:szCs w:val="20"/>
              </w:rPr>
              <w:t>1,5 до 7,7</w:t>
            </w:r>
          </w:p>
        </w:tc>
        <w:tc>
          <w:tcPr>
            <w:tcW w:w="851" w:type="dxa"/>
            <w:shd w:val="clear" w:color="auto" w:fill="auto"/>
          </w:tcPr>
          <w:p w:rsidR="001B4E1B" w:rsidRPr="008E1DA6" w:rsidRDefault="001B4E1B" w:rsidP="008E1DA6">
            <w:pPr>
              <w:shd w:val="clear" w:color="auto" w:fill="FFFFFF"/>
              <w:rPr>
                <w:sz w:val="20"/>
                <w:szCs w:val="20"/>
              </w:rPr>
            </w:pPr>
            <w:r w:rsidRPr="008E1DA6">
              <w:rPr>
                <w:sz w:val="20"/>
                <w:szCs w:val="20"/>
              </w:rPr>
              <w:t>1,6 до 22,1</w:t>
            </w:r>
          </w:p>
        </w:tc>
        <w:tc>
          <w:tcPr>
            <w:tcW w:w="850" w:type="dxa"/>
            <w:shd w:val="clear" w:color="auto" w:fill="auto"/>
          </w:tcPr>
          <w:p w:rsidR="001B4E1B" w:rsidRPr="008E1DA6" w:rsidRDefault="001B4E1B" w:rsidP="008E1DA6">
            <w:pPr>
              <w:shd w:val="clear" w:color="auto" w:fill="FFFFFF"/>
              <w:rPr>
                <w:sz w:val="20"/>
                <w:szCs w:val="20"/>
              </w:rPr>
            </w:pPr>
            <w:r w:rsidRPr="008E1DA6">
              <w:rPr>
                <w:sz w:val="20"/>
                <w:szCs w:val="20"/>
              </w:rPr>
              <w:t>1,7 до 23,3</w:t>
            </w:r>
          </w:p>
        </w:tc>
        <w:tc>
          <w:tcPr>
            <w:tcW w:w="851" w:type="dxa"/>
            <w:shd w:val="clear" w:color="auto" w:fill="auto"/>
          </w:tcPr>
          <w:p w:rsidR="001B4E1B" w:rsidRPr="008E1DA6" w:rsidRDefault="001B4E1B" w:rsidP="008E1DA6">
            <w:pPr>
              <w:shd w:val="clear" w:color="auto" w:fill="FFFFFF"/>
              <w:rPr>
                <w:sz w:val="20"/>
                <w:szCs w:val="20"/>
              </w:rPr>
            </w:pPr>
            <w:r w:rsidRPr="008E1DA6">
              <w:rPr>
                <w:sz w:val="20"/>
                <w:szCs w:val="20"/>
              </w:rPr>
              <w:t>1,5 до 10,6</w:t>
            </w:r>
          </w:p>
        </w:tc>
        <w:tc>
          <w:tcPr>
            <w:tcW w:w="850" w:type="dxa"/>
            <w:shd w:val="clear" w:color="auto" w:fill="auto"/>
          </w:tcPr>
          <w:p w:rsidR="001B4E1B" w:rsidRPr="008E1DA6" w:rsidRDefault="001B4E1B" w:rsidP="008E1DA6">
            <w:pPr>
              <w:shd w:val="clear" w:color="auto" w:fill="FFFFFF"/>
              <w:rPr>
                <w:sz w:val="20"/>
                <w:szCs w:val="20"/>
              </w:rPr>
            </w:pPr>
            <w:r w:rsidRPr="008E1DA6">
              <w:rPr>
                <w:sz w:val="20"/>
                <w:szCs w:val="20"/>
              </w:rPr>
              <w:t>2,2 до 7,4</w:t>
            </w:r>
          </w:p>
        </w:tc>
        <w:tc>
          <w:tcPr>
            <w:tcW w:w="851" w:type="dxa"/>
            <w:shd w:val="clear" w:color="auto" w:fill="auto"/>
          </w:tcPr>
          <w:p w:rsidR="001B4E1B" w:rsidRPr="008E1DA6" w:rsidRDefault="001B4E1B" w:rsidP="008E1DA6">
            <w:pPr>
              <w:shd w:val="clear" w:color="auto" w:fill="FFFFFF"/>
              <w:rPr>
                <w:sz w:val="20"/>
                <w:szCs w:val="20"/>
              </w:rPr>
            </w:pPr>
            <w:r w:rsidRPr="008E1DA6">
              <w:rPr>
                <w:sz w:val="20"/>
                <w:szCs w:val="20"/>
              </w:rPr>
              <w:t>2,3 до 4,6</w:t>
            </w:r>
          </w:p>
        </w:tc>
        <w:tc>
          <w:tcPr>
            <w:tcW w:w="850" w:type="dxa"/>
            <w:shd w:val="clear" w:color="auto" w:fill="auto"/>
          </w:tcPr>
          <w:p w:rsidR="001B4E1B" w:rsidRPr="008E1DA6" w:rsidRDefault="001B4E1B" w:rsidP="008E1DA6">
            <w:pPr>
              <w:shd w:val="clear" w:color="auto" w:fill="FFFFFF"/>
              <w:rPr>
                <w:sz w:val="20"/>
                <w:szCs w:val="20"/>
              </w:rPr>
            </w:pPr>
            <w:r w:rsidRPr="008E1DA6">
              <w:rPr>
                <w:sz w:val="20"/>
                <w:szCs w:val="20"/>
              </w:rPr>
              <w:t>1,5 до 3</w:t>
            </w:r>
          </w:p>
        </w:tc>
      </w:tr>
      <w:tr w:rsidR="001B4E1B" w:rsidRPr="008E1DA6" w:rsidTr="001B4E1B">
        <w:tc>
          <w:tcPr>
            <w:tcW w:w="2122" w:type="dxa"/>
            <w:shd w:val="clear" w:color="auto" w:fill="auto"/>
          </w:tcPr>
          <w:p w:rsidR="001B4E1B" w:rsidRPr="008E1DA6" w:rsidRDefault="001B4E1B" w:rsidP="008E1DA6">
            <w:pPr>
              <w:shd w:val="clear" w:color="auto" w:fill="FFFFFF"/>
              <w:rPr>
                <w:sz w:val="20"/>
                <w:szCs w:val="20"/>
              </w:rPr>
            </w:pPr>
            <w:r w:rsidRPr="008E1DA6">
              <w:rPr>
                <w:sz w:val="20"/>
                <w:szCs w:val="20"/>
              </w:rPr>
              <w:t>Среднее соотношение ЭОТ/СТ</w:t>
            </w:r>
          </w:p>
        </w:tc>
        <w:tc>
          <w:tcPr>
            <w:tcW w:w="7654" w:type="dxa"/>
            <w:gridSpan w:val="9"/>
            <w:shd w:val="clear" w:color="auto" w:fill="auto"/>
            <w:vAlign w:val="center"/>
          </w:tcPr>
          <w:p w:rsidR="001B4E1B" w:rsidRPr="008E1DA6" w:rsidRDefault="001B4E1B" w:rsidP="008E1DA6">
            <w:pPr>
              <w:shd w:val="clear" w:color="auto" w:fill="FFFFFF"/>
              <w:rPr>
                <w:sz w:val="20"/>
                <w:szCs w:val="20"/>
              </w:rPr>
            </w:pPr>
            <w:r w:rsidRPr="008E1DA6">
              <w:rPr>
                <w:sz w:val="20"/>
                <w:szCs w:val="20"/>
              </w:rPr>
              <w:t xml:space="preserve">в 2017 году – 6,4 раза, в 2018 году –6,6 раз, в 2019 году – 4,1 раза </w:t>
            </w:r>
          </w:p>
        </w:tc>
      </w:tr>
    </w:tbl>
    <w:p w:rsidR="001B4E1B" w:rsidRPr="008E1DA6" w:rsidRDefault="001B4E1B" w:rsidP="008E1DA6">
      <w:pPr>
        <w:ind w:firstLine="709"/>
        <w:jc w:val="both"/>
        <w:rPr>
          <w:sz w:val="20"/>
          <w:szCs w:val="20"/>
        </w:rPr>
      </w:pPr>
      <w:r w:rsidRPr="008E1DA6">
        <w:rPr>
          <w:sz w:val="20"/>
          <w:szCs w:val="20"/>
        </w:rPr>
        <w:t>ЭОТ – экономически-обоснованный тариф;</w:t>
      </w:r>
    </w:p>
    <w:p w:rsidR="001B4E1B" w:rsidRPr="008E1DA6" w:rsidRDefault="001B4E1B" w:rsidP="008E1DA6">
      <w:pPr>
        <w:ind w:firstLine="709"/>
        <w:jc w:val="both"/>
        <w:rPr>
          <w:sz w:val="20"/>
          <w:szCs w:val="20"/>
        </w:rPr>
      </w:pPr>
      <w:r w:rsidRPr="008E1DA6">
        <w:rPr>
          <w:sz w:val="20"/>
          <w:szCs w:val="20"/>
        </w:rPr>
        <w:t xml:space="preserve">   СТ – специальный тариф.</w:t>
      </w:r>
    </w:p>
    <w:p w:rsidR="001B4E1B" w:rsidRPr="008E1DA6" w:rsidRDefault="001B4E1B" w:rsidP="008E1DA6">
      <w:pPr>
        <w:ind w:firstLine="709"/>
        <w:jc w:val="both"/>
        <w:rPr>
          <w:sz w:val="16"/>
          <w:szCs w:val="16"/>
        </w:rPr>
      </w:pPr>
    </w:p>
    <w:p w:rsidR="001B4E1B" w:rsidRPr="008E1DA6" w:rsidRDefault="001B4E1B" w:rsidP="008E1DA6">
      <w:pPr>
        <w:autoSpaceDE w:val="0"/>
        <w:autoSpaceDN w:val="0"/>
        <w:adjustRightInd w:val="0"/>
        <w:ind w:firstLine="708"/>
        <w:jc w:val="both"/>
        <w:rPr>
          <w:sz w:val="28"/>
          <w:szCs w:val="28"/>
        </w:rPr>
      </w:pPr>
      <w:r w:rsidRPr="008E1DA6">
        <w:rPr>
          <w:sz w:val="28"/>
          <w:szCs w:val="28"/>
        </w:rPr>
        <w:t xml:space="preserve">В связи с тем, что Правительством округа установлены специальные тарифы на все местные авиамаршруты, и авиапредприятию возмещаются из окружного бюджета недополученные доходы, анализ себестоимости летного часа по типам ВС произведен на основании статей расходов, включенных в стоимостную основу экономически обоснованного тарифа.      </w:t>
      </w:r>
    </w:p>
    <w:p w:rsidR="001B4E1B" w:rsidRPr="008E1DA6" w:rsidRDefault="001B4E1B" w:rsidP="008E1DA6">
      <w:pPr>
        <w:autoSpaceDE w:val="0"/>
        <w:autoSpaceDN w:val="0"/>
        <w:adjustRightInd w:val="0"/>
        <w:ind w:firstLine="708"/>
        <w:jc w:val="both"/>
        <w:rPr>
          <w:i/>
        </w:rPr>
      </w:pPr>
      <w:proofErr w:type="spellStart"/>
      <w:r w:rsidRPr="008E1DA6">
        <w:rPr>
          <w:i/>
        </w:rPr>
        <w:t>Справочно</w:t>
      </w:r>
      <w:proofErr w:type="spellEnd"/>
      <w:r w:rsidRPr="008E1DA6">
        <w:rPr>
          <w:i/>
        </w:rPr>
        <w:t>: расходы на летный час – внутренние расходы авиапредприятия, связанные с содержанием и эксплуатацией парка ВС в разрезе типов ВС.</w:t>
      </w:r>
      <w:r w:rsidRPr="008E1DA6">
        <w:rPr>
          <w:sz w:val="28"/>
          <w:szCs w:val="28"/>
        </w:rPr>
        <w:tab/>
      </w:r>
    </w:p>
    <w:p w:rsidR="001B4E1B" w:rsidRPr="008E1DA6" w:rsidRDefault="001B4E1B" w:rsidP="008E1DA6">
      <w:pPr>
        <w:autoSpaceDE w:val="0"/>
        <w:autoSpaceDN w:val="0"/>
        <w:adjustRightInd w:val="0"/>
        <w:ind w:firstLine="708"/>
        <w:jc w:val="both"/>
        <w:rPr>
          <w:sz w:val="28"/>
          <w:szCs w:val="28"/>
        </w:rPr>
      </w:pPr>
      <w:r w:rsidRPr="008E1DA6">
        <w:rPr>
          <w:sz w:val="28"/>
          <w:szCs w:val="28"/>
        </w:rPr>
        <w:t xml:space="preserve">Структура себестоимости летного часа </w:t>
      </w:r>
      <w:r w:rsidRPr="008E1DA6">
        <w:rPr>
          <w:b/>
          <w:sz w:val="28"/>
          <w:szCs w:val="28"/>
        </w:rPr>
        <w:t>ВС DHC-6</w:t>
      </w:r>
      <w:r w:rsidRPr="008E1DA6">
        <w:rPr>
          <w:sz w:val="28"/>
          <w:szCs w:val="28"/>
        </w:rPr>
        <w:t xml:space="preserve"> приведена в таблице 6.</w:t>
      </w:r>
    </w:p>
    <w:p w:rsidR="001B4E1B" w:rsidRPr="008E1DA6" w:rsidRDefault="001B4E1B" w:rsidP="008E1DA6">
      <w:pPr>
        <w:ind w:firstLine="708"/>
        <w:jc w:val="right"/>
        <w:rPr>
          <w:sz w:val="28"/>
          <w:szCs w:val="28"/>
        </w:rPr>
      </w:pPr>
      <w:r w:rsidRPr="008E1DA6">
        <w:rPr>
          <w:sz w:val="28"/>
          <w:szCs w:val="28"/>
        </w:rPr>
        <w:t>Таблица 6</w:t>
      </w:r>
    </w:p>
    <w:tbl>
      <w:tblPr>
        <w:tblW w:w="9781" w:type="dxa"/>
        <w:tblInd w:w="-5" w:type="dxa"/>
        <w:tblLook w:val="04A0" w:firstRow="1" w:lastRow="0" w:firstColumn="1" w:lastColumn="0" w:noHBand="0" w:noVBand="1"/>
      </w:tblPr>
      <w:tblGrid>
        <w:gridCol w:w="567"/>
        <w:gridCol w:w="2383"/>
        <w:gridCol w:w="851"/>
        <w:gridCol w:w="1039"/>
        <w:gridCol w:w="850"/>
        <w:gridCol w:w="1039"/>
        <w:gridCol w:w="850"/>
        <w:gridCol w:w="1039"/>
        <w:gridCol w:w="1163"/>
      </w:tblGrid>
      <w:tr w:rsidR="001B4E1B" w:rsidRPr="008E1DA6" w:rsidTr="001B4E1B">
        <w:trPr>
          <w:trHeight w:val="450"/>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b/>
                <w:color w:val="000000"/>
                <w:sz w:val="16"/>
                <w:szCs w:val="16"/>
              </w:rPr>
            </w:pPr>
            <w:r w:rsidRPr="008E1DA6">
              <w:rPr>
                <w:b/>
                <w:color w:val="000000"/>
                <w:sz w:val="16"/>
                <w:szCs w:val="16"/>
              </w:rPr>
              <w:t>№№ п/п</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color w:val="000000"/>
                <w:sz w:val="16"/>
                <w:szCs w:val="16"/>
              </w:rPr>
            </w:pPr>
            <w:r w:rsidRPr="008E1DA6">
              <w:rPr>
                <w:b/>
                <w:color w:val="000000"/>
                <w:sz w:val="16"/>
                <w:szCs w:val="16"/>
              </w:rPr>
              <w:t>Статья затрат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color w:val="000000"/>
                <w:sz w:val="16"/>
                <w:szCs w:val="16"/>
              </w:rPr>
            </w:pPr>
            <w:r w:rsidRPr="008E1DA6">
              <w:rPr>
                <w:b/>
                <w:color w:val="000000"/>
                <w:sz w:val="16"/>
                <w:szCs w:val="16"/>
              </w:rPr>
              <w:t>2017 год</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color w:val="000000"/>
                <w:sz w:val="16"/>
                <w:szCs w:val="16"/>
              </w:rPr>
            </w:pPr>
            <w:r w:rsidRPr="008E1DA6">
              <w:rPr>
                <w:b/>
                <w:color w:val="000000"/>
                <w:sz w:val="16"/>
                <w:szCs w:val="16"/>
              </w:rPr>
              <w:t>Структура,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color w:val="000000"/>
                <w:sz w:val="16"/>
                <w:szCs w:val="16"/>
              </w:rPr>
            </w:pPr>
            <w:r w:rsidRPr="008E1DA6">
              <w:rPr>
                <w:b/>
                <w:color w:val="000000"/>
                <w:sz w:val="16"/>
                <w:szCs w:val="16"/>
              </w:rPr>
              <w:t>2018 год</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color w:val="000000"/>
                <w:sz w:val="16"/>
                <w:szCs w:val="16"/>
              </w:rPr>
            </w:pPr>
            <w:r w:rsidRPr="008E1DA6">
              <w:rPr>
                <w:b/>
                <w:color w:val="000000"/>
                <w:sz w:val="16"/>
                <w:szCs w:val="16"/>
              </w:rPr>
              <w:t>Структура,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color w:val="000000"/>
                <w:sz w:val="16"/>
                <w:szCs w:val="16"/>
              </w:rPr>
            </w:pPr>
            <w:r w:rsidRPr="008E1DA6">
              <w:rPr>
                <w:b/>
                <w:color w:val="000000"/>
                <w:sz w:val="16"/>
                <w:szCs w:val="16"/>
              </w:rPr>
              <w:t>2019 год</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color w:val="000000"/>
                <w:sz w:val="16"/>
                <w:szCs w:val="16"/>
              </w:rPr>
            </w:pPr>
            <w:r w:rsidRPr="008E1DA6">
              <w:rPr>
                <w:b/>
                <w:color w:val="000000"/>
                <w:sz w:val="16"/>
                <w:szCs w:val="16"/>
              </w:rPr>
              <w:t>Структура, %</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color w:val="000000"/>
                <w:sz w:val="16"/>
                <w:szCs w:val="16"/>
              </w:rPr>
            </w:pPr>
            <w:r w:rsidRPr="008E1DA6">
              <w:rPr>
                <w:b/>
                <w:color w:val="000000"/>
                <w:sz w:val="16"/>
                <w:szCs w:val="16"/>
              </w:rPr>
              <w:t>6 мес.          2020 года</w:t>
            </w:r>
          </w:p>
        </w:tc>
      </w:tr>
      <w:tr w:rsidR="001B4E1B" w:rsidRPr="008E1DA6" w:rsidTr="001B4E1B">
        <w:trPr>
          <w:trHeight w:val="2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1</w:t>
            </w:r>
          </w:p>
        </w:tc>
        <w:tc>
          <w:tcPr>
            <w:tcW w:w="238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2</w:t>
            </w:r>
          </w:p>
        </w:tc>
        <w:tc>
          <w:tcPr>
            <w:tcW w:w="851"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3</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5</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6</w:t>
            </w:r>
          </w:p>
        </w:tc>
        <w:tc>
          <w:tcPr>
            <w:tcW w:w="850"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7</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8</w:t>
            </w:r>
          </w:p>
        </w:tc>
        <w:tc>
          <w:tcPr>
            <w:tcW w:w="116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9</w:t>
            </w:r>
          </w:p>
        </w:tc>
      </w:tr>
      <w:tr w:rsidR="001B4E1B" w:rsidRPr="008E1DA6" w:rsidTr="001B4E1B">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1</w:t>
            </w:r>
          </w:p>
        </w:tc>
        <w:tc>
          <w:tcPr>
            <w:tcW w:w="238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Оплата труда всего состава, тыс.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56 084</w:t>
            </w:r>
          </w:p>
        </w:tc>
        <w:tc>
          <w:tcPr>
            <w:tcW w:w="1039" w:type="dxa"/>
            <w:vMerge w:val="restart"/>
            <w:tcBorders>
              <w:top w:val="nil"/>
              <w:left w:val="nil"/>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33,2</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54 518</w:t>
            </w:r>
          </w:p>
        </w:tc>
        <w:tc>
          <w:tcPr>
            <w:tcW w:w="1039" w:type="dxa"/>
            <w:vMerge w:val="restart"/>
            <w:tcBorders>
              <w:top w:val="nil"/>
              <w:left w:val="nil"/>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36,0</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53 236</w:t>
            </w:r>
          </w:p>
        </w:tc>
        <w:tc>
          <w:tcPr>
            <w:tcW w:w="1039" w:type="dxa"/>
            <w:vMerge w:val="restart"/>
            <w:tcBorders>
              <w:top w:val="nil"/>
              <w:left w:val="nil"/>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34,4</w:t>
            </w:r>
          </w:p>
        </w:tc>
        <w:tc>
          <w:tcPr>
            <w:tcW w:w="116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16 169</w:t>
            </w:r>
          </w:p>
        </w:tc>
      </w:tr>
      <w:tr w:rsidR="001B4E1B" w:rsidRPr="008E1DA6" w:rsidTr="001B4E1B">
        <w:trPr>
          <w:trHeight w:val="39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2</w:t>
            </w:r>
          </w:p>
        </w:tc>
        <w:tc>
          <w:tcPr>
            <w:tcW w:w="238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Отчисления на социальные нужды, тыс.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14 755</w:t>
            </w:r>
          </w:p>
        </w:tc>
        <w:tc>
          <w:tcPr>
            <w:tcW w:w="1039" w:type="dxa"/>
            <w:vMerge/>
            <w:tcBorders>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19 589</w:t>
            </w:r>
          </w:p>
        </w:tc>
        <w:tc>
          <w:tcPr>
            <w:tcW w:w="1039" w:type="dxa"/>
            <w:vMerge/>
            <w:tcBorders>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19 248</w:t>
            </w:r>
          </w:p>
        </w:tc>
        <w:tc>
          <w:tcPr>
            <w:tcW w:w="1039" w:type="dxa"/>
            <w:vMerge/>
            <w:tcBorders>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p>
        </w:tc>
        <w:tc>
          <w:tcPr>
            <w:tcW w:w="116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6 733</w:t>
            </w:r>
          </w:p>
        </w:tc>
      </w:tr>
      <w:tr w:rsidR="001B4E1B" w:rsidRPr="008E1DA6" w:rsidTr="001B4E1B">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3</w:t>
            </w:r>
          </w:p>
        </w:tc>
        <w:tc>
          <w:tcPr>
            <w:tcW w:w="238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Амортизация, тыс.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708</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 xml:space="preserve">0,3  </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724</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724</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0,3</w:t>
            </w:r>
          </w:p>
        </w:tc>
        <w:tc>
          <w:tcPr>
            <w:tcW w:w="116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16 575</w:t>
            </w:r>
          </w:p>
        </w:tc>
      </w:tr>
      <w:tr w:rsidR="001B4E1B" w:rsidRPr="008E1DA6" w:rsidTr="001B4E1B">
        <w:trPr>
          <w:trHeight w:val="7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4</w:t>
            </w:r>
          </w:p>
        </w:tc>
        <w:tc>
          <w:tcPr>
            <w:tcW w:w="238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Основные материалы на эксплуатацию, техническое обслуживание и ремонт СВАД, тыс.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11</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 xml:space="preserve">0,0  </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485</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0,2</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375</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0,2</w:t>
            </w:r>
          </w:p>
        </w:tc>
        <w:tc>
          <w:tcPr>
            <w:tcW w:w="116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1</w:t>
            </w:r>
          </w:p>
        </w:tc>
      </w:tr>
      <w:tr w:rsidR="001B4E1B" w:rsidRPr="008E1DA6" w:rsidTr="001B4E1B">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5</w:t>
            </w:r>
          </w:p>
        </w:tc>
        <w:tc>
          <w:tcPr>
            <w:tcW w:w="238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Прочие расходы на эксплуатацию, техническое обслуживание и ремонт СВАД, тыс.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107 022</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 xml:space="preserve">50,2  </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108 447</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52,8</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105 632</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50,0</w:t>
            </w:r>
          </w:p>
        </w:tc>
        <w:tc>
          <w:tcPr>
            <w:tcW w:w="116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33 258</w:t>
            </w:r>
          </w:p>
        </w:tc>
      </w:tr>
      <w:tr w:rsidR="001B4E1B" w:rsidRPr="008E1DA6" w:rsidTr="001B4E1B">
        <w:trPr>
          <w:trHeight w:val="4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6</w:t>
            </w:r>
          </w:p>
        </w:tc>
        <w:tc>
          <w:tcPr>
            <w:tcW w:w="238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Содержание наземных ОПФ, тыс.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331</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 xml:space="preserve">0,2  </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322</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0,2</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358</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0,2</w:t>
            </w:r>
          </w:p>
        </w:tc>
        <w:tc>
          <w:tcPr>
            <w:tcW w:w="116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260</w:t>
            </w:r>
          </w:p>
        </w:tc>
      </w:tr>
      <w:tr w:rsidR="001B4E1B" w:rsidRPr="008E1DA6" w:rsidTr="001B4E1B">
        <w:trPr>
          <w:trHeight w:val="3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7</w:t>
            </w:r>
          </w:p>
        </w:tc>
        <w:tc>
          <w:tcPr>
            <w:tcW w:w="238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Ремонт наземных ОПФ, тыс.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1 540</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 xml:space="preserve">0,7  </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0,0</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0,0</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0,0</w:t>
            </w:r>
          </w:p>
        </w:tc>
        <w:tc>
          <w:tcPr>
            <w:tcW w:w="116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0,0</w:t>
            </w:r>
          </w:p>
        </w:tc>
      </w:tr>
      <w:tr w:rsidR="001B4E1B" w:rsidRPr="008E1DA6" w:rsidTr="001B4E1B">
        <w:trPr>
          <w:trHeight w:val="36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8</w:t>
            </w:r>
          </w:p>
        </w:tc>
        <w:tc>
          <w:tcPr>
            <w:tcW w:w="238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Аренда и услуги сторонних организаций, тыс.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1 027</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 xml:space="preserve">0,5  </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716</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1 135</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0,5</w:t>
            </w:r>
          </w:p>
        </w:tc>
        <w:tc>
          <w:tcPr>
            <w:tcW w:w="116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197</w:t>
            </w:r>
          </w:p>
        </w:tc>
      </w:tr>
      <w:tr w:rsidR="001B4E1B" w:rsidRPr="008E1DA6" w:rsidTr="001B4E1B">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9</w:t>
            </w:r>
          </w:p>
        </w:tc>
        <w:tc>
          <w:tcPr>
            <w:tcW w:w="238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Подготовка и переподготовка кадров, тыс.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8 278</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 xml:space="preserve">3,9  </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1 074</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7 756</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3,7</w:t>
            </w:r>
          </w:p>
        </w:tc>
        <w:tc>
          <w:tcPr>
            <w:tcW w:w="116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932</w:t>
            </w:r>
          </w:p>
        </w:tc>
      </w:tr>
      <w:tr w:rsidR="001B4E1B" w:rsidRPr="008E1DA6" w:rsidTr="001B4E1B">
        <w:trPr>
          <w:trHeight w:val="1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10</w:t>
            </w:r>
          </w:p>
        </w:tc>
        <w:tc>
          <w:tcPr>
            <w:tcW w:w="238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Страхование, тыс.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7 806</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 xml:space="preserve">3,7  </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5 671</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2,8</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5 688</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2,7</w:t>
            </w:r>
          </w:p>
        </w:tc>
        <w:tc>
          <w:tcPr>
            <w:tcW w:w="116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1 923</w:t>
            </w:r>
          </w:p>
        </w:tc>
      </w:tr>
      <w:tr w:rsidR="001B4E1B" w:rsidRPr="008E1DA6" w:rsidTr="001B4E1B">
        <w:trPr>
          <w:trHeight w:val="3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11</w:t>
            </w:r>
          </w:p>
        </w:tc>
        <w:tc>
          <w:tcPr>
            <w:tcW w:w="238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Прочие производственные расходы, тыс.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544</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 xml:space="preserve">0,3  </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1 070</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1 448</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0,7</w:t>
            </w:r>
          </w:p>
        </w:tc>
        <w:tc>
          <w:tcPr>
            <w:tcW w:w="116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628</w:t>
            </w:r>
          </w:p>
        </w:tc>
      </w:tr>
      <w:tr w:rsidR="001B4E1B" w:rsidRPr="008E1DA6" w:rsidTr="001B4E1B">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12</w:t>
            </w:r>
          </w:p>
        </w:tc>
        <w:tc>
          <w:tcPr>
            <w:tcW w:w="238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rPr>
                <w:color w:val="000000"/>
                <w:sz w:val="16"/>
                <w:szCs w:val="16"/>
              </w:rPr>
            </w:pPr>
            <w:r w:rsidRPr="008E1DA6">
              <w:rPr>
                <w:color w:val="000000"/>
                <w:sz w:val="16"/>
                <w:szCs w:val="16"/>
              </w:rPr>
              <w:t>Общехозяйственные расходы, тыс.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14 888</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 xml:space="preserve">7,0  </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12 955</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6,3</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15 659</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7,4</w:t>
            </w:r>
          </w:p>
        </w:tc>
        <w:tc>
          <w:tcPr>
            <w:tcW w:w="116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color w:val="000000"/>
                <w:sz w:val="16"/>
                <w:szCs w:val="16"/>
              </w:rPr>
            </w:pPr>
            <w:r w:rsidRPr="008E1DA6">
              <w:rPr>
                <w:color w:val="000000"/>
                <w:sz w:val="16"/>
                <w:szCs w:val="16"/>
              </w:rPr>
              <w:t>6 725</w:t>
            </w:r>
          </w:p>
        </w:tc>
      </w:tr>
      <w:tr w:rsidR="001B4E1B" w:rsidRPr="008E1DA6" w:rsidTr="001B4E1B">
        <w:trPr>
          <w:trHeight w:val="4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b/>
                <w:bCs/>
                <w:color w:val="000000"/>
                <w:sz w:val="16"/>
                <w:szCs w:val="16"/>
              </w:rPr>
            </w:pPr>
            <w:r w:rsidRPr="008E1DA6">
              <w:rPr>
                <w:b/>
                <w:bCs/>
                <w:color w:val="000000"/>
                <w:sz w:val="16"/>
                <w:szCs w:val="16"/>
              </w:rPr>
              <w:t>13</w:t>
            </w:r>
          </w:p>
        </w:tc>
        <w:tc>
          <w:tcPr>
            <w:tcW w:w="238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rPr>
                <w:b/>
                <w:bCs/>
                <w:color w:val="000000"/>
                <w:sz w:val="16"/>
                <w:szCs w:val="16"/>
              </w:rPr>
            </w:pPr>
            <w:proofErr w:type="gramStart"/>
            <w:r w:rsidRPr="008E1DA6">
              <w:rPr>
                <w:b/>
                <w:bCs/>
                <w:color w:val="000000"/>
                <w:sz w:val="16"/>
                <w:szCs w:val="16"/>
              </w:rPr>
              <w:t>ИТОГО  расходы</w:t>
            </w:r>
            <w:proofErr w:type="gramEnd"/>
            <w:r w:rsidRPr="008E1DA6">
              <w:rPr>
                <w:b/>
                <w:bCs/>
                <w:color w:val="000000"/>
                <w:sz w:val="16"/>
                <w:szCs w:val="16"/>
              </w:rPr>
              <w:t xml:space="preserve"> по статьям затрат, тыс.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color w:val="000000"/>
                <w:sz w:val="16"/>
                <w:szCs w:val="16"/>
              </w:rPr>
            </w:pPr>
            <w:r w:rsidRPr="008E1DA6">
              <w:rPr>
                <w:b/>
                <w:bCs/>
                <w:color w:val="000000"/>
                <w:sz w:val="16"/>
                <w:szCs w:val="16"/>
              </w:rPr>
              <w:t>212 994</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bCs/>
                <w:color w:val="000000"/>
                <w:sz w:val="16"/>
                <w:szCs w:val="16"/>
              </w:rPr>
            </w:pPr>
            <w:r w:rsidRPr="008E1DA6">
              <w:rPr>
                <w:b/>
                <w:bCs/>
                <w:color w:val="000000"/>
                <w:sz w:val="16"/>
                <w:szCs w:val="16"/>
              </w:rPr>
              <w:t xml:space="preserve">100,0  </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color w:val="000000"/>
                <w:sz w:val="16"/>
                <w:szCs w:val="16"/>
              </w:rPr>
            </w:pPr>
            <w:r w:rsidRPr="008E1DA6">
              <w:rPr>
                <w:b/>
                <w:bCs/>
                <w:color w:val="000000"/>
                <w:sz w:val="16"/>
                <w:szCs w:val="16"/>
              </w:rPr>
              <w:t>205 571</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bCs/>
                <w:color w:val="000000"/>
                <w:sz w:val="16"/>
                <w:szCs w:val="16"/>
              </w:rPr>
            </w:pPr>
            <w:r w:rsidRPr="008E1DA6">
              <w:rPr>
                <w:b/>
                <w:bCs/>
                <w:color w:val="000000"/>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color w:val="000000"/>
                <w:sz w:val="16"/>
                <w:szCs w:val="16"/>
              </w:rPr>
            </w:pPr>
            <w:r w:rsidRPr="008E1DA6">
              <w:rPr>
                <w:b/>
                <w:bCs/>
                <w:color w:val="000000"/>
                <w:sz w:val="16"/>
                <w:szCs w:val="16"/>
              </w:rPr>
              <w:t>211 259</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bCs/>
                <w:color w:val="000000"/>
                <w:sz w:val="16"/>
                <w:szCs w:val="16"/>
              </w:rPr>
            </w:pPr>
            <w:r w:rsidRPr="008E1DA6">
              <w:rPr>
                <w:b/>
                <w:bCs/>
                <w:color w:val="000000"/>
                <w:sz w:val="16"/>
                <w:szCs w:val="16"/>
              </w:rPr>
              <w:t>100,0</w:t>
            </w:r>
          </w:p>
        </w:tc>
        <w:tc>
          <w:tcPr>
            <w:tcW w:w="116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color w:val="000000"/>
                <w:sz w:val="16"/>
                <w:szCs w:val="16"/>
              </w:rPr>
            </w:pPr>
            <w:r w:rsidRPr="008E1DA6">
              <w:rPr>
                <w:b/>
                <w:bCs/>
                <w:color w:val="000000"/>
                <w:sz w:val="16"/>
                <w:szCs w:val="16"/>
              </w:rPr>
              <w:t>83 415</w:t>
            </w:r>
          </w:p>
        </w:tc>
      </w:tr>
      <w:tr w:rsidR="001B4E1B" w:rsidRPr="008E1DA6" w:rsidTr="001B4E1B">
        <w:trPr>
          <w:trHeight w:val="4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i/>
                <w:color w:val="000000"/>
                <w:sz w:val="16"/>
                <w:szCs w:val="16"/>
              </w:rPr>
            </w:pPr>
            <w:r w:rsidRPr="008E1DA6">
              <w:rPr>
                <w:i/>
                <w:color w:val="000000"/>
                <w:sz w:val="16"/>
                <w:szCs w:val="16"/>
              </w:rPr>
              <w:t>13.1.</w:t>
            </w:r>
          </w:p>
        </w:tc>
        <w:tc>
          <w:tcPr>
            <w:tcW w:w="238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rPr>
                <w:i/>
                <w:color w:val="000000"/>
                <w:sz w:val="16"/>
                <w:szCs w:val="16"/>
              </w:rPr>
            </w:pPr>
            <w:r w:rsidRPr="008E1DA6">
              <w:rPr>
                <w:i/>
                <w:sz w:val="16"/>
                <w:szCs w:val="16"/>
              </w:rPr>
              <w:t xml:space="preserve">Расходы исключаемые из себестоимости полетного </w:t>
            </w:r>
            <w:proofErr w:type="gramStart"/>
            <w:r w:rsidRPr="008E1DA6">
              <w:rPr>
                <w:i/>
                <w:sz w:val="16"/>
                <w:szCs w:val="16"/>
              </w:rPr>
              <w:t>часа  (</w:t>
            </w:r>
            <w:proofErr w:type="gramEnd"/>
            <w:r w:rsidRPr="008E1DA6">
              <w:rPr>
                <w:i/>
                <w:color w:val="000000"/>
                <w:sz w:val="16"/>
                <w:szCs w:val="16"/>
              </w:rPr>
              <w:t>субсидия за лизинг), тыс.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i/>
                <w:color w:val="000000"/>
                <w:sz w:val="16"/>
                <w:szCs w:val="16"/>
              </w:rPr>
            </w:pPr>
            <w:r w:rsidRPr="008E1DA6">
              <w:rPr>
                <w:i/>
                <w:color w:val="000000"/>
                <w:sz w:val="16"/>
                <w:szCs w:val="16"/>
              </w:rPr>
              <w:t>77 024</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i/>
                <w:color w:val="000000"/>
                <w:sz w:val="16"/>
                <w:szCs w:val="16"/>
              </w:rPr>
            </w:pPr>
            <w:r w:rsidRPr="008E1DA6">
              <w:rPr>
                <w:i/>
                <w:color w:val="000000"/>
                <w:sz w:val="16"/>
                <w:szCs w:val="16"/>
              </w:rPr>
              <w:t> Х</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i/>
                <w:color w:val="000000"/>
                <w:sz w:val="16"/>
                <w:szCs w:val="16"/>
              </w:rPr>
            </w:pPr>
            <w:r w:rsidRPr="008E1DA6">
              <w:rPr>
                <w:i/>
                <w:color w:val="000000"/>
                <w:sz w:val="16"/>
                <w:szCs w:val="16"/>
              </w:rPr>
              <w:t>25 607</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i/>
                <w:color w:val="000000"/>
                <w:sz w:val="16"/>
                <w:szCs w:val="16"/>
              </w:rPr>
            </w:pPr>
            <w:r w:rsidRPr="008E1DA6">
              <w:rPr>
                <w:i/>
                <w:color w:val="000000"/>
                <w:sz w:val="16"/>
                <w:szCs w:val="16"/>
              </w:rPr>
              <w:t>Х </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i/>
                <w:color w:val="000000"/>
                <w:sz w:val="16"/>
                <w:szCs w:val="16"/>
              </w:rPr>
            </w:pPr>
            <w:r w:rsidRPr="008E1DA6">
              <w:rPr>
                <w:i/>
                <w:color w:val="000000"/>
                <w:sz w:val="16"/>
                <w:szCs w:val="16"/>
              </w:rPr>
              <w:t>0,0</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i/>
                <w:color w:val="000000"/>
                <w:sz w:val="16"/>
                <w:szCs w:val="16"/>
              </w:rPr>
            </w:pPr>
            <w:r w:rsidRPr="008E1DA6">
              <w:rPr>
                <w:i/>
                <w:color w:val="000000"/>
                <w:sz w:val="16"/>
                <w:szCs w:val="16"/>
              </w:rPr>
              <w:t> Х</w:t>
            </w:r>
          </w:p>
        </w:tc>
        <w:tc>
          <w:tcPr>
            <w:tcW w:w="116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i/>
                <w:color w:val="000000"/>
                <w:sz w:val="16"/>
                <w:szCs w:val="16"/>
              </w:rPr>
            </w:pPr>
            <w:r w:rsidRPr="008E1DA6">
              <w:rPr>
                <w:i/>
                <w:color w:val="000000"/>
                <w:sz w:val="16"/>
                <w:szCs w:val="16"/>
              </w:rPr>
              <w:t>0,0</w:t>
            </w:r>
          </w:p>
        </w:tc>
      </w:tr>
      <w:tr w:rsidR="001B4E1B" w:rsidRPr="008E1DA6" w:rsidTr="001B4E1B">
        <w:trPr>
          <w:trHeight w:val="38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b/>
                <w:bCs/>
                <w:color w:val="000000"/>
                <w:sz w:val="16"/>
                <w:szCs w:val="16"/>
              </w:rPr>
            </w:pPr>
            <w:r w:rsidRPr="008E1DA6">
              <w:rPr>
                <w:b/>
                <w:bCs/>
                <w:color w:val="000000"/>
                <w:sz w:val="16"/>
                <w:szCs w:val="16"/>
              </w:rPr>
              <w:t>14</w:t>
            </w:r>
          </w:p>
        </w:tc>
        <w:tc>
          <w:tcPr>
            <w:tcW w:w="238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rPr>
                <w:b/>
                <w:bCs/>
                <w:color w:val="000000"/>
                <w:sz w:val="16"/>
                <w:szCs w:val="16"/>
              </w:rPr>
            </w:pPr>
            <w:r w:rsidRPr="008E1DA6">
              <w:rPr>
                <w:b/>
                <w:bCs/>
                <w:color w:val="000000"/>
                <w:sz w:val="16"/>
                <w:szCs w:val="16"/>
              </w:rPr>
              <w:t>ВСЕГО расходы по статьям затрат, тыс.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color w:val="000000"/>
                <w:sz w:val="16"/>
                <w:szCs w:val="16"/>
              </w:rPr>
            </w:pPr>
            <w:r w:rsidRPr="008E1DA6">
              <w:rPr>
                <w:b/>
                <w:bCs/>
                <w:color w:val="000000"/>
                <w:sz w:val="16"/>
                <w:szCs w:val="16"/>
              </w:rPr>
              <w:t>135 970</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pPr>
            <w:r w:rsidRPr="008E1DA6">
              <w:rPr>
                <w:i/>
                <w:color w:val="000000"/>
                <w:sz w:val="16"/>
                <w:szCs w:val="16"/>
              </w:rPr>
              <w:t>Х</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color w:val="000000"/>
                <w:sz w:val="16"/>
                <w:szCs w:val="16"/>
              </w:rPr>
            </w:pPr>
            <w:r w:rsidRPr="008E1DA6">
              <w:rPr>
                <w:b/>
                <w:bCs/>
                <w:color w:val="000000"/>
                <w:sz w:val="16"/>
                <w:szCs w:val="16"/>
              </w:rPr>
              <w:t>179 964</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pPr>
            <w:r w:rsidRPr="008E1DA6">
              <w:rPr>
                <w:i/>
                <w:color w:val="000000"/>
                <w:sz w:val="16"/>
                <w:szCs w:val="16"/>
              </w:rPr>
              <w:t>Х</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color w:val="000000"/>
                <w:sz w:val="16"/>
                <w:szCs w:val="16"/>
              </w:rPr>
            </w:pPr>
            <w:r w:rsidRPr="008E1DA6">
              <w:rPr>
                <w:b/>
                <w:bCs/>
                <w:color w:val="000000"/>
                <w:sz w:val="16"/>
                <w:szCs w:val="16"/>
              </w:rPr>
              <w:t>211 259</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pPr>
            <w:r w:rsidRPr="008E1DA6">
              <w:rPr>
                <w:i/>
                <w:color w:val="000000"/>
                <w:sz w:val="16"/>
                <w:szCs w:val="16"/>
              </w:rPr>
              <w:t>Х</w:t>
            </w:r>
          </w:p>
        </w:tc>
        <w:tc>
          <w:tcPr>
            <w:tcW w:w="116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color w:val="000000"/>
                <w:sz w:val="16"/>
                <w:szCs w:val="16"/>
              </w:rPr>
            </w:pPr>
            <w:r w:rsidRPr="008E1DA6">
              <w:rPr>
                <w:b/>
                <w:bCs/>
                <w:color w:val="000000"/>
                <w:sz w:val="16"/>
                <w:szCs w:val="16"/>
              </w:rPr>
              <w:t>83 415</w:t>
            </w:r>
          </w:p>
        </w:tc>
      </w:tr>
      <w:tr w:rsidR="001B4E1B" w:rsidRPr="008E1DA6" w:rsidTr="001B4E1B">
        <w:trPr>
          <w:trHeight w:val="23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b/>
                <w:bCs/>
                <w:color w:val="000000"/>
                <w:sz w:val="16"/>
                <w:szCs w:val="16"/>
              </w:rPr>
            </w:pPr>
            <w:r w:rsidRPr="008E1DA6">
              <w:rPr>
                <w:b/>
                <w:bCs/>
                <w:color w:val="000000"/>
                <w:sz w:val="16"/>
                <w:szCs w:val="16"/>
              </w:rPr>
              <w:t>15</w:t>
            </w:r>
          </w:p>
        </w:tc>
        <w:tc>
          <w:tcPr>
            <w:tcW w:w="238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rPr>
                <w:b/>
                <w:bCs/>
                <w:color w:val="000000"/>
                <w:sz w:val="16"/>
                <w:szCs w:val="16"/>
              </w:rPr>
            </w:pPr>
            <w:r w:rsidRPr="008E1DA6">
              <w:rPr>
                <w:b/>
                <w:bCs/>
                <w:color w:val="000000"/>
                <w:sz w:val="16"/>
                <w:szCs w:val="16"/>
              </w:rPr>
              <w:t xml:space="preserve">Объем работ, всего, час </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color w:val="000000"/>
                <w:sz w:val="16"/>
                <w:szCs w:val="16"/>
              </w:rPr>
            </w:pPr>
            <w:r w:rsidRPr="008E1DA6">
              <w:rPr>
                <w:b/>
                <w:bCs/>
                <w:color w:val="000000"/>
                <w:sz w:val="16"/>
                <w:szCs w:val="16"/>
              </w:rPr>
              <w:t>2 379</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pPr>
            <w:r w:rsidRPr="008E1DA6">
              <w:rPr>
                <w:i/>
                <w:color w:val="000000"/>
                <w:sz w:val="16"/>
                <w:szCs w:val="16"/>
              </w:rPr>
              <w:t>Х</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color w:val="000000"/>
                <w:sz w:val="16"/>
                <w:szCs w:val="16"/>
              </w:rPr>
            </w:pPr>
            <w:r w:rsidRPr="008E1DA6">
              <w:rPr>
                <w:b/>
                <w:bCs/>
                <w:color w:val="000000"/>
                <w:sz w:val="16"/>
                <w:szCs w:val="16"/>
              </w:rPr>
              <w:t>1 723</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pPr>
            <w:r w:rsidRPr="008E1DA6">
              <w:rPr>
                <w:i/>
                <w:color w:val="000000"/>
                <w:sz w:val="16"/>
                <w:szCs w:val="16"/>
              </w:rPr>
              <w:t>Х</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color w:val="000000"/>
                <w:sz w:val="16"/>
                <w:szCs w:val="16"/>
              </w:rPr>
            </w:pPr>
            <w:r w:rsidRPr="008E1DA6">
              <w:rPr>
                <w:b/>
                <w:bCs/>
                <w:color w:val="000000"/>
                <w:sz w:val="16"/>
                <w:szCs w:val="16"/>
              </w:rPr>
              <w:t>1 176</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pPr>
            <w:r w:rsidRPr="008E1DA6">
              <w:rPr>
                <w:i/>
                <w:color w:val="000000"/>
                <w:sz w:val="16"/>
                <w:szCs w:val="16"/>
              </w:rPr>
              <w:t>Х</w:t>
            </w:r>
          </w:p>
        </w:tc>
        <w:tc>
          <w:tcPr>
            <w:tcW w:w="116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color w:val="000000"/>
                <w:sz w:val="16"/>
                <w:szCs w:val="16"/>
              </w:rPr>
            </w:pPr>
            <w:r w:rsidRPr="008E1DA6">
              <w:rPr>
                <w:b/>
                <w:bCs/>
                <w:color w:val="000000"/>
                <w:sz w:val="16"/>
                <w:szCs w:val="16"/>
              </w:rPr>
              <w:t>521</w:t>
            </w:r>
          </w:p>
        </w:tc>
      </w:tr>
      <w:tr w:rsidR="001B4E1B" w:rsidRPr="008E1DA6" w:rsidTr="001B4E1B">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b/>
                <w:bCs/>
                <w:sz w:val="16"/>
                <w:szCs w:val="16"/>
              </w:rPr>
            </w:pPr>
            <w:r w:rsidRPr="008E1DA6">
              <w:rPr>
                <w:b/>
                <w:bCs/>
                <w:sz w:val="16"/>
                <w:szCs w:val="16"/>
              </w:rPr>
              <w:t>16</w:t>
            </w:r>
          </w:p>
        </w:tc>
        <w:tc>
          <w:tcPr>
            <w:tcW w:w="238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rPr>
                <w:b/>
                <w:bCs/>
                <w:sz w:val="16"/>
                <w:szCs w:val="16"/>
              </w:rPr>
            </w:pPr>
            <w:r w:rsidRPr="008E1DA6">
              <w:rPr>
                <w:b/>
                <w:bCs/>
                <w:sz w:val="16"/>
                <w:szCs w:val="16"/>
              </w:rPr>
              <w:t xml:space="preserve">Себестоимость 1 летного часа, рублей </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57 154</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pPr>
            <w:r w:rsidRPr="008E1DA6">
              <w:rPr>
                <w:i/>
                <w:color w:val="000000"/>
                <w:sz w:val="16"/>
                <w:szCs w:val="16"/>
              </w:rPr>
              <w:t>Х</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104 483</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pPr>
            <w:r w:rsidRPr="008E1DA6">
              <w:rPr>
                <w:i/>
                <w:color w:val="000000"/>
                <w:sz w:val="16"/>
                <w:szCs w:val="16"/>
              </w:rPr>
              <w:t>Х</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179 642</w:t>
            </w:r>
          </w:p>
        </w:tc>
        <w:tc>
          <w:tcPr>
            <w:tcW w:w="103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pPr>
            <w:r w:rsidRPr="008E1DA6">
              <w:rPr>
                <w:i/>
                <w:color w:val="000000"/>
                <w:sz w:val="16"/>
                <w:szCs w:val="16"/>
              </w:rPr>
              <w:t>Х</w:t>
            </w:r>
          </w:p>
        </w:tc>
        <w:tc>
          <w:tcPr>
            <w:tcW w:w="116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160 106</w:t>
            </w:r>
          </w:p>
        </w:tc>
      </w:tr>
    </w:tbl>
    <w:p w:rsidR="001B4E1B" w:rsidRPr="008E1DA6" w:rsidRDefault="001B4E1B" w:rsidP="008E1DA6">
      <w:pPr>
        <w:ind w:firstLine="708"/>
        <w:jc w:val="both"/>
        <w:rPr>
          <w:sz w:val="28"/>
          <w:szCs w:val="28"/>
        </w:rPr>
      </w:pPr>
      <w:r w:rsidRPr="008E1DA6">
        <w:rPr>
          <w:sz w:val="28"/>
          <w:szCs w:val="28"/>
        </w:rPr>
        <w:t xml:space="preserve">Анализ себестоимости летного часа ВС DHC-6 показывает, что ежегодно расходы авиапредприятия по данному типу ВС увеличиваются на 17% - 32,3%, при этом снижается объем выполняемых работ (налет часов) на 27,6% - 31,7%. Причиной увеличения расходов авиапредприятия на летный час ВС DHC-6 является прекращение с 2019 года субсидирования расходов авиапредприятия по лизингу воздушных судов, а также в связи с заменой агрегатов ВС, вышедших из строя. Снижение налета часов связано с заменой ВС DHC-6 на другие типы ВС по причине погодных условий, а также необходимостью его замены на более вместительное ВС в связи с пассажирским спросом. </w:t>
      </w:r>
    </w:p>
    <w:p w:rsidR="001B4E1B" w:rsidRPr="008E1DA6" w:rsidRDefault="001B4E1B" w:rsidP="008E1DA6">
      <w:pPr>
        <w:ind w:firstLine="708"/>
        <w:jc w:val="both"/>
        <w:rPr>
          <w:i/>
        </w:rPr>
      </w:pPr>
      <w:proofErr w:type="spellStart"/>
      <w:r w:rsidRPr="008E1DA6">
        <w:rPr>
          <w:i/>
        </w:rPr>
        <w:lastRenderedPageBreak/>
        <w:t>Справочно</w:t>
      </w:r>
      <w:proofErr w:type="spellEnd"/>
      <w:r w:rsidRPr="008E1DA6">
        <w:rPr>
          <w:i/>
        </w:rPr>
        <w:t xml:space="preserve">: по востребованным маршрутам односторонняя загрузка на рейс достигает 19-22 человека, в то время как вместимость ВС </w:t>
      </w:r>
      <w:r w:rsidRPr="008E1DA6">
        <w:rPr>
          <w:i/>
          <w:lang w:val="en-US"/>
        </w:rPr>
        <w:t>DHC</w:t>
      </w:r>
      <w:r w:rsidRPr="008E1DA6">
        <w:rPr>
          <w:i/>
        </w:rPr>
        <w:t>-</w:t>
      </w:r>
      <w:proofErr w:type="gramStart"/>
      <w:r w:rsidRPr="008E1DA6">
        <w:rPr>
          <w:i/>
        </w:rPr>
        <w:t>6  –</w:t>
      </w:r>
      <w:proofErr w:type="gramEnd"/>
      <w:r w:rsidRPr="008E1DA6">
        <w:rPr>
          <w:i/>
        </w:rPr>
        <w:t xml:space="preserve"> 14 кресел, что иногда недостаточно для пассажирского спроса.</w:t>
      </w:r>
    </w:p>
    <w:p w:rsidR="001B4E1B" w:rsidRPr="008E1DA6" w:rsidRDefault="001B4E1B" w:rsidP="008E1DA6">
      <w:pPr>
        <w:ind w:firstLine="709"/>
        <w:jc w:val="both"/>
        <w:rPr>
          <w:color w:val="000000"/>
          <w:sz w:val="28"/>
          <w:szCs w:val="28"/>
        </w:rPr>
      </w:pPr>
      <w:r w:rsidRPr="008E1DA6">
        <w:rPr>
          <w:sz w:val="28"/>
          <w:szCs w:val="28"/>
        </w:rPr>
        <w:t xml:space="preserve">Основная доля расходов (от 50% до 52,8%) в себестоимости летного часа ВС DHC-6 приходится на прочие расходы на </w:t>
      </w:r>
      <w:r w:rsidRPr="008E1DA6">
        <w:rPr>
          <w:color w:val="000000"/>
          <w:sz w:val="28"/>
          <w:szCs w:val="28"/>
        </w:rPr>
        <w:t xml:space="preserve">эксплуатацию, техническое обслуживание и ремонт самолетов, вертолетов и авиационных двигателей (далее – СВАД), размер которых обусловлен высокой стоимостью аренды, </w:t>
      </w:r>
      <w:proofErr w:type="gramStart"/>
      <w:r w:rsidRPr="008E1DA6">
        <w:rPr>
          <w:color w:val="000000"/>
          <w:sz w:val="28"/>
          <w:szCs w:val="28"/>
        </w:rPr>
        <w:t>лизинга  и</w:t>
      </w:r>
      <w:proofErr w:type="gramEnd"/>
      <w:r w:rsidRPr="008E1DA6">
        <w:rPr>
          <w:color w:val="000000"/>
          <w:sz w:val="28"/>
          <w:szCs w:val="28"/>
        </w:rPr>
        <w:t xml:space="preserve"> ремонта ВС.  </w:t>
      </w:r>
    </w:p>
    <w:p w:rsidR="001B4E1B" w:rsidRPr="008E1DA6" w:rsidRDefault="001B4E1B" w:rsidP="008E1DA6">
      <w:pPr>
        <w:tabs>
          <w:tab w:val="num" w:pos="0"/>
        </w:tabs>
        <w:ind w:firstLine="709"/>
        <w:jc w:val="both"/>
        <w:rPr>
          <w:sz w:val="28"/>
          <w:szCs w:val="28"/>
        </w:rPr>
      </w:pPr>
      <w:r w:rsidRPr="008E1DA6">
        <w:rPr>
          <w:color w:val="000000"/>
          <w:sz w:val="28"/>
          <w:szCs w:val="28"/>
        </w:rPr>
        <w:t xml:space="preserve">В 2017-2018 годах при формировании стоимости одного летного часа </w:t>
      </w:r>
      <w:proofErr w:type="gramStart"/>
      <w:r w:rsidRPr="008E1DA6">
        <w:rPr>
          <w:color w:val="000000"/>
          <w:sz w:val="28"/>
          <w:szCs w:val="28"/>
        </w:rPr>
        <w:t xml:space="preserve">ВС  </w:t>
      </w:r>
      <w:r w:rsidRPr="008E1DA6">
        <w:rPr>
          <w:sz w:val="28"/>
          <w:szCs w:val="28"/>
          <w:lang w:val="en-US"/>
        </w:rPr>
        <w:t>DHC</w:t>
      </w:r>
      <w:proofErr w:type="gramEnd"/>
      <w:r w:rsidRPr="008E1DA6">
        <w:rPr>
          <w:sz w:val="28"/>
          <w:szCs w:val="28"/>
        </w:rPr>
        <w:t xml:space="preserve">-6 расходы по лизинговым платежам при расчете себестоимости рейса исключались, в связи с получением на указанные цели субсидии из окружного бюджета. </w:t>
      </w:r>
    </w:p>
    <w:p w:rsidR="001B4E1B" w:rsidRPr="008E1DA6" w:rsidRDefault="001B4E1B" w:rsidP="008E1DA6">
      <w:pPr>
        <w:ind w:firstLine="709"/>
        <w:jc w:val="both"/>
        <w:rPr>
          <w:sz w:val="28"/>
          <w:szCs w:val="28"/>
        </w:rPr>
      </w:pPr>
      <w:r w:rsidRPr="008E1DA6">
        <w:rPr>
          <w:sz w:val="28"/>
          <w:szCs w:val="28"/>
        </w:rPr>
        <w:t xml:space="preserve">В себестоимости летного часа </w:t>
      </w:r>
      <w:r w:rsidRPr="008E1DA6">
        <w:rPr>
          <w:color w:val="000000"/>
          <w:sz w:val="28"/>
          <w:szCs w:val="28"/>
        </w:rPr>
        <w:t xml:space="preserve">на затраты по оплате труда и отчислениям на социальные нужды </w:t>
      </w:r>
      <w:r w:rsidRPr="008E1DA6">
        <w:rPr>
          <w:sz w:val="28"/>
          <w:szCs w:val="28"/>
        </w:rPr>
        <w:t>приходится</w:t>
      </w:r>
      <w:r w:rsidRPr="008E1DA6">
        <w:rPr>
          <w:color w:val="000000"/>
          <w:sz w:val="28"/>
          <w:szCs w:val="28"/>
        </w:rPr>
        <w:t xml:space="preserve"> от 33,2% до 36,0%. И</w:t>
      </w:r>
      <w:r w:rsidRPr="008E1DA6">
        <w:rPr>
          <w:sz w:val="28"/>
          <w:szCs w:val="28"/>
        </w:rPr>
        <w:t>ные статьи затрат в себестоимости летного часа составляют менее 17%.</w:t>
      </w:r>
    </w:p>
    <w:p w:rsidR="001B4E1B" w:rsidRPr="008E1DA6" w:rsidRDefault="001B4E1B" w:rsidP="008E1DA6">
      <w:pPr>
        <w:autoSpaceDE w:val="0"/>
        <w:autoSpaceDN w:val="0"/>
        <w:adjustRightInd w:val="0"/>
        <w:ind w:firstLine="708"/>
        <w:jc w:val="both"/>
        <w:rPr>
          <w:sz w:val="28"/>
          <w:szCs w:val="28"/>
        </w:rPr>
      </w:pPr>
      <w:r w:rsidRPr="008E1DA6">
        <w:rPr>
          <w:sz w:val="28"/>
          <w:szCs w:val="28"/>
        </w:rPr>
        <w:t xml:space="preserve">Структура себестоимости   летного часа </w:t>
      </w:r>
      <w:proofErr w:type="gramStart"/>
      <w:r w:rsidRPr="008E1DA6">
        <w:rPr>
          <w:b/>
          <w:sz w:val="28"/>
          <w:szCs w:val="28"/>
        </w:rPr>
        <w:t>ВС  Ми</w:t>
      </w:r>
      <w:proofErr w:type="gramEnd"/>
      <w:r w:rsidRPr="008E1DA6">
        <w:rPr>
          <w:b/>
          <w:sz w:val="28"/>
          <w:szCs w:val="28"/>
        </w:rPr>
        <w:t>-8</w:t>
      </w:r>
      <w:r w:rsidRPr="008E1DA6">
        <w:rPr>
          <w:sz w:val="28"/>
          <w:szCs w:val="28"/>
        </w:rPr>
        <w:t xml:space="preserve"> приведена в таблице 7.</w:t>
      </w:r>
    </w:p>
    <w:p w:rsidR="001B4E1B" w:rsidRPr="008E1DA6" w:rsidRDefault="001B4E1B" w:rsidP="008E1DA6">
      <w:pPr>
        <w:autoSpaceDE w:val="0"/>
        <w:autoSpaceDN w:val="0"/>
        <w:adjustRightInd w:val="0"/>
        <w:ind w:firstLine="708"/>
        <w:jc w:val="both"/>
        <w:rPr>
          <w:sz w:val="16"/>
          <w:szCs w:val="16"/>
        </w:rPr>
      </w:pPr>
    </w:p>
    <w:p w:rsidR="001B4E1B" w:rsidRPr="008E1DA6" w:rsidRDefault="001B4E1B" w:rsidP="008E1DA6">
      <w:pPr>
        <w:ind w:firstLine="708"/>
        <w:jc w:val="right"/>
        <w:rPr>
          <w:sz w:val="28"/>
          <w:szCs w:val="28"/>
        </w:rPr>
      </w:pPr>
      <w:r w:rsidRPr="008E1DA6">
        <w:rPr>
          <w:sz w:val="28"/>
          <w:szCs w:val="28"/>
        </w:rPr>
        <w:t>Таблица 7</w:t>
      </w:r>
    </w:p>
    <w:tbl>
      <w:tblPr>
        <w:tblW w:w="9781" w:type="dxa"/>
        <w:tblInd w:w="-5" w:type="dxa"/>
        <w:tblLayout w:type="fixed"/>
        <w:tblLook w:val="04A0" w:firstRow="1" w:lastRow="0" w:firstColumn="1" w:lastColumn="0" w:noHBand="0" w:noVBand="1"/>
      </w:tblPr>
      <w:tblGrid>
        <w:gridCol w:w="567"/>
        <w:gridCol w:w="2410"/>
        <w:gridCol w:w="851"/>
        <w:gridCol w:w="1134"/>
        <w:gridCol w:w="850"/>
        <w:gridCol w:w="1134"/>
        <w:gridCol w:w="851"/>
        <w:gridCol w:w="1134"/>
        <w:gridCol w:w="850"/>
      </w:tblGrid>
      <w:tr w:rsidR="001B4E1B" w:rsidRPr="008E1DA6" w:rsidTr="001B4E1B">
        <w:trPr>
          <w:trHeight w:val="457"/>
          <w:tblHeader/>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1B4E1B" w:rsidRPr="008E1DA6" w:rsidRDefault="001B4E1B" w:rsidP="008E1DA6">
            <w:pPr>
              <w:jc w:val="center"/>
              <w:rPr>
                <w:b/>
                <w:color w:val="000000"/>
                <w:sz w:val="16"/>
                <w:szCs w:val="16"/>
              </w:rPr>
            </w:pPr>
            <w:r w:rsidRPr="008E1DA6">
              <w:rPr>
                <w:b/>
                <w:color w:val="000000"/>
                <w:sz w:val="16"/>
                <w:szCs w:val="16"/>
              </w:rPr>
              <w:t>№№ п/п</w:t>
            </w:r>
          </w:p>
        </w:tc>
        <w:tc>
          <w:tcPr>
            <w:tcW w:w="2410" w:type="dxa"/>
            <w:tcBorders>
              <w:top w:val="single" w:sz="4" w:space="0" w:color="auto"/>
              <w:left w:val="nil"/>
              <w:bottom w:val="nil"/>
              <w:right w:val="single" w:sz="4" w:space="0" w:color="auto"/>
            </w:tcBorders>
            <w:shd w:val="clear" w:color="auto" w:fill="auto"/>
            <w:vAlign w:val="center"/>
            <w:hideMark/>
          </w:tcPr>
          <w:p w:rsidR="001B4E1B" w:rsidRPr="008E1DA6" w:rsidRDefault="001B4E1B" w:rsidP="008E1DA6">
            <w:pPr>
              <w:jc w:val="center"/>
              <w:rPr>
                <w:b/>
                <w:sz w:val="16"/>
                <w:szCs w:val="16"/>
              </w:rPr>
            </w:pPr>
            <w:r w:rsidRPr="008E1DA6">
              <w:rPr>
                <w:b/>
                <w:sz w:val="16"/>
                <w:szCs w:val="16"/>
              </w:rPr>
              <w:t>Статья затрат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color w:val="000000"/>
                <w:sz w:val="16"/>
                <w:szCs w:val="16"/>
              </w:rPr>
            </w:pPr>
            <w:r w:rsidRPr="008E1DA6">
              <w:rPr>
                <w:b/>
                <w:color w:val="000000"/>
                <w:sz w:val="16"/>
                <w:szCs w:val="16"/>
              </w:rPr>
              <w:t>2017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color w:val="000000"/>
                <w:sz w:val="16"/>
                <w:szCs w:val="16"/>
              </w:rPr>
            </w:pPr>
            <w:r w:rsidRPr="008E1DA6">
              <w:rPr>
                <w:b/>
                <w:color w:val="000000"/>
                <w:sz w:val="16"/>
                <w:szCs w:val="16"/>
              </w:rPr>
              <w:t>Структура,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color w:val="000000"/>
                <w:sz w:val="16"/>
                <w:szCs w:val="16"/>
              </w:rPr>
            </w:pPr>
            <w:r w:rsidRPr="008E1DA6">
              <w:rPr>
                <w:b/>
                <w:color w:val="000000"/>
                <w:sz w:val="16"/>
                <w:szCs w:val="16"/>
              </w:rPr>
              <w:t>2018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color w:val="000000"/>
                <w:sz w:val="16"/>
                <w:szCs w:val="16"/>
              </w:rPr>
            </w:pPr>
            <w:r w:rsidRPr="008E1DA6">
              <w:rPr>
                <w:b/>
                <w:color w:val="000000"/>
                <w:sz w:val="16"/>
                <w:szCs w:val="16"/>
              </w:rPr>
              <w:t>Структура,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color w:val="000000"/>
                <w:sz w:val="16"/>
                <w:szCs w:val="16"/>
              </w:rPr>
            </w:pPr>
            <w:r w:rsidRPr="008E1DA6">
              <w:rPr>
                <w:b/>
                <w:color w:val="000000"/>
                <w:sz w:val="16"/>
                <w:szCs w:val="16"/>
              </w:rPr>
              <w:t>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color w:val="000000"/>
                <w:sz w:val="16"/>
                <w:szCs w:val="16"/>
              </w:rPr>
            </w:pPr>
            <w:r w:rsidRPr="008E1DA6">
              <w:rPr>
                <w:b/>
                <w:color w:val="000000"/>
                <w:sz w:val="16"/>
                <w:szCs w:val="16"/>
              </w:rPr>
              <w:t>Структура,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color w:val="000000"/>
                <w:sz w:val="16"/>
                <w:szCs w:val="16"/>
              </w:rPr>
            </w:pPr>
            <w:r w:rsidRPr="008E1DA6">
              <w:rPr>
                <w:b/>
                <w:color w:val="000000"/>
                <w:sz w:val="16"/>
                <w:szCs w:val="16"/>
              </w:rPr>
              <w:t>6 мес. 2020 года</w:t>
            </w:r>
          </w:p>
        </w:tc>
      </w:tr>
      <w:tr w:rsidR="001B4E1B" w:rsidRPr="008E1DA6" w:rsidTr="001B4E1B">
        <w:trPr>
          <w:trHeight w:val="226"/>
          <w:tblHeader/>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1</w:t>
            </w:r>
          </w:p>
        </w:tc>
        <w:tc>
          <w:tcPr>
            <w:tcW w:w="2410" w:type="dxa"/>
            <w:tcBorders>
              <w:top w:val="single" w:sz="4" w:space="0" w:color="auto"/>
              <w:left w:val="nil"/>
              <w:bottom w:val="nil"/>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2</w:t>
            </w:r>
          </w:p>
        </w:tc>
        <w:tc>
          <w:tcPr>
            <w:tcW w:w="851"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5</w:t>
            </w:r>
          </w:p>
        </w:tc>
        <w:tc>
          <w:tcPr>
            <w:tcW w:w="1134"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6</w:t>
            </w:r>
          </w:p>
        </w:tc>
        <w:tc>
          <w:tcPr>
            <w:tcW w:w="851"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9</w:t>
            </w:r>
          </w:p>
        </w:tc>
      </w:tr>
      <w:tr w:rsidR="001B4E1B" w:rsidRPr="008E1DA6" w:rsidTr="001B4E1B">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1.</w:t>
            </w:r>
          </w:p>
        </w:tc>
        <w:tc>
          <w:tcPr>
            <w:tcW w:w="2410" w:type="dxa"/>
            <w:tcBorders>
              <w:top w:val="single" w:sz="4" w:space="0" w:color="auto"/>
              <w:left w:val="nil"/>
              <w:bottom w:val="single" w:sz="4" w:space="0" w:color="auto"/>
              <w:right w:val="single" w:sz="4" w:space="0" w:color="auto"/>
            </w:tcBorders>
            <w:shd w:val="clear" w:color="auto" w:fill="auto"/>
            <w:vAlign w:val="center"/>
          </w:tcPr>
          <w:p w:rsidR="001B4E1B" w:rsidRPr="008E1DA6" w:rsidRDefault="001B4E1B" w:rsidP="008E1DA6">
            <w:pPr>
              <w:rPr>
                <w:sz w:val="16"/>
                <w:szCs w:val="16"/>
              </w:rPr>
            </w:pPr>
            <w:r w:rsidRPr="008E1DA6">
              <w:rPr>
                <w:sz w:val="16"/>
                <w:szCs w:val="16"/>
              </w:rPr>
              <w:t xml:space="preserve">Оплата труда всего состава, тыс. рублей </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146 339</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42,6</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162 434</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53,7</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141 583</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47,9</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56 284</w:t>
            </w:r>
          </w:p>
        </w:tc>
      </w:tr>
      <w:tr w:rsidR="001B4E1B" w:rsidRPr="008E1DA6" w:rsidTr="001B4E1B">
        <w:trPr>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2.</w:t>
            </w:r>
          </w:p>
        </w:tc>
        <w:tc>
          <w:tcPr>
            <w:tcW w:w="2410"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rPr>
                <w:sz w:val="16"/>
                <w:szCs w:val="16"/>
              </w:rPr>
            </w:pPr>
            <w:r w:rsidRPr="008E1DA6">
              <w:rPr>
                <w:sz w:val="16"/>
                <w:szCs w:val="16"/>
              </w:rPr>
              <w:t xml:space="preserve">Отчисления на социальные нужды, тыс. рублей </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54 569</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1B4E1B" w:rsidRPr="008E1DA6" w:rsidRDefault="001B4E1B" w:rsidP="008E1DA6">
            <w:pPr>
              <w:rPr>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64 796</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1B4E1B" w:rsidRPr="008E1DA6" w:rsidRDefault="001B4E1B" w:rsidP="008E1DA6">
            <w:pPr>
              <w:rPr>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56 075</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1B4E1B" w:rsidRPr="008E1DA6" w:rsidRDefault="001B4E1B" w:rsidP="008E1DA6">
            <w:pPr>
              <w:rPr>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26 128</w:t>
            </w:r>
          </w:p>
        </w:tc>
      </w:tr>
      <w:tr w:rsidR="001B4E1B" w:rsidRPr="008E1DA6" w:rsidTr="001B4E1B">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3.</w:t>
            </w:r>
          </w:p>
        </w:tc>
        <w:tc>
          <w:tcPr>
            <w:tcW w:w="2410"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rPr>
                <w:sz w:val="16"/>
                <w:szCs w:val="16"/>
              </w:rPr>
            </w:pPr>
            <w:proofErr w:type="gramStart"/>
            <w:r w:rsidRPr="008E1DA6">
              <w:rPr>
                <w:sz w:val="16"/>
                <w:szCs w:val="16"/>
              </w:rPr>
              <w:t>Амортизация,  тыс.</w:t>
            </w:r>
            <w:proofErr w:type="gramEnd"/>
            <w:r w:rsidRPr="008E1DA6">
              <w:rPr>
                <w:sz w:val="16"/>
                <w:szCs w:val="16"/>
              </w:rPr>
              <w:t xml:space="preserve"> рублей </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6 614</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1,4</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6 656</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1,6</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6 656</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1,6</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3 329</w:t>
            </w:r>
          </w:p>
        </w:tc>
      </w:tr>
      <w:tr w:rsidR="001B4E1B" w:rsidRPr="008E1DA6" w:rsidTr="001B4E1B">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4.</w:t>
            </w:r>
          </w:p>
        </w:tc>
        <w:tc>
          <w:tcPr>
            <w:tcW w:w="2410"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rPr>
                <w:sz w:val="16"/>
                <w:szCs w:val="16"/>
              </w:rPr>
            </w:pPr>
            <w:r w:rsidRPr="008E1DA6">
              <w:rPr>
                <w:sz w:val="16"/>
                <w:szCs w:val="16"/>
              </w:rPr>
              <w:t xml:space="preserve">Основные материалы на эксплуатацию, техническое обслуживание и ремонт </w:t>
            </w:r>
            <w:proofErr w:type="gramStart"/>
            <w:r w:rsidRPr="008E1DA6">
              <w:rPr>
                <w:sz w:val="16"/>
                <w:szCs w:val="16"/>
              </w:rPr>
              <w:t>СВАД,  тыс.</w:t>
            </w:r>
            <w:proofErr w:type="gramEnd"/>
            <w:r w:rsidRPr="008E1DA6">
              <w:rPr>
                <w:sz w:val="16"/>
                <w:szCs w:val="16"/>
              </w:rPr>
              <w:t xml:space="preserve"> рублей </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1 588</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4 511</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1,1</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20 492</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5,0</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171</w:t>
            </w:r>
          </w:p>
        </w:tc>
      </w:tr>
      <w:tr w:rsidR="001B4E1B" w:rsidRPr="008E1DA6" w:rsidTr="001B4E1B">
        <w:trPr>
          <w:trHeight w:val="36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5.</w:t>
            </w:r>
          </w:p>
        </w:tc>
        <w:tc>
          <w:tcPr>
            <w:tcW w:w="2410"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rPr>
                <w:sz w:val="16"/>
                <w:szCs w:val="16"/>
              </w:rPr>
            </w:pPr>
            <w:r w:rsidRPr="008E1DA6">
              <w:rPr>
                <w:sz w:val="16"/>
                <w:szCs w:val="16"/>
              </w:rPr>
              <w:t xml:space="preserve">Прочие расходы на эксплуатацию, техническое обслуживание и ремонт </w:t>
            </w:r>
            <w:proofErr w:type="gramStart"/>
            <w:r w:rsidRPr="008E1DA6">
              <w:rPr>
                <w:sz w:val="16"/>
                <w:szCs w:val="16"/>
              </w:rPr>
              <w:t>СВАД,  тыс.</w:t>
            </w:r>
            <w:proofErr w:type="gramEnd"/>
            <w:r w:rsidRPr="008E1DA6">
              <w:rPr>
                <w:sz w:val="16"/>
                <w:szCs w:val="16"/>
              </w:rPr>
              <w:t xml:space="preserve"> рублей </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180 180</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38,2</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105 621</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25,0</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116 466</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28,3</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19 817</w:t>
            </w:r>
          </w:p>
        </w:tc>
      </w:tr>
      <w:tr w:rsidR="001B4E1B" w:rsidRPr="008E1DA6" w:rsidTr="001B4E1B">
        <w:trPr>
          <w:trHeight w:val="3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6</w:t>
            </w:r>
          </w:p>
        </w:tc>
        <w:tc>
          <w:tcPr>
            <w:tcW w:w="2410"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rPr>
                <w:sz w:val="16"/>
                <w:szCs w:val="16"/>
              </w:rPr>
            </w:pPr>
            <w:r w:rsidRPr="008E1DA6">
              <w:rPr>
                <w:sz w:val="16"/>
                <w:szCs w:val="16"/>
              </w:rPr>
              <w:t xml:space="preserve">Содержание наземных </w:t>
            </w:r>
            <w:proofErr w:type="gramStart"/>
            <w:r w:rsidRPr="008E1DA6">
              <w:rPr>
                <w:sz w:val="16"/>
                <w:szCs w:val="16"/>
              </w:rPr>
              <w:t>ОПФ,  тыс.</w:t>
            </w:r>
            <w:proofErr w:type="gramEnd"/>
            <w:r w:rsidRPr="008E1DA6">
              <w:rPr>
                <w:sz w:val="16"/>
                <w:szCs w:val="16"/>
              </w:rPr>
              <w:t xml:space="preserve"> рублей </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1 430</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1 442</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0,3</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1 744</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1 118</w:t>
            </w:r>
          </w:p>
        </w:tc>
      </w:tr>
      <w:tr w:rsidR="001B4E1B" w:rsidRPr="008E1DA6" w:rsidTr="001B4E1B">
        <w:trPr>
          <w:trHeight w:val="23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7.</w:t>
            </w:r>
          </w:p>
        </w:tc>
        <w:tc>
          <w:tcPr>
            <w:tcW w:w="2410"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rPr>
                <w:sz w:val="16"/>
                <w:szCs w:val="16"/>
              </w:rPr>
            </w:pPr>
            <w:r w:rsidRPr="008E1DA6">
              <w:rPr>
                <w:sz w:val="16"/>
                <w:szCs w:val="16"/>
              </w:rPr>
              <w:t xml:space="preserve">Ремонт наземных </w:t>
            </w:r>
            <w:proofErr w:type="gramStart"/>
            <w:r w:rsidRPr="008E1DA6">
              <w:rPr>
                <w:sz w:val="16"/>
                <w:szCs w:val="16"/>
              </w:rPr>
              <w:t>ОПФ,  тыс.</w:t>
            </w:r>
            <w:proofErr w:type="gramEnd"/>
            <w:r w:rsidRPr="008E1DA6">
              <w:rPr>
                <w:sz w:val="16"/>
                <w:szCs w:val="16"/>
              </w:rPr>
              <w:t xml:space="preserve"> рублей </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3182</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17</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0</w:t>
            </w:r>
          </w:p>
        </w:tc>
      </w:tr>
      <w:tr w:rsidR="001B4E1B" w:rsidRPr="008E1DA6" w:rsidTr="001B4E1B">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8.</w:t>
            </w:r>
          </w:p>
        </w:tc>
        <w:tc>
          <w:tcPr>
            <w:tcW w:w="2410"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rPr>
                <w:sz w:val="16"/>
                <w:szCs w:val="16"/>
              </w:rPr>
            </w:pPr>
            <w:r w:rsidRPr="008E1DA6">
              <w:rPr>
                <w:sz w:val="16"/>
                <w:szCs w:val="16"/>
              </w:rPr>
              <w:t xml:space="preserve">Аренда и услуги сторонних </w:t>
            </w:r>
            <w:proofErr w:type="gramStart"/>
            <w:r w:rsidRPr="008E1DA6">
              <w:rPr>
                <w:sz w:val="16"/>
                <w:szCs w:val="16"/>
              </w:rPr>
              <w:t>организаций,  тыс.</w:t>
            </w:r>
            <w:proofErr w:type="gramEnd"/>
            <w:r w:rsidRPr="008E1DA6">
              <w:rPr>
                <w:sz w:val="16"/>
                <w:szCs w:val="16"/>
              </w:rPr>
              <w:t xml:space="preserve"> рублей </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10 223</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2,2</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8 825</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2,1</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9 087</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2,2</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3 935</w:t>
            </w:r>
          </w:p>
        </w:tc>
      </w:tr>
      <w:tr w:rsidR="001B4E1B" w:rsidRPr="008E1DA6" w:rsidTr="001B4E1B">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9.</w:t>
            </w:r>
          </w:p>
        </w:tc>
        <w:tc>
          <w:tcPr>
            <w:tcW w:w="2410"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rPr>
                <w:sz w:val="16"/>
                <w:szCs w:val="16"/>
              </w:rPr>
            </w:pPr>
            <w:r w:rsidRPr="008E1DA6">
              <w:rPr>
                <w:sz w:val="16"/>
                <w:szCs w:val="16"/>
              </w:rPr>
              <w:t xml:space="preserve">Подготовка и переподготовка </w:t>
            </w:r>
            <w:proofErr w:type="gramStart"/>
            <w:r w:rsidRPr="008E1DA6">
              <w:rPr>
                <w:sz w:val="16"/>
                <w:szCs w:val="16"/>
              </w:rPr>
              <w:t>кадров,  тыс.</w:t>
            </w:r>
            <w:proofErr w:type="gramEnd"/>
            <w:r w:rsidRPr="008E1DA6">
              <w:rPr>
                <w:sz w:val="16"/>
                <w:szCs w:val="16"/>
              </w:rPr>
              <w:t xml:space="preserve"> рублей </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3 752</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0,8</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3 931</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0,9</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3 765</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0,9</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1 674</w:t>
            </w:r>
          </w:p>
        </w:tc>
      </w:tr>
      <w:tr w:rsidR="001B4E1B" w:rsidRPr="008E1DA6" w:rsidTr="001B4E1B">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10.</w:t>
            </w:r>
          </w:p>
        </w:tc>
        <w:tc>
          <w:tcPr>
            <w:tcW w:w="2410"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rPr>
                <w:sz w:val="16"/>
                <w:szCs w:val="16"/>
              </w:rPr>
            </w:pPr>
            <w:proofErr w:type="gramStart"/>
            <w:r w:rsidRPr="008E1DA6">
              <w:rPr>
                <w:sz w:val="16"/>
                <w:szCs w:val="16"/>
              </w:rPr>
              <w:t>Страхование,  тыс.</w:t>
            </w:r>
            <w:proofErr w:type="gramEnd"/>
            <w:r w:rsidRPr="008E1DA6">
              <w:rPr>
                <w:sz w:val="16"/>
                <w:szCs w:val="16"/>
              </w:rPr>
              <w:t xml:space="preserve"> рублей </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1729</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689</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0,2</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641</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0,2</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357</w:t>
            </w:r>
          </w:p>
        </w:tc>
      </w:tr>
      <w:tr w:rsidR="001B4E1B" w:rsidRPr="008E1DA6" w:rsidTr="001B4E1B">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11.</w:t>
            </w:r>
          </w:p>
        </w:tc>
        <w:tc>
          <w:tcPr>
            <w:tcW w:w="2410"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rPr>
                <w:sz w:val="16"/>
                <w:szCs w:val="16"/>
              </w:rPr>
            </w:pPr>
            <w:r w:rsidRPr="008E1DA6">
              <w:rPr>
                <w:sz w:val="16"/>
                <w:szCs w:val="16"/>
              </w:rPr>
              <w:t xml:space="preserve">Прочие производственные </w:t>
            </w:r>
            <w:proofErr w:type="gramStart"/>
            <w:r w:rsidRPr="008E1DA6">
              <w:rPr>
                <w:sz w:val="16"/>
                <w:szCs w:val="16"/>
              </w:rPr>
              <w:t>расходы,  тыс.</w:t>
            </w:r>
            <w:proofErr w:type="gramEnd"/>
            <w:r w:rsidRPr="008E1DA6">
              <w:rPr>
                <w:sz w:val="16"/>
                <w:szCs w:val="16"/>
              </w:rPr>
              <w:t xml:space="preserve"> рублей </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3 233</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3 455</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0,8</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3 270</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0,8</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1 054</w:t>
            </w:r>
          </w:p>
        </w:tc>
      </w:tr>
      <w:tr w:rsidR="001B4E1B" w:rsidRPr="008E1DA6" w:rsidTr="001B4E1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12.</w:t>
            </w:r>
          </w:p>
        </w:tc>
        <w:tc>
          <w:tcPr>
            <w:tcW w:w="2410" w:type="dxa"/>
            <w:tcBorders>
              <w:top w:val="single" w:sz="4" w:space="0" w:color="auto"/>
              <w:left w:val="nil"/>
              <w:bottom w:val="single" w:sz="4" w:space="0" w:color="auto"/>
              <w:right w:val="single" w:sz="4" w:space="0" w:color="auto"/>
            </w:tcBorders>
            <w:shd w:val="clear" w:color="auto" w:fill="auto"/>
            <w:vAlign w:val="center"/>
          </w:tcPr>
          <w:p w:rsidR="001B4E1B" w:rsidRPr="008E1DA6" w:rsidRDefault="001B4E1B" w:rsidP="008E1DA6">
            <w:pPr>
              <w:rPr>
                <w:sz w:val="16"/>
                <w:szCs w:val="16"/>
              </w:rPr>
            </w:pPr>
            <w:r w:rsidRPr="008E1DA6">
              <w:rPr>
                <w:sz w:val="16"/>
                <w:szCs w:val="16"/>
              </w:rPr>
              <w:t xml:space="preserve">Общехозяйственные </w:t>
            </w:r>
            <w:proofErr w:type="gramStart"/>
            <w:r w:rsidRPr="008E1DA6">
              <w:rPr>
                <w:sz w:val="16"/>
                <w:szCs w:val="16"/>
              </w:rPr>
              <w:t>расходы,  тыс.</w:t>
            </w:r>
            <w:proofErr w:type="gramEnd"/>
            <w:r w:rsidRPr="008E1DA6">
              <w:rPr>
                <w:sz w:val="16"/>
                <w:szCs w:val="16"/>
              </w:rPr>
              <w:t xml:space="preserve"> рублей </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58 274</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12,4</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60 727</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14,4</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52 466</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12,7</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27 232</w:t>
            </w:r>
          </w:p>
        </w:tc>
      </w:tr>
      <w:tr w:rsidR="001B4E1B" w:rsidRPr="008E1DA6" w:rsidTr="001B4E1B">
        <w:trPr>
          <w:trHeight w:val="36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b/>
                <w:bCs/>
                <w:sz w:val="16"/>
                <w:szCs w:val="16"/>
              </w:rPr>
            </w:pPr>
            <w:r w:rsidRPr="008E1DA6">
              <w:rPr>
                <w:b/>
                <w:bCs/>
                <w:sz w:val="16"/>
                <w:szCs w:val="16"/>
              </w:rPr>
              <w:t>13.</w:t>
            </w:r>
          </w:p>
        </w:tc>
        <w:tc>
          <w:tcPr>
            <w:tcW w:w="2410"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rPr>
                <w:b/>
                <w:bCs/>
                <w:sz w:val="16"/>
                <w:szCs w:val="16"/>
              </w:rPr>
            </w:pPr>
            <w:r w:rsidRPr="008E1DA6">
              <w:rPr>
                <w:b/>
                <w:bCs/>
                <w:sz w:val="16"/>
                <w:szCs w:val="16"/>
              </w:rPr>
              <w:t xml:space="preserve">ИТОГО расходы по статьям </w:t>
            </w:r>
            <w:proofErr w:type="gramStart"/>
            <w:r w:rsidRPr="008E1DA6">
              <w:rPr>
                <w:b/>
                <w:bCs/>
                <w:sz w:val="16"/>
                <w:szCs w:val="16"/>
              </w:rPr>
              <w:t>затрат,  тыс.</w:t>
            </w:r>
            <w:proofErr w:type="gramEnd"/>
            <w:r w:rsidRPr="008E1DA6">
              <w:rPr>
                <w:b/>
                <w:bCs/>
                <w:sz w:val="16"/>
                <w:szCs w:val="16"/>
              </w:rPr>
              <w:t xml:space="preserve"> рублей </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471 113</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423 104</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412 265</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100,0</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141 099</w:t>
            </w:r>
          </w:p>
        </w:tc>
      </w:tr>
      <w:tr w:rsidR="001B4E1B" w:rsidRPr="008E1DA6" w:rsidTr="001B4E1B">
        <w:trPr>
          <w:trHeight w:val="4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i/>
                <w:sz w:val="16"/>
                <w:szCs w:val="16"/>
              </w:rPr>
            </w:pPr>
            <w:r w:rsidRPr="008E1DA6">
              <w:rPr>
                <w:i/>
                <w:sz w:val="16"/>
                <w:szCs w:val="16"/>
              </w:rPr>
              <w:t>13.1.</w:t>
            </w:r>
          </w:p>
        </w:tc>
        <w:tc>
          <w:tcPr>
            <w:tcW w:w="2410" w:type="dxa"/>
            <w:tcBorders>
              <w:top w:val="single" w:sz="4" w:space="0" w:color="auto"/>
              <w:left w:val="nil"/>
              <w:bottom w:val="single" w:sz="4" w:space="0" w:color="auto"/>
              <w:right w:val="nil"/>
            </w:tcBorders>
            <w:shd w:val="clear" w:color="auto" w:fill="auto"/>
            <w:vAlign w:val="center"/>
            <w:hideMark/>
          </w:tcPr>
          <w:p w:rsidR="001B4E1B" w:rsidRPr="008E1DA6" w:rsidRDefault="001B4E1B" w:rsidP="008E1DA6">
            <w:pPr>
              <w:rPr>
                <w:i/>
                <w:sz w:val="16"/>
                <w:szCs w:val="16"/>
              </w:rPr>
            </w:pPr>
            <w:proofErr w:type="gramStart"/>
            <w:r w:rsidRPr="008E1DA6">
              <w:rPr>
                <w:i/>
                <w:sz w:val="16"/>
                <w:szCs w:val="16"/>
              </w:rPr>
              <w:t>Расходы</w:t>
            </w:r>
            <w:proofErr w:type="gramEnd"/>
            <w:r w:rsidRPr="008E1DA6">
              <w:rPr>
                <w:i/>
                <w:sz w:val="16"/>
                <w:szCs w:val="16"/>
              </w:rPr>
              <w:t xml:space="preserve"> исключаемые из себестоимости полетного часа (доходы по поисково-спасательным работам)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E1B" w:rsidRPr="008E1DA6" w:rsidRDefault="001B4E1B" w:rsidP="008E1DA6">
            <w:pPr>
              <w:jc w:val="center"/>
              <w:rPr>
                <w:i/>
                <w:sz w:val="16"/>
                <w:szCs w:val="16"/>
              </w:rPr>
            </w:pPr>
            <w:r w:rsidRPr="008E1DA6">
              <w:rPr>
                <w:i/>
                <w:sz w:val="16"/>
                <w:szCs w:val="16"/>
              </w:rPr>
              <w:t>32 827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i/>
                <w:sz w:val="16"/>
                <w:szCs w:val="16"/>
              </w:rPr>
            </w:pPr>
            <w:r w:rsidRPr="008E1DA6">
              <w:rPr>
                <w:i/>
                <w:sz w:val="16"/>
                <w:szCs w:val="16"/>
              </w:rPr>
              <w:t> Х</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i/>
                <w:sz w:val="16"/>
                <w:szCs w:val="16"/>
              </w:rPr>
            </w:pPr>
            <w:r w:rsidRPr="008E1DA6">
              <w:rPr>
                <w:i/>
                <w:sz w:val="16"/>
                <w:szCs w:val="16"/>
              </w:rPr>
              <w:t>40 356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i/>
                <w:sz w:val="16"/>
                <w:szCs w:val="16"/>
              </w:rPr>
            </w:pPr>
            <w:r w:rsidRPr="008E1DA6">
              <w:rPr>
                <w:i/>
                <w:sz w:val="16"/>
                <w:szCs w:val="16"/>
              </w:rPr>
              <w:t> 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i/>
                <w:sz w:val="16"/>
                <w:szCs w:val="16"/>
              </w:rPr>
            </w:pPr>
            <w:r w:rsidRPr="008E1DA6">
              <w:rPr>
                <w:i/>
                <w:sz w:val="16"/>
                <w:szCs w:val="16"/>
              </w:rPr>
              <w:t>48 282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i/>
                <w:sz w:val="16"/>
                <w:szCs w:val="16"/>
              </w:rPr>
            </w:pPr>
            <w:r w:rsidRPr="008E1DA6">
              <w:rPr>
                <w:i/>
                <w:sz w:val="16"/>
                <w:szCs w:val="16"/>
              </w:rPr>
              <w:t>Х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i/>
                <w:sz w:val="16"/>
                <w:szCs w:val="16"/>
              </w:rPr>
            </w:pPr>
            <w:r w:rsidRPr="008E1DA6">
              <w:rPr>
                <w:i/>
                <w:sz w:val="16"/>
                <w:szCs w:val="16"/>
              </w:rPr>
              <w:t>24 471</w:t>
            </w:r>
          </w:p>
        </w:tc>
      </w:tr>
      <w:tr w:rsidR="001B4E1B" w:rsidRPr="008E1DA6" w:rsidTr="001B4E1B">
        <w:trPr>
          <w:trHeight w:val="6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b/>
                <w:bCs/>
                <w:sz w:val="16"/>
                <w:szCs w:val="16"/>
                <w:highlight w:val="green"/>
              </w:rPr>
            </w:pPr>
            <w:r w:rsidRPr="008E1DA6">
              <w:rPr>
                <w:b/>
                <w:bCs/>
                <w:sz w:val="16"/>
                <w:szCs w:val="16"/>
              </w:rPr>
              <w:t>14.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B4E1B" w:rsidRPr="008E1DA6" w:rsidRDefault="001B4E1B" w:rsidP="008E1DA6">
            <w:pPr>
              <w:rPr>
                <w:b/>
                <w:bCs/>
                <w:sz w:val="16"/>
                <w:szCs w:val="16"/>
                <w:highlight w:val="green"/>
              </w:rPr>
            </w:pPr>
            <w:r w:rsidRPr="008E1DA6">
              <w:rPr>
                <w:b/>
                <w:bCs/>
                <w:color w:val="000000"/>
                <w:sz w:val="16"/>
                <w:szCs w:val="16"/>
              </w:rPr>
              <w:t>ВСЕГО расходы по статьям затрат, тыс. рублей</w:t>
            </w:r>
            <w:r w:rsidRPr="008E1DA6">
              <w:rPr>
                <w:b/>
                <w:bCs/>
                <w:sz w:val="16"/>
                <w:szCs w:val="16"/>
                <w:highlight w:val="green"/>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438 286</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 Х</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382 748</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Х</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363 983</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Х</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116 628</w:t>
            </w:r>
          </w:p>
        </w:tc>
      </w:tr>
      <w:tr w:rsidR="001B4E1B" w:rsidRPr="008E1DA6" w:rsidTr="001B4E1B">
        <w:trPr>
          <w:trHeight w:val="1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b/>
                <w:bCs/>
                <w:sz w:val="16"/>
                <w:szCs w:val="16"/>
              </w:rPr>
            </w:pPr>
            <w:r w:rsidRPr="008E1DA6">
              <w:rPr>
                <w:b/>
                <w:bCs/>
                <w:sz w:val="16"/>
                <w:szCs w:val="16"/>
              </w:rPr>
              <w:t>15.</w:t>
            </w:r>
          </w:p>
        </w:tc>
        <w:tc>
          <w:tcPr>
            <w:tcW w:w="2410"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rPr>
                <w:b/>
                <w:bCs/>
                <w:sz w:val="16"/>
                <w:szCs w:val="16"/>
              </w:rPr>
            </w:pPr>
            <w:r w:rsidRPr="008E1DA6">
              <w:rPr>
                <w:b/>
                <w:bCs/>
                <w:sz w:val="16"/>
                <w:szCs w:val="16"/>
              </w:rPr>
              <w:t>Объем работ, час</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4 326</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 Х</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3 872</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Х</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3 316</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Х</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1 437</w:t>
            </w:r>
          </w:p>
        </w:tc>
      </w:tr>
      <w:tr w:rsidR="001B4E1B" w:rsidRPr="008E1DA6" w:rsidTr="001B4E1B">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b/>
                <w:bCs/>
                <w:sz w:val="16"/>
                <w:szCs w:val="16"/>
              </w:rPr>
            </w:pPr>
            <w:r w:rsidRPr="008E1DA6">
              <w:rPr>
                <w:b/>
                <w:bCs/>
                <w:sz w:val="16"/>
                <w:szCs w:val="16"/>
              </w:rPr>
              <w:t>16.</w:t>
            </w:r>
          </w:p>
        </w:tc>
        <w:tc>
          <w:tcPr>
            <w:tcW w:w="2410"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rPr>
                <w:b/>
                <w:bCs/>
                <w:sz w:val="16"/>
                <w:szCs w:val="16"/>
              </w:rPr>
            </w:pPr>
            <w:r w:rsidRPr="008E1DA6">
              <w:rPr>
                <w:b/>
                <w:bCs/>
                <w:sz w:val="16"/>
                <w:szCs w:val="16"/>
              </w:rPr>
              <w:t>Себестоимость 1 летного часа, рублей</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101 314</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 Х</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98 850</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 Х</w:t>
            </w:r>
          </w:p>
        </w:tc>
        <w:tc>
          <w:tcPr>
            <w:tcW w:w="851"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109 766</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 Х</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81 161</w:t>
            </w:r>
          </w:p>
        </w:tc>
      </w:tr>
    </w:tbl>
    <w:p w:rsidR="001B4E1B" w:rsidRPr="008E1DA6" w:rsidRDefault="001B4E1B" w:rsidP="008E1DA6">
      <w:pPr>
        <w:jc w:val="both"/>
        <w:rPr>
          <w:sz w:val="28"/>
          <w:szCs w:val="28"/>
        </w:rPr>
      </w:pPr>
    </w:p>
    <w:p w:rsidR="001B4E1B" w:rsidRPr="008E1DA6" w:rsidRDefault="001B4E1B" w:rsidP="008E1DA6">
      <w:pPr>
        <w:ind w:firstLine="709"/>
        <w:jc w:val="both"/>
        <w:rPr>
          <w:sz w:val="28"/>
          <w:szCs w:val="28"/>
        </w:rPr>
      </w:pPr>
      <w:r w:rsidRPr="008E1DA6">
        <w:rPr>
          <w:sz w:val="28"/>
          <w:szCs w:val="28"/>
        </w:rPr>
        <w:lastRenderedPageBreak/>
        <w:t>Анализ себестоимости летного часа ВС МИ-8 показывает, что ежегодно расходы авиапредприятия сокращаются на 4,9% - 12,7% при снижении объема выполняемых работ (налет часов) на 10,5% - 14,4%.</w:t>
      </w:r>
    </w:p>
    <w:p w:rsidR="001B4E1B" w:rsidRPr="008E1DA6" w:rsidRDefault="001B4E1B" w:rsidP="008E1DA6">
      <w:pPr>
        <w:ind w:firstLine="709"/>
        <w:jc w:val="both"/>
        <w:rPr>
          <w:sz w:val="28"/>
          <w:szCs w:val="28"/>
        </w:rPr>
      </w:pPr>
      <w:r w:rsidRPr="008E1DA6">
        <w:rPr>
          <w:sz w:val="28"/>
          <w:szCs w:val="28"/>
        </w:rPr>
        <w:t>Основная доля расходов (</w:t>
      </w:r>
      <w:r w:rsidRPr="008E1DA6">
        <w:rPr>
          <w:color w:val="000000"/>
          <w:sz w:val="28"/>
          <w:szCs w:val="28"/>
        </w:rPr>
        <w:t xml:space="preserve">от 42,6% до 53,7%) </w:t>
      </w:r>
      <w:r w:rsidRPr="008E1DA6">
        <w:rPr>
          <w:sz w:val="28"/>
          <w:szCs w:val="28"/>
        </w:rPr>
        <w:t>приходится</w:t>
      </w:r>
      <w:r w:rsidRPr="008E1DA6">
        <w:rPr>
          <w:color w:val="000000"/>
          <w:sz w:val="28"/>
          <w:szCs w:val="28"/>
        </w:rPr>
        <w:t xml:space="preserve"> на оплату труда и отчисления на социальные нужды.</w:t>
      </w:r>
      <w:r w:rsidRPr="008E1DA6">
        <w:rPr>
          <w:sz w:val="28"/>
          <w:szCs w:val="28"/>
        </w:rPr>
        <w:t xml:space="preserve"> </w:t>
      </w:r>
    </w:p>
    <w:p w:rsidR="001B4E1B" w:rsidRPr="008E1DA6" w:rsidRDefault="001B4E1B" w:rsidP="008E1DA6">
      <w:pPr>
        <w:ind w:firstLine="709"/>
        <w:jc w:val="both"/>
        <w:rPr>
          <w:color w:val="000000"/>
          <w:sz w:val="28"/>
          <w:szCs w:val="28"/>
        </w:rPr>
      </w:pPr>
      <w:r w:rsidRPr="008E1DA6">
        <w:rPr>
          <w:sz w:val="28"/>
          <w:szCs w:val="28"/>
        </w:rPr>
        <w:t xml:space="preserve">В себестоимости летного часа ВС МИ-8 прочие расходы на </w:t>
      </w:r>
      <w:r w:rsidRPr="008E1DA6">
        <w:rPr>
          <w:color w:val="000000"/>
          <w:sz w:val="28"/>
          <w:szCs w:val="28"/>
        </w:rPr>
        <w:t>эксплуатацию, техническое обслуживание и ремонт СВАД, размер которых обусловлен высокой стоимостью ремонтных работ, проводимых сторонними организациями, составляют</w:t>
      </w:r>
      <w:r w:rsidRPr="008E1DA6">
        <w:rPr>
          <w:sz w:val="28"/>
          <w:szCs w:val="28"/>
        </w:rPr>
        <w:t xml:space="preserve"> 25,0% - 38,2%.</w:t>
      </w:r>
      <w:r w:rsidRPr="008E1DA6">
        <w:rPr>
          <w:color w:val="000000"/>
          <w:sz w:val="28"/>
          <w:szCs w:val="28"/>
        </w:rPr>
        <w:t xml:space="preserve">  Следует отметить ежегодное сокращение на 40% - 52,2% затрат по статье расходов «Затраты на капитальный ремонт СВАД сторонними организациями». </w:t>
      </w:r>
    </w:p>
    <w:p w:rsidR="001B4E1B" w:rsidRPr="008E1DA6" w:rsidRDefault="001B4E1B" w:rsidP="008E1DA6">
      <w:pPr>
        <w:ind w:firstLine="708"/>
        <w:jc w:val="both"/>
        <w:rPr>
          <w:sz w:val="28"/>
          <w:szCs w:val="28"/>
        </w:rPr>
      </w:pPr>
      <w:r w:rsidRPr="008E1DA6">
        <w:rPr>
          <w:sz w:val="28"/>
          <w:szCs w:val="28"/>
        </w:rPr>
        <w:t>Общехозяйственные расходы в себестоимости летного часа в трехлетнем периоде составляют 12,4% -14,4%, иные статьи затрат – менее 12%.</w:t>
      </w:r>
    </w:p>
    <w:p w:rsidR="001B4E1B" w:rsidRPr="008E1DA6" w:rsidRDefault="001B4E1B" w:rsidP="008E1DA6">
      <w:pPr>
        <w:autoSpaceDE w:val="0"/>
        <w:autoSpaceDN w:val="0"/>
        <w:adjustRightInd w:val="0"/>
        <w:ind w:firstLine="708"/>
        <w:jc w:val="both"/>
        <w:rPr>
          <w:sz w:val="28"/>
          <w:szCs w:val="28"/>
        </w:rPr>
      </w:pPr>
      <w:r w:rsidRPr="008E1DA6">
        <w:rPr>
          <w:sz w:val="28"/>
          <w:szCs w:val="28"/>
        </w:rPr>
        <w:t xml:space="preserve">Структура себестоимости   летного часа </w:t>
      </w:r>
      <w:proofErr w:type="gramStart"/>
      <w:r w:rsidRPr="008E1DA6">
        <w:rPr>
          <w:b/>
          <w:sz w:val="28"/>
          <w:szCs w:val="28"/>
        </w:rPr>
        <w:t>ВС  Ан</w:t>
      </w:r>
      <w:proofErr w:type="gramEnd"/>
      <w:r w:rsidRPr="008E1DA6">
        <w:rPr>
          <w:b/>
          <w:sz w:val="28"/>
          <w:szCs w:val="28"/>
        </w:rPr>
        <w:t xml:space="preserve">-24 (Ан-26) </w:t>
      </w:r>
      <w:r w:rsidRPr="008E1DA6">
        <w:rPr>
          <w:sz w:val="28"/>
          <w:szCs w:val="28"/>
        </w:rPr>
        <w:t>приведена в                  таблице 8.</w:t>
      </w:r>
    </w:p>
    <w:p w:rsidR="001B4E1B" w:rsidRPr="008E1DA6" w:rsidRDefault="001B4E1B" w:rsidP="008E1DA6">
      <w:pPr>
        <w:ind w:firstLine="708"/>
        <w:jc w:val="right"/>
        <w:rPr>
          <w:b/>
          <w:i/>
          <w:sz w:val="28"/>
          <w:szCs w:val="28"/>
          <w:u w:val="single"/>
        </w:rPr>
      </w:pPr>
      <w:r w:rsidRPr="008E1DA6">
        <w:rPr>
          <w:sz w:val="28"/>
          <w:szCs w:val="28"/>
        </w:rPr>
        <w:t>Таблица 8</w:t>
      </w:r>
    </w:p>
    <w:tbl>
      <w:tblPr>
        <w:tblW w:w="9781" w:type="dxa"/>
        <w:tblInd w:w="-5" w:type="dxa"/>
        <w:tblLayout w:type="fixed"/>
        <w:tblLook w:val="04A0" w:firstRow="1" w:lastRow="0" w:firstColumn="1" w:lastColumn="0" w:noHBand="0" w:noVBand="1"/>
      </w:tblPr>
      <w:tblGrid>
        <w:gridCol w:w="539"/>
        <w:gridCol w:w="2268"/>
        <w:gridCol w:w="850"/>
        <w:gridCol w:w="1163"/>
        <w:gridCol w:w="850"/>
        <w:gridCol w:w="1134"/>
        <w:gridCol w:w="993"/>
        <w:gridCol w:w="1134"/>
        <w:gridCol w:w="850"/>
      </w:tblGrid>
      <w:tr w:rsidR="001B4E1B" w:rsidRPr="008E1DA6" w:rsidTr="001B4E1B">
        <w:trPr>
          <w:trHeight w:val="476"/>
          <w:tblHeader/>
        </w:trPr>
        <w:tc>
          <w:tcPr>
            <w:tcW w:w="539" w:type="dxa"/>
            <w:tcBorders>
              <w:top w:val="single" w:sz="4" w:space="0" w:color="auto"/>
              <w:left w:val="single" w:sz="4" w:space="0" w:color="auto"/>
              <w:bottom w:val="nil"/>
              <w:right w:val="single" w:sz="4" w:space="0" w:color="auto"/>
            </w:tcBorders>
            <w:shd w:val="clear" w:color="auto" w:fill="auto"/>
            <w:vAlign w:val="center"/>
            <w:hideMark/>
          </w:tcPr>
          <w:p w:rsidR="001B4E1B" w:rsidRPr="008E1DA6" w:rsidRDefault="001B4E1B" w:rsidP="008E1DA6">
            <w:pPr>
              <w:ind w:left="-103" w:right="-108"/>
              <w:jc w:val="center"/>
              <w:rPr>
                <w:b/>
                <w:sz w:val="16"/>
                <w:szCs w:val="16"/>
              </w:rPr>
            </w:pPr>
            <w:r w:rsidRPr="008E1DA6">
              <w:rPr>
                <w:b/>
                <w:sz w:val="16"/>
                <w:szCs w:val="16"/>
              </w:rPr>
              <w:t>№№ п/п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sz w:val="16"/>
                <w:szCs w:val="16"/>
              </w:rPr>
            </w:pPr>
            <w:r w:rsidRPr="008E1DA6">
              <w:rPr>
                <w:b/>
                <w:sz w:val="16"/>
                <w:szCs w:val="16"/>
              </w:rPr>
              <w:t>Статья затрат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sz w:val="16"/>
                <w:szCs w:val="16"/>
              </w:rPr>
            </w:pPr>
            <w:r w:rsidRPr="008E1DA6">
              <w:rPr>
                <w:b/>
                <w:sz w:val="16"/>
                <w:szCs w:val="16"/>
              </w:rPr>
              <w:t>2017 год</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color w:val="000000"/>
                <w:sz w:val="16"/>
                <w:szCs w:val="16"/>
              </w:rPr>
            </w:pPr>
            <w:r w:rsidRPr="008E1DA6">
              <w:rPr>
                <w:b/>
                <w:color w:val="000000"/>
                <w:sz w:val="16"/>
                <w:szCs w:val="16"/>
              </w:rPr>
              <w:t>Структура,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sz w:val="16"/>
                <w:szCs w:val="16"/>
              </w:rPr>
            </w:pPr>
            <w:r w:rsidRPr="008E1DA6">
              <w:rPr>
                <w:b/>
                <w:sz w:val="16"/>
                <w:szCs w:val="16"/>
              </w:rPr>
              <w:t>2018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color w:val="000000"/>
                <w:sz w:val="16"/>
                <w:szCs w:val="16"/>
              </w:rPr>
            </w:pPr>
            <w:r w:rsidRPr="008E1DA6">
              <w:rPr>
                <w:b/>
                <w:color w:val="000000"/>
                <w:sz w:val="16"/>
                <w:szCs w:val="16"/>
              </w:rPr>
              <w:t>Структура,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sz w:val="16"/>
                <w:szCs w:val="16"/>
              </w:rPr>
            </w:pPr>
            <w:r w:rsidRPr="008E1DA6">
              <w:rPr>
                <w:b/>
                <w:sz w:val="16"/>
                <w:szCs w:val="16"/>
              </w:rPr>
              <w:t>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color w:val="000000"/>
                <w:sz w:val="16"/>
                <w:szCs w:val="16"/>
              </w:rPr>
            </w:pPr>
            <w:r w:rsidRPr="008E1DA6">
              <w:rPr>
                <w:b/>
                <w:color w:val="000000"/>
                <w:sz w:val="16"/>
                <w:szCs w:val="16"/>
              </w:rPr>
              <w:t>Структура,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b/>
                <w:sz w:val="16"/>
                <w:szCs w:val="16"/>
              </w:rPr>
            </w:pPr>
            <w:r w:rsidRPr="008E1DA6">
              <w:rPr>
                <w:b/>
                <w:sz w:val="16"/>
                <w:szCs w:val="16"/>
              </w:rPr>
              <w:t>6 мес. 2020 года</w:t>
            </w:r>
          </w:p>
        </w:tc>
      </w:tr>
      <w:tr w:rsidR="001B4E1B" w:rsidRPr="008E1DA6" w:rsidTr="001B4E1B">
        <w:trPr>
          <w:trHeight w:val="62"/>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1</w:t>
            </w:r>
          </w:p>
        </w:tc>
        <w:tc>
          <w:tcPr>
            <w:tcW w:w="2268"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2</w:t>
            </w:r>
          </w:p>
        </w:tc>
        <w:tc>
          <w:tcPr>
            <w:tcW w:w="850"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3</w:t>
            </w:r>
          </w:p>
        </w:tc>
        <w:tc>
          <w:tcPr>
            <w:tcW w:w="116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5</w:t>
            </w:r>
          </w:p>
        </w:tc>
        <w:tc>
          <w:tcPr>
            <w:tcW w:w="1134"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6</w:t>
            </w:r>
          </w:p>
        </w:tc>
        <w:tc>
          <w:tcPr>
            <w:tcW w:w="99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6"/>
                <w:szCs w:val="16"/>
              </w:rPr>
            </w:pPr>
            <w:r w:rsidRPr="008E1DA6">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9</w:t>
            </w:r>
          </w:p>
        </w:tc>
      </w:tr>
      <w:tr w:rsidR="001B4E1B" w:rsidRPr="008E1DA6" w:rsidTr="001B4E1B">
        <w:trPr>
          <w:trHeight w:val="33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sz w:val="16"/>
                <w:szCs w:val="16"/>
              </w:rPr>
            </w:pPr>
            <w:r w:rsidRPr="008E1DA6">
              <w:rPr>
                <w:sz w:val="16"/>
                <w:szCs w:val="16"/>
              </w:rPr>
              <w:t>1</w:t>
            </w:r>
          </w:p>
        </w:tc>
        <w:tc>
          <w:tcPr>
            <w:tcW w:w="2268" w:type="dxa"/>
            <w:tcBorders>
              <w:top w:val="nil"/>
              <w:left w:val="nil"/>
              <w:bottom w:val="single" w:sz="4" w:space="0" w:color="auto"/>
              <w:right w:val="nil"/>
            </w:tcBorders>
            <w:shd w:val="clear" w:color="auto" w:fill="auto"/>
            <w:vAlign w:val="center"/>
            <w:hideMark/>
          </w:tcPr>
          <w:p w:rsidR="001B4E1B" w:rsidRPr="008E1DA6" w:rsidRDefault="001B4E1B" w:rsidP="008E1DA6">
            <w:pPr>
              <w:rPr>
                <w:sz w:val="16"/>
                <w:szCs w:val="16"/>
              </w:rPr>
            </w:pPr>
            <w:r w:rsidRPr="008E1DA6">
              <w:rPr>
                <w:sz w:val="16"/>
                <w:szCs w:val="16"/>
              </w:rPr>
              <w:t xml:space="preserve">Оплата труда всего состава, тыс. рублей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53 731</w:t>
            </w:r>
          </w:p>
        </w:tc>
        <w:tc>
          <w:tcPr>
            <w:tcW w:w="1163" w:type="dxa"/>
            <w:vMerge w:val="restart"/>
            <w:tcBorders>
              <w:top w:val="nil"/>
              <w:left w:val="single" w:sz="4" w:space="0" w:color="auto"/>
              <w:bottom w:val="single" w:sz="4" w:space="0" w:color="000000"/>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50,4</w:t>
            </w:r>
          </w:p>
        </w:tc>
        <w:tc>
          <w:tcPr>
            <w:tcW w:w="850"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54 428</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51,2</w:t>
            </w:r>
          </w:p>
        </w:tc>
        <w:tc>
          <w:tcPr>
            <w:tcW w:w="99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68 875</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55,4</w:t>
            </w:r>
          </w:p>
        </w:tc>
        <w:tc>
          <w:tcPr>
            <w:tcW w:w="850"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32 794</w:t>
            </w:r>
          </w:p>
        </w:tc>
      </w:tr>
      <w:tr w:rsidR="001B4E1B" w:rsidRPr="008E1DA6" w:rsidTr="001B4E1B">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sz w:val="16"/>
                <w:szCs w:val="16"/>
              </w:rPr>
            </w:pPr>
            <w:r w:rsidRPr="008E1DA6">
              <w:rPr>
                <w:sz w:val="16"/>
                <w:szCs w:val="16"/>
              </w:rPr>
              <w:t>2</w:t>
            </w:r>
          </w:p>
        </w:tc>
        <w:tc>
          <w:tcPr>
            <w:tcW w:w="2268" w:type="dxa"/>
            <w:tcBorders>
              <w:top w:val="nil"/>
              <w:left w:val="nil"/>
              <w:bottom w:val="single" w:sz="4" w:space="0" w:color="auto"/>
              <w:right w:val="nil"/>
            </w:tcBorders>
            <w:shd w:val="clear" w:color="auto" w:fill="auto"/>
            <w:vAlign w:val="center"/>
            <w:hideMark/>
          </w:tcPr>
          <w:p w:rsidR="001B4E1B" w:rsidRPr="008E1DA6" w:rsidRDefault="001B4E1B" w:rsidP="008E1DA6">
            <w:pPr>
              <w:rPr>
                <w:sz w:val="16"/>
                <w:szCs w:val="16"/>
              </w:rPr>
            </w:pPr>
            <w:r w:rsidRPr="008E1DA6">
              <w:rPr>
                <w:sz w:val="16"/>
                <w:szCs w:val="16"/>
              </w:rPr>
              <w:t xml:space="preserve">Отчисления на социальные нужды, тыс. рублей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25 641</w:t>
            </w:r>
          </w:p>
        </w:tc>
        <w:tc>
          <w:tcPr>
            <w:tcW w:w="1163" w:type="dxa"/>
            <w:vMerge/>
            <w:tcBorders>
              <w:top w:val="nil"/>
              <w:left w:val="single" w:sz="4" w:space="0" w:color="auto"/>
              <w:bottom w:val="single" w:sz="4" w:space="0" w:color="000000"/>
              <w:right w:val="single" w:sz="4" w:space="0" w:color="auto"/>
            </w:tcBorders>
            <w:vAlign w:val="center"/>
            <w:hideMark/>
          </w:tcPr>
          <w:p w:rsidR="001B4E1B" w:rsidRPr="008E1DA6" w:rsidRDefault="001B4E1B" w:rsidP="008E1DA6">
            <w:pPr>
              <w:rPr>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19 277</w:t>
            </w:r>
          </w:p>
        </w:tc>
        <w:tc>
          <w:tcPr>
            <w:tcW w:w="1134" w:type="dxa"/>
            <w:vMerge/>
            <w:tcBorders>
              <w:top w:val="nil"/>
              <w:left w:val="single" w:sz="4" w:space="0" w:color="auto"/>
              <w:bottom w:val="single" w:sz="4" w:space="0" w:color="000000"/>
              <w:right w:val="single" w:sz="4" w:space="0" w:color="auto"/>
            </w:tcBorders>
            <w:vAlign w:val="center"/>
            <w:hideMark/>
          </w:tcPr>
          <w:p w:rsidR="001B4E1B" w:rsidRPr="008E1DA6" w:rsidRDefault="001B4E1B" w:rsidP="008E1DA6">
            <w:pPr>
              <w:rPr>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27 260</w:t>
            </w:r>
          </w:p>
        </w:tc>
        <w:tc>
          <w:tcPr>
            <w:tcW w:w="1134" w:type="dxa"/>
            <w:vMerge/>
            <w:tcBorders>
              <w:top w:val="nil"/>
              <w:left w:val="single" w:sz="4" w:space="0" w:color="auto"/>
              <w:bottom w:val="single" w:sz="4" w:space="0" w:color="000000"/>
              <w:right w:val="single" w:sz="4" w:space="0" w:color="auto"/>
            </w:tcBorders>
            <w:vAlign w:val="center"/>
            <w:hideMark/>
          </w:tcPr>
          <w:p w:rsidR="001B4E1B" w:rsidRPr="008E1DA6" w:rsidRDefault="001B4E1B" w:rsidP="008E1DA6">
            <w:pPr>
              <w:rPr>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14 736</w:t>
            </w:r>
          </w:p>
        </w:tc>
      </w:tr>
      <w:tr w:rsidR="001B4E1B" w:rsidRPr="008E1DA6" w:rsidTr="001B4E1B">
        <w:trPr>
          <w:trHeight w:val="6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sz w:val="16"/>
                <w:szCs w:val="16"/>
              </w:rPr>
            </w:pPr>
            <w:r w:rsidRPr="008E1DA6">
              <w:rPr>
                <w:sz w:val="16"/>
                <w:szCs w:val="16"/>
              </w:rPr>
              <w:t>3</w:t>
            </w:r>
          </w:p>
        </w:tc>
        <w:tc>
          <w:tcPr>
            <w:tcW w:w="2268" w:type="dxa"/>
            <w:tcBorders>
              <w:top w:val="nil"/>
              <w:left w:val="nil"/>
              <w:bottom w:val="single" w:sz="4" w:space="0" w:color="auto"/>
              <w:right w:val="nil"/>
            </w:tcBorders>
            <w:shd w:val="clear" w:color="auto" w:fill="auto"/>
            <w:vAlign w:val="center"/>
            <w:hideMark/>
          </w:tcPr>
          <w:p w:rsidR="001B4E1B" w:rsidRPr="008E1DA6" w:rsidRDefault="001B4E1B" w:rsidP="008E1DA6">
            <w:pPr>
              <w:rPr>
                <w:sz w:val="16"/>
                <w:szCs w:val="16"/>
              </w:rPr>
            </w:pPr>
            <w:proofErr w:type="gramStart"/>
            <w:r w:rsidRPr="008E1DA6">
              <w:rPr>
                <w:sz w:val="16"/>
                <w:szCs w:val="16"/>
              </w:rPr>
              <w:t>Амортизация,  тыс.</w:t>
            </w:r>
            <w:proofErr w:type="gramEnd"/>
            <w:r w:rsidRPr="008E1DA6">
              <w:rPr>
                <w:sz w:val="16"/>
                <w:szCs w:val="16"/>
              </w:rPr>
              <w:t xml:space="preserve"> рублей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75</w:t>
            </w:r>
          </w:p>
        </w:tc>
        <w:tc>
          <w:tcPr>
            <w:tcW w:w="116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106</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0,1</w:t>
            </w:r>
          </w:p>
        </w:tc>
        <w:tc>
          <w:tcPr>
            <w:tcW w:w="99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110</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65</w:t>
            </w:r>
          </w:p>
        </w:tc>
      </w:tr>
      <w:tr w:rsidR="001B4E1B" w:rsidRPr="008E1DA6" w:rsidTr="001B4E1B">
        <w:trPr>
          <w:trHeight w:val="54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sz w:val="16"/>
                <w:szCs w:val="16"/>
              </w:rPr>
            </w:pPr>
            <w:r w:rsidRPr="008E1DA6">
              <w:rPr>
                <w:sz w:val="16"/>
                <w:szCs w:val="16"/>
              </w:rPr>
              <w:t>4</w:t>
            </w:r>
          </w:p>
        </w:tc>
        <w:tc>
          <w:tcPr>
            <w:tcW w:w="2268" w:type="dxa"/>
            <w:tcBorders>
              <w:top w:val="nil"/>
              <w:left w:val="nil"/>
              <w:bottom w:val="single" w:sz="4" w:space="0" w:color="auto"/>
              <w:right w:val="nil"/>
            </w:tcBorders>
            <w:shd w:val="clear" w:color="auto" w:fill="auto"/>
            <w:vAlign w:val="center"/>
            <w:hideMark/>
          </w:tcPr>
          <w:p w:rsidR="001B4E1B" w:rsidRPr="008E1DA6" w:rsidRDefault="001B4E1B" w:rsidP="008E1DA6">
            <w:pPr>
              <w:rPr>
                <w:sz w:val="16"/>
                <w:szCs w:val="16"/>
              </w:rPr>
            </w:pPr>
            <w:r w:rsidRPr="008E1DA6">
              <w:rPr>
                <w:sz w:val="16"/>
                <w:szCs w:val="16"/>
              </w:rPr>
              <w:t xml:space="preserve">Основные материалы на эксплуатацию, техническое обслуживание и ремонт </w:t>
            </w:r>
            <w:proofErr w:type="gramStart"/>
            <w:r w:rsidRPr="008E1DA6">
              <w:rPr>
                <w:sz w:val="16"/>
                <w:szCs w:val="16"/>
              </w:rPr>
              <w:t>СВАД,  тыс.</w:t>
            </w:r>
            <w:proofErr w:type="gramEnd"/>
            <w:r w:rsidRPr="008E1DA6">
              <w:rPr>
                <w:sz w:val="16"/>
                <w:szCs w:val="16"/>
              </w:rPr>
              <w:t xml:space="preserve"> рублей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785</w:t>
            </w:r>
          </w:p>
        </w:tc>
        <w:tc>
          <w:tcPr>
            <w:tcW w:w="116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8 207</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5,7</w:t>
            </w:r>
          </w:p>
        </w:tc>
        <w:tc>
          <w:tcPr>
            <w:tcW w:w="99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2 655</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1,5</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28</w:t>
            </w:r>
          </w:p>
        </w:tc>
      </w:tr>
      <w:tr w:rsidR="001B4E1B" w:rsidRPr="008E1DA6" w:rsidTr="001B4E1B">
        <w:trPr>
          <w:trHeight w:val="49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sz w:val="16"/>
                <w:szCs w:val="16"/>
              </w:rPr>
            </w:pPr>
            <w:r w:rsidRPr="008E1DA6">
              <w:rPr>
                <w:sz w:val="16"/>
                <w:szCs w:val="16"/>
              </w:rPr>
              <w:t>5</w:t>
            </w:r>
          </w:p>
        </w:tc>
        <w:tc>
          <w:tcPr>
            <w:tcW w:w="2268" w:type="dxa"/>
            <w:tcBorders>
              <w:top w:val="nil"/>
              <w:left w:val="nil"/>
              <w:bottom w:val="single" w:sz="4" w:space="0" w:color="auto"/>
              <w:right w:val="nil"/>
            </w:tcBorders>
            <w:shd w:val="clear" w:color="auto" w:fill="auto"/>
            <w:vAlign w:val="center"/>
            <w:hideMark/>
          </w:tcPr>
          <w:p w:rsidR="001B4E1B" w:rsidRPr="008E1DA6" w:rsidRDefault="001B4E1B" w:rsidP="008E1DA6">
            <w:pPr>
              <w:rPr>
                <w:sz w:val="16"/>
                <w:szCs w:val="16"/>
              </w:rPr>
            </w:pPr>
            <w:r w:rsidRPr="008E1DA6">
              <w:rPr>
                <w:sz w:val="16"/>
                <w:szCs w:val="16"/>
              </w:rPr>
              <w:t xml:space="preserve">Прочие расходы на эксплуатацию, техническое обслуживание и ремонт </w:t>
            </w:r>
            <w:proofErr w:type="gramStart"/>
            <w:r w:rsidRPr="008E1DA6">
              <w:rPr>
                <w:sz w:val="16"/>
                <w:szCs w:val="16"/>
              </w:rPr>
              <w:t>СВАД,  тыс.</w:t>
            </w:r>
            <w:proofErr w:type="gramEnd"/>
            <w:r w:rsidRPr="008E1DA6">
              <w:rPr>
                <w:sz w:val="16"/>
                <w:szCs w:val="16"/>
              </w:rPr>
              <w:t xml:space="preserve"> рублей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36 377</w:t>
            </w:r>
          </w:p>
        </w:tc>
        <w:tc>
          <w:tcPr>
            <w:tcW w:w="116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23,1</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25 971</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18,0</w:t>
            </w:r>
          </w:p>
        </w:tc>
        <w:tc>
          <w:tcPr>
            <w:tcW w:w="99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30 860</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17,8</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8 121</w:t>
            </w:r>
          </w:p>
        </w:tc>
      </w:tr>
      <w:tr w:rsidR="001B4E1B" w:rsidRPr="008E1DA6" w:rsidTr="001B4E1B">
        <w:trPr>
          <w:trHeight w:val="159"/>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sz w:val="16"/>
                <w:szCs w:val="16"/>
              </w:rPr>
            </w:pPr>
            <w:r w:rsidRPr="008E1DA6">
              <w:rPr>
                <w:sz w:val="16"/>
                <w:szCs w:val="16"/>
              </w:rPr>
              <w:t>6</w:t>
            </w:r>
          </w:p>
        </w:tc>
        <w:tc>
          <w:tcPr>
            <w:tcW w:w="2268" w:type="dxa"/>
            <w:tcBorders>
              <w:top w:val="nil"/>
              <w:left w:val="nil"/>
              <w:bottom w:val="single" w:sz="4" w:space="0" w:color="auto"/>
              <w:right w:val="nil"/>
            </w:tcBorders>
            <w:shd w:val="clear" w:color="auto" w:fill="auto"/>
            <w:vAlign w:val="center"/>
            <w:hideMark/>
          </w:tcPr>
          <w:p w:rsidR="001B4E1B" w:rsidRPr="008E1DA6" w:rsidRDefault="001B4E1B" w:rsidP="008E1DA6">
            <w:pPr>
              <w:rPr>
                <w:sz w:val="16"/>
                <w:szCs w:val="16"/>
              </w:rPr>
            </w:pPr>
            <w:r w:rsidRPr="008E1DA6">
              <w:rPr>
                <w:sz w:val="16"/>
                <w:szCs w:val="16"/>
              </w:rPr>
              <w:t xml:space="preserve">Содержание наземных </w:t>
            </w:r>
            <w:proofErr w:type="gramStart"/>
            <w:r w:rsidRPr="008E1DA6">
              <w:rPr>
                <w:sz w:val="16"/>
                <w:szCs w:val="16"/>
              </w:rPr>
              <w:t>ОПФ,  тыс.</w:t>
            </w:r>
            <w:proofErr w:type="gramEnd"/>
            <w:r w:rsidRPr="008E1DA6">
              <w:rPr>
                <w:sz w:val="16"/>
                <w:szCs w:val="16"/>
              </w:rPr>
              <w:t xml:space="preserve"> рублей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574</w:t>
            </w:r>
          </w:p>
        </w:tc>
        <w:tc>
          <w:tcPr>
            <w:tcW w:w="116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326</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0,2</w:t>
            </w:r>
          </w:p>
        </w:tc>
        <w:tc>
          <w:tcPr>
            <w:tcW w:w="99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889</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0,5</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320</w:t>
            </w:r>
          </w:p>
        </w:tc>
      </w:tr>
      <w:tr w:rsidR="001B4E1B" w:rsidRPr="008E1DA6" w:rsidTr="001B4E1B">
        <w:trPr>
          <w:trHeight w:val="106"/>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sz w:val="16"/>
                <w:szCs w:val="16"/>
              </w:rPr>
            </w:pPr>
            <w:r w:rsidRPr="008E1DA6">
              <w:rPr>
                <w:sz w:val="16"/>
                <w:szCs w:val="16"/>
              </w:rPr>
              <w:t>7</w:t>
            </w:r>
          </w:p>
        </w:tc>
        <w:tc>
          <w:tcPr>
            <w:tcW w:w="2268" w:type="dxa"/>
            <w:tcBorders>
              <w:top w:val="nil"/>
              <w:left w:val="nil"/>
              <w:bottom w:val="single" w:sz="4" w:space="0" w:color="auto"/>
              <w:right w:val="nil"/>
            </w:tcBorders>
            <w:shd w:val="clear" w:color="auto" w:fill="auto"/>
            <w:vAlign w:val="center"/>
            <w:hideMark/>
          </w:tcPr>
          <w:p w:rsidR="001B4E1B" w:rsidRPr="008E1DA6" w:rsidRDefault="001B4E1B" w:rsidP="008E1DA6">
            <w:pPr>
              <w:rPr>
                <w:sz w:val="16"/>
                <w:szCs w:val="16"/>
              </w:rPr>
            </w:pPr>
            <w:r w:rsidRPr="008E1DA6">
              <w:rPr>
                <w:sz w:val="16"/>
                <w:szCs w:val="16"/>
              </w:rPr>
              <w:t xml:space="preserve">Ремонт наземных </w:t>
            </w:r>
            <w:proofErr w:type="gramStart"/>
            <w:r w:rsidRPr="008E1DA6">
              <w:rPr>
                <w:sz w:val="16"/>
                <w:szCs w:val="16"/>
              </w:rPr>
              <w:t>ОПФ,  тыс.</w:t>
            </w:r>
            <w:proofErr w:type="gramEnd"/>
            <w:r w:rsidRPr="008E1DA6">
              <w:rPr>
                <w:sz w:val="16"/>
                <w:szCs w:val="16"/>
              </w:rPr>
              <w:t xml:space="preserve"> рублей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1 480</w:t>
            </w:r>
          </w:p>
        </w:tc>
        <w:tc>
          <w:tcPr>
            <w:tcW w:w="116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0,9</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14</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0,0</w:t>
            </w:r>
          </w:p>
        </w:tc>
      </w:tr>
      <w:tr w:rsidR="001B4E1B" w:rsidRPr="008E1DA6" w:rsidTr="001B4E1B">
        <w:trPr>
          <w:trHeight w:val="40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sz w:val="16"/>
                <w:szCs w:val="16"/>
              </w:rPr>
            </w:pPr>
            <w:r w:rsidRPr="008E1DA6">
              <w:rPr>
                <w:sz w:val="16"/>
                <w:szCs w:val="16"/>
              </w:rPr>
              <w:t>8</w:t>
            </w:r>
          </w:p>
        </w:tc>
        <w:tc>
          <w:tcPr>
            <w:tcW w:w="2268" w:type="dxa"/>
            <w:tcBorders>
              <w:top w:val="nil"/>
              <w:left w:val="nil"/>
              <w:bottom w:val="single" w:sz="4" w:space="0" w:color="auto"/>
              <w:right w:val="nil"/>
            </w:tcBorders>
            <w:shd w:val="clear" w:color="auto" w:fill="auto"/>
            <w:vAlign w:val="center"/>
            <w:hideMark/>
          </w:tcPr>
          <w:p w:rsidR="001B4E1B" w:rsidRPr="008E1DA6" w:rsidRDefault="001B4E1B" w:rsidP="008E1DA6">
            <w:pPr>
              <w:rPr>
                <w:sz w:val="16"/>
                <w:szCs w:val="16"/>
              </w:rPr>
            </w:pPr>
            <w:r w:rsidRPr="008E1DA6">
              <w:rPr>
                <w:sz w:val="16"/>
                <w:szCs w:val="16"/>
              </w:rPr>
              <w:t xml:space="preserve">Аренда и услуги сторонних </w:t>
            </w:r>
            <w:proofErr w:type="gramStart"/>
            <w:r w:rsidRPr="008E1DA6">
              <w:rPr>
                <w:sz w:val="16"/>
                <w:szCs w:val="16"/>
              </w:rPr>
              <w:t>организаций,  тыс.</w:t>
            </w:r>
            <w:proofErr w:type="gramEnd"/>
            <w:r w:rsidRPr="008E1DA6">
              <w:rPr>
                <w:sz w:val="16"/>
                <w:szCs w:val="16"/>
              </w:rPr>
              <w:t xml:space="preserve"> рублей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6 263</w:t>
            </w:r>
          </w:p>
        </w:tc>
        <w:tc>
          <w:tcPr>
            <w:tcW w:w="116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4,0</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2 918</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2,0</w:t>
            </w:r>
          </w:p>
        </w:tc>
        <w:tc>
          <w:tcPr>
            <w:tcW w:w="99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8 819</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5,1</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4 683</w:t>
            </w:r>
          </w:p>
        </w:tc>
      </w:tr>
      <w:tr w:rsidR="001B4E1B" w:rsidRPr="008E1DA6" w:rsidTr="001B4E1B">
        <w:trPr>
          <w:trHeight w:val="27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sz w:val="16"/>
                <w:szCs w:val="16"/>
              </w:rPr>
            </w:pPr>
            <w:r w:rsidRPr="008E1DA6">
              <w:rPr>
                <w:sz w:val="16"/>
                <w:szCs w:val="16"/>
              </w:rPr>
              <w:t>9</w:t>
            </w:r>
          </w:p>
        </w:tc>
        <w:tc>
          <w:tcPr>
            <w:tcW w:w="2268" w:type="dxa"/>
            <w:tcBorders>
              <w:top w:val="nil"/>
              <w:left w:val="nil"/>
              <w:bottom w:val="single" w:sz="4" w:space="0" w:color="auto"/>
              <w:right w:val="nil"/>
            </w:tcBorders>
            <w:shd w:val="clear" w:color="auto" w:fill="auto"/>
            <w:vAlign w:val="center"/>
            <w:hideMark/>
          </w:tcPr>
          <w:p w:rsidR="001B4E1B" w:rsidRPr="008E1DA6" w:rsidRDefault="001B4E1B" w:rsidP="008E1DA6">
            <w:pPr>
              <w:rPr>
                <w:sz w:val="16"/>
                <w:szCs w:val="16"/>
              </w:rPr>
            </w:pPr>
            <w:r w:rsidRPr="008E1DA6">
              <w:rPr>
                <w:sz w:val="16"/>
                <w:szCs w:val="16"/>
              </w:rPr>
              <w:t xml:space="preserve">Подготовка и переподготовка </w:t>
            </w:r>
            <w:proofErr w:type="gramStart"/>
            <w:r w:rsidRPr="008E1DA6">
              <w:rPr>
                <w:sz w:val="16"/>
                <w:szCs w:val="16"/>
              </w:rPr>
              <w:t>кадров,  тыс.</w:t>
            </w:r>
            <w:proofErr w:type="gramEnd"/>
            <w:r w:rsidRPr="008E1DA6">
              <w:rPr>
                <w:sz w:val="16"/>
                <w:szCs w:val="16"/>
              </w:rPr>
              <w:t xml:space="preserve"> рублей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1 603</w:t>
            </w:r>
          </w:p>
        </w:tc>
        <w:tc>
          <w:tcPr>
            <w:tcW w:w="116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1,0</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2 021</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1,4</w:t>
            </w:r>
          </w:p>
        </w:tc>
        <w:tc>
          <w:tcPr>
            <w:tcW w:w="99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3 493</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2,0</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1 410</w:t>
            </w:r>
          </w:p>
        </w:tc>
      </w:tr>
      <w:tr w:rsidR="001B4E1B" w:rsidRPr="008E1DA6" w:rsidTr="001B4E1B">
        <w:trPr>
          <w:trHeight w:val="16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sz w:val="16"/>
                <w:szCs w:val="16"/>
              </w:rPr>
            </w:pPr>
            <w:r w:rsidRPr="008E1DA6">
              <w:rPr>
                <w:sz w:val="16"/>
                <w:szCs w:val="16"/>
              </w:rPr>
              <w:t>10</w:t>
            </w:r>
          </w:p>
        </w:tc>
        <w:tc>
          <w:tcPr>
            <w:tcW w:w="2268" w:type="dxa"/>
            <w:tcBorders>
              <w:top w:val="nil"/>
              <w:left w:val="nil"/>
              <w:bottom w:val="single" w:sz="4" w:space="0" w:color="auto"/>
              <w:right w:val="nil"/>
            </w:tcBorders>
            <w:shd w:val="clear" w:color="auto" w:fill="auto"/>
            <w:vAlign w:val="center"/>
            <w:hideMark/>
          </w:tcPr>
          <w:p w:rsidR="001B4E1B" w:rsidRPr="008E1DA6" w:rsidRDefault="001B4E1B" w:rsidP="008E1DA6">
            <w:pPr>
              <w:rPr>
                <w:sz w:val="16"/>
                <w:szCs w:val="16"/>
              </w:rPr>
            </w:pPr>
            <w:proofErr w:type="gramStart"/>
            <w:r w:rsidRPr="008E1DA6">
              <w:rPr>
                <w:sz w:val="16"/>
                <w:szCs w:val="16"/>
              </w:rPr>
              <w:t>Страхование,  тыс.</w:t>
            </w:r>
            <w:proofErr w:type="gramEnd"/>
            <w:r w:rsidRPr="008E1DA6">
              <w:rPr>
                <w:sz w:val="16"/>
                <w:szCs w:val="16"/>
              </w:rPr>
              <w:t xml:space="preserve"> рублей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470</w:t>
            </w:r>
          </w:p>
        </w:tc>
        <w:tc>
          <w:tcPr>
            <w:tcW w:w="116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0,3</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433</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0,3</w:t>
            </w:r>
          </w:p>
        </w:tc>
        <w:tc>
          <w:tcPr>
            <w:tcW w:w="99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390</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0,2</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221</w:t>
            </w:r>
          </w:p>
        </w:tc>
      </w:tr>
      <w:tr w:rsidR="001B4E1B" w:rsidRPr="008E1DA6" w:rsidTr="001B4E1B">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sz w:val="16"/>
                <w:szCs w:val="16"/>
              </w:rPr>
            </w:pPr>
            <w:r w:rsidRPr="008E1DA6">
              <w:rPr>
                <w:sz w:val="16"/>
                <w:szCs w:val="16"/>
              </w:rPr>
              <w:t>11</w:t>
            </w:r>
          </w:p>
        </w:tc>
        <w:tc>
          <w:tcPr>
            <w:tcW w:w="2268" w:type="dxa"/>
            <w:tcBorders>
              <w:top w:val="nil"/>
              <w:left w:val="nil"/>
              <w:bottom w:val="single" w:sz="4" w:space="0" w:color="auto"/>
              <w:right w:val="nil"/>
            </w:tcBorders>
            <w:shd w:val="clear" w:color="auto" w:fill="auto"/>
            <w:vAlign w:val="center"/>
            <w:hideMark/>
          </w:tcPr>
          <w:p w:rsidR="001B4E1B" w:rsidRPr="008E1DA6" w:rsidRDefault="001B4E1B" w:rsidP="008E1DA6">
            <w:pPr>
              <w:rPr>
                <w:sz w:val="16"/>
                <w:szCs w:val="16"/>
              </w:rPr>
            </w:pPr>
            <w:r w:rsidRPr="008E1DA6">
              <w:rPr>
                <w:sz w:val="16"/>
                <w:szCs w:val="16"/>
              </w:rPr>
              <w:t xml:space="preserve">Прочие производственные </w:t>
            </w:r>
            <w:proofErr w:type="gramStart"/>
            <w:r w:rsidRPr="008E1DA6">
              <w:rPr>
                <w:sz w:val="16"/>
                <w:szCs w:val="16"/>
              </w:rPr>
              <w:t>расходы,  тыс.</w:t>
            </w:r>
            <w:proofErr w:type="gramEnd"/>
            <w:r w:rsidRPr="008E1DA6">
              <w:rPr>
                <w:sz w:val="16"/>
                <w:szCs w:val="16"/>
              </w:rPr>
              <w:t xml:space="preserve"> рублей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2 113</w:t>
            </w:r>
          </w:p>
        </w:tc>
        <w:tc>
          <w:tcPr>
            <w:tcW w:w="116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1,3</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1 247</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0,9</w:t>
            </w:r>
          </w:p>
        </w:tc>
        <w:tc>
          <w:tcPr>
            <w:tcW w:w="99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1 156</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0,7</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167</w:t>
            </w:r>
          </w:p>
        </w:tc>
      </w:tr>
      <w:tr w:rsidR="001B4E1B" w:rsidRPr="008E1DA6" w:rsidTr="001B4E1B">
        <w:trPr>
          <w:trHeight w:val="22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sz w:val="16"/>
                <w:szCs w:val="16"/>
              </w:rPr>
            </w:pPr>
            <w:r w:rsidRPr="008E1DA6">
              <w:rPr>
                <w:sz w:val="16"/>
                <w:szCs w:val="16"/>
              </w:rPr>
              <w:t>12</w:t>
            </w:r>
          </w:p>
        </w:tc>
        <w:tc>
          <w:tcPr>
            <w:tcW w:w="2268" w:type="dxa"/>
            <w:tcBorders>
              <w:top w:val="nil"/>
              <w:left w:val="nil"/>
              <w:bottom w:val="single" w:sz="4" w:space="0" w:color="auto"/>
              <w:right w:val="nil"/>
            </w:tcBorders>
            <w:shd w:val="clear" w:color="auto" w:fill="auto"/>
            <w:vAlign w:val="center"/>
            <w:hideMark/>
          </w:tcPr>
          <w:p w:rsidR="001B4E1B" w:rsidRPr="008E1DA6" w:rsidRDefault="001B4E1B" w:rsidP="008E1DA6">
            <w:pPr>
              <w:rPr>
                <w:sz w:val="16"/>
                <w:szCs w:val="16"/>
              </w:rPr>
            </w:pPr>
            <w:r w:rsidRPr="008E1DA6">
              <w:rPr>
                <w:sz w:val="16"/>
                <w:szCs w:val="16"/>
              </w:rPr>
              <w:t xml:space="preserve">Общехозяйственные </w:t>
            </w:r>
            <w:proofErr w:type="gramStart"/>
            <w:r w:rsidRPr="008E1DA6">
              <w:rPr>
                <w:sz w:val="16"/>
                <w:szCs w:val="16"/>
              </w:rPr>
              <w:t>расходы,  тыс.</w:t>
            </w:r>
            <w:proofErr w:type="gramEnd"/>
            <w:r w:rsidRPr="008E1DA6">
              <w:rPr>
                <w:sz w:val="16"/>
                <w:szCs w:val="16"/>
              </w:rPr>
              <w:t xml:space="preserve"> рублей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28 387</w:t>
            </w:r>
          </w:p>
        </w:tc>
        <w:tc>
          <w:tcPr>
            <w:tcW w:w="116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sz w:val="16"/>
                <w:szCs w:val="16"/>
              </w:rPr>
            </w:pPr>
            <w:r w:rsidRPr="008E1DA6">
              <w:rPr>
                <w:sz w:val="16"/>
                <w:szCs w:val="16"/>
              </w:rPr>
              <w:t>18,0</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29 220</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20,3</w:t>
            </w:r>
          </w:p>
        </w:tc>
        <w:tc>
          <w:tcPr>
            <w:tcW w:w="99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28 859</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16,6</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sz w:val="16"/>
                <w:szCs w:val="16"/>
              </w:rPr>
            </w:pPr>
            <w:r w:rsidRPr="008E1DA6">
              <w:rPr>
                <w:sz w:val="16"/>
                <w:szCs w:val="16"/>
              </w:rPr>
              <w:t>10 111</w:t>
            </w:r>
          </w:p>
        </w:tc>
      </w:tr>
      <w:tr w:rsidR="001B4E1B" w:rsidRPr="008E1DA6" w:rsidTr="001B4E1B">
        <w:trPr>
          <w:trHeight w:val="315"/>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b/>
                <w:bCs/>
                <w:sz w:val="16"/>
                <w:szCs w:val="16"/>
              </w:rPr>
            </w:pPr>
            <w:r w:rsidRPr="008E1DA6">
              <w:rPr>
                <w:b/>
                <w:bCs/>
                <w:sz w:val="16"/>
                <w:szCs w:val="16"/>
              </w:rPr>
              <w:t>13</w:t>
            </w:r>
          </w:p>
        </w:tc>
        <w:tc>
          <w:tcPr>
            <w:tcW w:w="2268" w:type="dxa"/>
            <w:tcBorders>
              <w:top w:val="single" w:sz="4" w:space="0" w:color="auto"/>
              <w:left w:val="nil"/>
              <w:bottom w:val="single" w:sz="4" w:space="0" w:color="auto"/>
              <w:right w:val="nil"/>
            </w:tcBorders>
            <w:shd w:val="clear" w:color="auto" w:fill="auto"/>
            <w:vAlign w:val="center"/>
            <w:hideMark/>
          </w:tcPr>
          <w:p w:rsidR="001B4E1B" w:rsidRPr="008E1DA6" w:rsidRDefault="001B4E1B" w:rsidP="008E1DA6">
            <w:pPr>
              <w:rPr>
                <w:b/>
                <w:bCs/>
                <w:sz w:val="16"/>
                <w:szCs w:val="16"/>
              </w:rPr>
            </w:pPr>
            <w:r w:rsidRPr="008E1DA6">
              <w:rPr>
                <w:b/>
                <w:bCs/>
                <w:sz w:val="16"/>
                <w:szCs w:val="16"/>
              </w:rPr>
              <w:t xml:space="preserve">ИТОГО расходы по статьям </w:t>
            </w:r>
            <w:proofErr w:type="gramStart"/>
            <w:r w:rsidRPr="008E1DA6">
              <w:rPr>
                <w:b/>
                <w:bCs/>
                <w:sz w:val="16"/>
                <w:szCs w:val="16"/>
              </w:rPr>
              <w:t>затрат,  тыс.</w:t>
            </w:r>
            <w:proofErr w:type="gramEnd"/>
            <w:r w:rsidRPr="008E1DA6">
              <w:rPr>
                <w:b/>
                <w:bCs/>
                <w:sz w:val="16"/>
                <w:szCs w:val="16"/>
              </w:rPr>
              <w:t xml:space="preserve"> рублей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157 499</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144 154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100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173 380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72 656</w:t>
            </w:r>
          </w:p>
        </w:tc>
      </w:tr>
      <w:tr w:rsidR="001B4E1B" w:rsidRPr="008E1DA6" w:rsidTr="001B4E1B">
        <w:trPr>
          <w:trHeight w:val="577"/>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i/>
                <w:sz w:val="16"/>
                <w:szCs w:val="16"/>
              </w:rPr>
            </w:pPr>
            <w:r w:rsidRPr="008E1DA6">
              <w:rPr>
                <w:i/>
                <w:sz w:val="16"/>
                <w:szCs w:val="16"/>
              </w:rPr>
              <w:t>13.1.</w:t>
            </w:r>
          </w:p>
        </w:tc>
        <w:tc>
          <w:tcPr>
            <w:tcW w:w="2268" w:type="dxa"/>
            <w:tcBorders>
              <w:top w:val="nil"/>
              <w:left w:val="nil"/>
              <w:bottom w:val="single" w:sz="4" w:space="0" w:color="auto"/>
              <w:right w:val="nil"/>
            </w:tcBorders>
            <w:shd w:val="clear" w:color="auto" w:fill="auto"/>
            <w:vAlign w:val="center"/>
            <w:hideMark/>
          </w:tcPr>
          <w:p w:rsidR="001B4E1B" w:rsidRPr="008E1DA6" w:rsidRDefault="001B4E1B" w:rsidP="008E1DA6">
            <w:pPr>
              <w:rPr>
                <w:i/>
                <w:sz w:val="16"/>
                <w:szCs w:val="16"/>
              </w:rPr>
            </w:pPr>
            <w:r w:rsidRPr="008E1DA6">
              <w:rPr>
                <w:i/>
                <w:sz w:val="16"/>
                <w:szCs w:val="16"/>
              </w:rPr>
              <w:t>Расходы исключаемые из себестоимости полетного часа (доходы по поисково-спасательным работам</w:t>
            </w:r>
            <w:proofErr w:type="gramStart"/>
            <w:r w:rsidRPr="008E1DA6">
              <w:rPr>
                <w:i/>
                <w:sz w:val="16"/>
                <w:szCs w:val="16"/>
              </w:rPr>
              <w:t>),  тыс.</w:t>
            </w:r>
            <w:proofErr w:type="gramEnd"/>
            <w:r w:rsidRPr="008E1DA6">
              <w:rPr>
                <w:i/>
                <w:sz w:val="16"/>
                <w:szCs w:val="16"/>
              </w:rPr>
              <w:t xml:space="preserve"> рублей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B4E1B" w:rsidRPr="008E1DA6" w:rsidRDefault="001B4E1B" w:rsidP="008E1DA6">
            <w:pPr>
              <w:jc w:val="center"/>
              <w:rPr>
                <w:i/>
                <w:sz w:val="16"/>
                <w:szCs w:val="16"/>
              </w:rPr>
            </w:pPr>
            <w:r w:rsidRPr="008E1DA6">
              <w:rPr>
                <w:i/>
                <w:sz w:val="16"/>
                <w:szCs w:val="16"/>
              </w:rPr>
              <w:t>47 892</w:t>
            </w:r>
          </w:p>
        </w:tc>
        <w:tc>
          <w:tcPr>
            <w:tcW w:w="116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i/>
                <w:sz w:val="16"/>
                <w:szCs w:val="16"/>
              </w:rPr>
            </w:pPr>
            <w:r w:rsidRPr="008E1DA6">
              <w:rPr>
                <w:i/>
                <w:sz w:val="16"/>
                <w:szCs w:val="16"/>
              </w:rPr>
              <w:t>Х </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i/>
                <w:sz w:val="16"/>
                <w:szCs w:val="16"/>
              </w:rPr>
            </w:pPr>
            <w:r w:rsidRPr="008E1DA6">
              <w:rPr>
                <w:i/>
                <w:sz w:val="16"/>
                <w:szCs w:val="16"/>
              </w:rPr>
              <w:t>57 905</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i/>
                <w:sz w:val="16"/>
                <w:szCs w:val="16"/>
              </w:rPr>
            </w:pPr>
            <w:r w:rsidRPr="008E1DA6">
              <w:rPr>
                <w:i/>
                <w:sz w:val="16"/>
                <w:szCs w:val="16"/>
              </w:rPr>
              <w:t> Х</w:t>
            </w:r>
          </w:p>
        </w:tc>
        <w:tc>
          <w:tcPr>
            <w:tcW w:w="993"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i/>
                <w:sz w:val="16"/>
                <w:szCs w:val="16"/>
              </w:rPr>
            </w:pPr>
            <w:r w:rsidRPr="008E1DA6">
              <w:rPr>
                <w:i/>
                <w:sz w:val="16"/>
                <w:szCs w:val="16"/>
              </w:rPr>
              <w:t>61 320</w:t>
            </w:r>
          </w:p>
        </w:tc>
        <w:tc>
          <w:tcPr>
            <w:tcW w:w="1134"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i/>
                <w:sz w:val="16"/>
                <w:szCs w:val="16"/>
              </w:rPr>
            </w:pPr>
            <w:r w:rsidRPr="008E1DA6">
              <w:rPr>
                <w:i/>
                <w:sz w:val="16"/>
                <w:szCs w:val="16"/>
              </w:rPr>
              <w:t> Х</w:t>
            </w:r>
          </w:p>
        </w:tc>
        <w:tc>
          <w:tcPr>
            <w:tcW w:w="850" w:type="dxa"/>
            <w:tcBorders>
              <w:top w:val="nil"/>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i/>
                <w:sz w:val="16"/>
                <w:szCs w:val="16"/>
              </w:rPr>
            </w:pPr>
            <w:r w:rsidRPr="008E1DA6">
              <w:rPr>
                <w:i/>
                <w:sz w:val="16"/>
                <w:szCs w:val="16"/>
              </w:rPr>
              <w:t>32 032</w:t>
            </w:r>
          </w:p>
        </w:tc>
      </w:tr>
      <w:tr w:rsidR="001B4E1B" w:rsidRPr="008E1DA6" w:rsidTr="001B4E1B">
        <w:trPr>
          <w:trHeight w:val="415"/>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b/>
                <w:sz w:val="16"/>
                <w:szCs w:val="16"/>
              </w:rPr>
            </w:pPr>
            <w:r w:rsidRPr="008E1DA6">
              <w:rPr>
                <w:b/>
                <w:sz w:val="16"/>
                <w:szCs w:val="16"/>
              </w:rPr>
              <w:t>14</w:t>
            </w:r>
          </w:p>
        </w:tc>
        <w:tc>
          <w:tcPr>
            <w:tcW w:w="2268" w:type="dxa"/>
            <w:tcBorders>
              <w:top w:val="single" w:sz="4" w:space="0" w:color="auto"/>
              <w:left w:val="nil"/>
              <w:bottom w:val="single" w:sz="4" w:space="0" w:color="auto"/>
              <w:right w:val="nil"/>
            </w:tcBorders>
            <w:shd w:val="clear" w:color="auto" w:fill="auto"/>
            <w:vAlign w:val="center"/>
            <w:hideMark/>
          </w:tcPr>
          <w:p w:rsidR="001B4E1B" w:rsidRPr="008E1DA6" w:rsidRDefault="001B4E1B" w:rsidP="008E1DA6">
            <w:pPr>
              <w:rPr>
                <w:b/>
                <w:sz w:val="16"/>
                <w:szCs w:val="16"/>
              </w:rPr>
            </w:pPr>
            <w:r w:rsidRPr="008E1DA6">
              <w:rPr>
                <w:b/>
                <w:sz w:val="16"/>
                <w:szCs w:val="16"/>
              </w:rPr>
              <w:t xml:space="preserve">ВСЕГО расходы по статьям затрат, тыс. рублей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E1B" w:rsidRPr="008E1DA6" w:rsidRDefault="001B4E1B" w:rsidP="008E1DA6">
            <w:pPr>
              <w:jc w:val="center"/>
              <w:rPr>
                <w:b/>
                <w:sz w:val="16"/>
                <w:szCs w:val="16"/>
              </w:rPr>
            </w:pPr>
            <w:r w:rsidRPr="008E1DA6">
              <w:rPr>
                <w:b/>
                <w:sz w:val="16"/>
                <w:szCs w:val="16"/>
              </w:rPr>
              <w:t>109 607</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sz w:val="16"/>
                <w:szCs w:val="16"/>
              </w:rPr>
            </w:pPr>
            <w:r w:rsidRPr="008E1DA6">
              <w:rPr>
                <w:b/>
                <w:sz w:val="16"/>
                <w:szCs w:val="16"/>
              </w:rPr>
              <w:t> Х</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sz w:val="16"/>
                <w:szCs w:val="16"/>
              </w:rPr>
            </w:pPr>
            <w:r w:rsidRPr="008E1DA6">
              <w:rPr>
                <w:b/>
                <w:sz w:val="16"/>
                <w:szCs w:val="16"/>
              </w:rPr>
              <w:t>86 249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sz w:val="16"/>
                <w:szCs w:val="16"/>
              </w:rPr>
            </w:pPr>
            <w:r w:rsidRPr="008E1DA6">
              <w:rPr>
                <w:b/>
                <w:sz w:val="16"/>
                <w:szCs w:val="16"/>
              </w:rPr>
              <w:t> Х</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sz w:val="16"/>
                <w:szCs w:val="16"/>
              </w:rPr>
            </w:pPr>
            <w:r w:rsidRPr="008E1DA6">
              <w:rPr>
                <w:b/>
                <w:sz w:val="16"/>
                <w:szCs w:val="16"/>
              </w:rPr>
              <w:t>112 060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sz w:val="16"/>
                <w:szCs w:val="16"/>
              </w:rPr>
            </w:pPr>
            <w:r w:rsidRPr="008E1DA6">
              <w:rPr>
                <w:b/>
                <w:sz w:val="16"/>
                <w:szCs w:val="16"/>
              </w:rPr>
              <w:t> Х</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sz w:val="16"/>
                <w:szCs w:val="16"/>
              </w:rPr>
            </w:pPr>
            <w:r w:rsidRPr="008E1DA6">
              <w:rPr>
                <w:b/>
                <w:sz w:val="16"/>
                <w:szCs w:val="16"/>
              </w:rPr>
              <w:t>40 624</w:t>
            </w:r>
          </w:p>
        </w:tc>
      </w:tr>
      <w:tr w:rsidR="001B4E1B" w:rsidRPr="008E1DA6" w:rsidTr="001B4E1B">
        <w:trPr>
          <w:trHeight w:val="24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b/>
                <w:bCs/>
                <w:sz w:val="16"/>
                <w:szCs w:val="16"/>
              </w:rPr>
            </w:pPr>
            <w:r w:rsidRPr="008E1DA6">
              <w:rPr>
                <w:b/>
                <w:bCs/>
                <w:sz w:val="16"/>
                <w:szCs w:val="16"/>
              </w:rPr>
              <w:t>15</w:t>
            </w:r>
          </w:p>
        </w:tc>
        <w:tc>
          <w:tcPr>
            <w:tcW w:w="2268" w:type="dxa"/>
            <w:tcBorders>
              <w:top w:val="single" w:sz="4" w:space="0" w:color="auto"/>
              <w:left w:val="nil"/>
              <w:bottom w:val="single" w:sz="4" w:space="0" w:color="auto"/>
              <w:right w:val="nil"/>
            </w:tcBorders>
            <w:shd w:val="clear" w:color="auto" w:fill="auto"/>
            <w:vAlign w:val="center"/>
            <w:hideMark/>
          </w:tcPr>
          <w:p w:rsidR="001B4E1B" w:rsidRPr="008E1DA6" w:rsidRDefault="001B4E1B" w:rsidP="008E1DA6">
            <w:pPr>
              <w:rPr>
                <w:b/>
                <w:bCs/>
                <w:sz w:val="16"/>
                <w:szCs w:val="16"/>
              </w:rPr>
            </w:pPr>
            <w:r w:rsidRPr="008E1DA6">
              <w:rPr>
                <w:b/>
                <w:bCs/>
                <w:sz w:val="16"/>
                <w:szCs w:val="16"/>
              </w:rPr>
              <w:t>Объем работ, час</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1 059</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 Х</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1 202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 Х</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1 119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 Х</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584</w:t>
            </w:r>
          </w:p>
        </w:tc>
      </w:tr>
      <w:tr w:rsidR="001B4E1B" w:rsidRPr="008E1DA6" w:rsidTr="001B4E1B">
        <w:trPr>
          <w:trHeight w:val="24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rPr>
                <w:b/>
                <w:bCs/>
                <w:sz w:val="16"/>
                <w:szCs w:val="16"/>
              </w:rPr>
            </w:pPr>
            <w:r w:rsidRPr="008E1DA6">
              <w:rPr>
                <w:b/>
                <w:bCs/>
                <w:sz w:val="16"/>
                <w:szCs w:val="16"/>
              </w:rPr>
              <w:t>16</w:t>
            </w:r>
          </w:p>
        </w:tc>
        <w:tc>
          <w:tcPr>
            <w:tcW w:w="2268" w:type="dxa"/>
            <w:tcBorders>
              <w:top w:val="single" w:sz="4" w:space="0" w:color="auto"/>
              <w:left w:val="nil"/>
              <w:bottom w:val="single" w:sz="4" w:space="0" w:color="auto"/>
              <w:right w:val="nil"/>
            </w:tcBorders>
            <w:shd w:val="clear" w:color="auto" w:fill="auto"/>
            <w:vAlign w:val="center"/>
            <w:hideMark/>
          </w:tcPr>
          <w:p w:rsidR="001B4E1B" w:rsidRPr="008E1DA6" w:rsidRDefault="001B4E1B" w:rsidP="008E1DA6">
            <w:pPr>
              <w:rPr>
                <w:b/>
                <w:bCs/>
                <w:sz w:val="16"/>
                <w:szCs w:val="16"/>
              </w:rPr>
            </w:pPr>
            <w:r w:rsidRPr="008E1DA6">
              <w:rPr>
                <w:b/>
                <w:bCs/>
                <w:sz w:val="16"/>
                <w:szCs w:val="16"/>
              </w:rPr>
              <w:t>Себестоимость 1 летного часа, рублей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103 500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 Х</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71 755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 Х</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100 143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 Х</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B4E1B" w:rsidRPr="008E1DA6" w:rsidRDefault="001B4E1B" w:rsidP="008E1DA6">
            <w:pPr>
              <w:jc w:val="center"/>
              <w:rPr>
                <w:b/>
                <w:bCs/>
                <w:sz w:val="16"/>
                <w:szCs w:val="16"/>
              </w:rPr>
            </w:pPr>
            <w:r w:rsidRPr="008E1DA6">
              <w:rPr>
                <w:b/>
                <w:bCs/>
                <w:sz w:val="16"/>
                <w:szCs w:val="16"/>
              </w:rPr>
              <w:t>69 562</w:t>
            </w:r>
          </w:p>
        </w:tc>
      </w:tr>
    </w:tbl>
    <w:p w:rsidR="001B4E1B" w:rsidRPr="008E1DA6" w:rsidRDefault="001B4E1B" w:rsidP="008E1DA6">
      <w:pPr>
        <w:ind w:firstLine="709"/>
        <w:jc w:val="both"/>
        <w:rPr>
          <w:sz w:val="28"/>
          <w:szCs w:val="28"/>
        </w:rPr>
      </w:pPr>
    </w:p>
    <w:p w:rsidR="001B4E1B" w:rsidRPr="008E1DA6" w:rsidRDefault="001B4E1B" w:rsidP="008E1DA6">
      <w:pPr>
        <w:ind w:firstLine="709"/>
        <w:jc w:val="both"/>
        <w:rPr>
          <w:color w:val="000000"/>
          <w:sz w:val="28"/>
          <w:szCs w:val="28"/>
        </w:rPr>
      </w:pPr>
      <w:r w:rsidRPr="008E1DA6">
        <w:rPr>
          <w:sz w:val="28"/>
          <w:szCs w:val="28"/>
        </w:rPr>
        <w:lastRenderedPageBreak/>
        <w:t>Анализ себестоимости летного часа ВС Ан-24 (Ан-26) показывает, что основная доля расходов (</w:t>
      </w:r>
      <w:r w:rsidRPr="008E1DA6">
        <w:rPr>
          <w:color w:val="000000"/>
          <w:sz w:val="28"/>
          <w:szCs w:val="28"/>
        </w:rPr>
        <w:t xml:space="preserve">от 50,4% до 55,4%) </w:t>
      </w:r>
      <w:r w:rsidRPr="008E1DA6">
        <w:rPr>
          <w:sz w:val="28"/>
          <w:szCs w:val="28"/>
        </w:rPr>
        <w:t>приходится</w:t>
      </w:r>
      <w:r w:rsidRPr="008E1DA6">
        <w:rPr>
          <w:color w:val="000000"/>
          <w:sz w:val="28"/>
          <w:szCs w:val="28"/>
        </w:rPr>
        <w:t xml:space="preserve"> на оплату труда и отчисления на социальные нужды.</w:t>
      </w:r>
    </w:p>
    <w:p w:rsidR="001B4E1B" w:rsidRPr="008E1DA6" w:rsidRDefault="001B4E1B" w:rsidP="008E1DA6">
      <w:pPr>
        <w:ind w:firstLine="709"/>
        <w:jc w:val="both"/>
        <w:rPr>
          <w:sz w:val="28"/>
          <w:szCs w:val="28"/>
        </w:rPr>
      </w:pPr>
      <w:r w:rsidRPr="008E1DA6">
        <w:rPr>
          <w:sz w:val="28"/>
          <w:szCs w:val="28"/>
        </w:rPr>
        <w:t xml:space="preserve">В себестоимости летного часа ВС Ан-24 (Ан-26) прочие расходы на </w:t>
      </w:r>
      <w:r w:rsidRPr="008E1DA6">
        <w:rPr>
          <w:color w:val="000000"/>
          <w:sz w:val="28"/>
          <w:szCs w:val="28"/>
        </w:rPr>
        <w:t>эксплуатацию, техническое обслуживание и ремонт СВАД, размер которых обусловлен высокой стоимостью ремонтных работ, проводимых сторонними организациями, составляют</w:t>
      </w:r>
      <w:r w:rsidRPr="008E1DA6">
        <w:rPr>
          <w:sz w:val="28"/>
          <w:szCs w:val="28"/>
        </w:rPr>
        <w:t xml:space="preserve"> 17,8% - 23,1%</w:t>
      </w:r>
      <w:r w:rsidRPr="008E1DA6">
        <w:rPr>
          <w:color w:val="000000"/>
          <w:sz w:val="28"/>
          <w:szCs w:val="28"/>
        </w:rPr>
        <w:t xml:space="preserve">.  </w:t>
      </w:r>
    </w:p>
    <w:p w:rsidR="001B4E1B" w:rsidRPr="008E1DA6" w:rsidRDefault="001B4E1B" w:rsidP="008E1DA6">
      <w:pPr>
        <w:ind w:firstLine="708"/>
        <w:jc w:val="both"/>
        <w:rPr>
          <w:color w:val="000000"/>
          <w:sz w:val="28"/>
          <w:szCs w:val="28"/>
          <w:highlight w:val="green"/>
        </w:rPr>
      </w:pPr>
      <w:r w:rsidRPr="008E1DA6">
        <w:rPr>
          <w:sz w:val="28"/>
          <w:szCs w:val="28"/>
        </w:rPr>
        <w:t>Общехозяйственные расходы в себестоимости летного часа в трехлетнем периоде составляют 16,6% - 20,3%, иные статьи затрат – 11%.</w:t>
      </w:r>
    </w:p>
    <w:p w:rsidR="001B4E1B" w:rsidRPr="008E1DA6" w:rsidRDefault="001B4E1B" w:rsidP="008E1DA6">
      <w:pPr>
        <w:ind w:firstLine="709"/>
        <w:jc w:val="both"/>
        <w:rPr>
          <w:color w:val="000000"/>
          <w:sz w:val="28"/>
          <w:szCs w:val="28"/>
        </w:rPr>
      </w:pPr>
      <w:r w:rsidRPr="008E1DA6">
        <w:rPr>
          <w:sz w:val="28"/>
          <w:szCs w:val="28"/>
        </w:rPr>
        <w:t>Таким образом, в себестоимости летного часа по всем типам ВС авиапредприятия основная доля расходов (</w:t>
      </w:r>
      <w:r w:rsidRPr="008E1DA6">
        <w:rPr>
          <w:color w:val="000000"/>
          <w:sz w:val="28"/>
          <w:szCs w:val="28"/>
        </w:rPr>
        <w:t xml:space="preserve">50% и более) </w:t>
      </w:r>
      <w:r w:rsidRPr="008E1DA6">
        <w:rPr>
          <w:sz w:val="28"/>
          <w:szCs w:val="28"/>
        </w:rPr>
        <w:t>приходится</w:t>
      </w:r>
      <w:r w:rsidRPr="008E1DA6">
        <w:rPr>
          <w:color w:val="000000"/>
          <w:sz w:val="28"/>
          <w:szCs w:val="28"/>
        </w:rPr>
        <w:t xml:space="preserve"> на оплату труда и отчисления на социальные нужды. </w:t>
      </w:r>
    </w:p>
    <w:p w:rsidR="001B4E1B" w:rsidRPr="008E1DA6" w:rsidRDefault="001B4E1B" w:rsidP="008E1DA6">
      <w:pPr>
        <w:ind w:firstLine="709"/>
        <w:jc w:val="both"/>
        <w:rPr>
          <w:color w:val="000000"/>
          <w:sz w:val="28"/>
          <w:szCs w:val="28"/>
        </w:rPr>
      </w:pPr>
      <w:r w:rsidRPr="008E1DA6">
        <w:rPr>
          <w:sz w:val="28"/>
          <w:szCs w:val="28"/>
        </w:rPr>
        <w:t xml:space="preserve">Также значительную часть (от 18% до 50%) в себестоимости летного часа составляют прочие расходы на </w:t>
      </w:r>
      <w:r w:rsidRPr="008E1DA6">
        <w:rPr>
          <w:color w:val="000000"/>
          <w:sz w:val="28"/>
          <w:szCs w:val="28"/>
        </w:rPr>
        <w:t xml:space="preserve">эксплуатацию, техническое обслуживание и ремонт СВАД, размер которых обусловлен изношенностью ВС и высокой стоимостью ремонтных работ, проводимых сторонними организациями. Приоритетной задачей авиапредприятия является обеспечение летной годности самолетно-вертолетного парка к выполнению необходимого для региона объема перевозок пассажиров, почты и грузов. </w:t>
      </w:r>
      <w:r w:rsidRPr="008E1DA6">
        <w:rPr>
          <w:sz w:val="28"/>
          <w:szCs w:val="28"/>
        </w:rPr>
        <w:t xml:space="preserve">Возраст самолетов составляет более 40 лет. Степень изношенности вертолетного парка </w:t>
      </w:r>
      <w:proofErr w:type="spellStart"/>
      <w:r w:rsidRPr="008E1DA6">
        <w:rPr>
          <w:sz w:val="28"/>
          <w:szCs w:val="28"/>
        </w:rPr>
        <w:t>ЧукотАВИА</w:t>
      </w:r>
      <w:proofErr w:type="spellEnd"/>
      <w:r w:rsidRPr="008E1DA6">
        <w:rPr>
          <w:sz w:val="28"/>
          <w:szCs w:val="28"/>
        </w:rPr>
        <w:t xml:space="preserve"> составляет 73 %. </w:t>
      </w:r>
      <w:r w:rsidRPr="008E1DA6">
        <w:rPr>
          <w:color w:val="000000"/>
          <w:sz w:val="28"/>
          <w:szCs w:val="28"/>
        </w:rPr>
        <w:t xml:space="preserve">В целях поддержания летной годности ВС авиапредприятие осуществляет плановые капитальные ремонты ВС, находящихся на балансе и используемых на основании договоров финансового лизинга. </w:t>
      </w:r>
    </w:p>
    <w:p w:rsidR="001B4E1B" w:rsidRPr="008E1DA6" w:rsidRDefault="001B4E1B" w:rsidP="008E1DA6">
      <w:pPr>
        <w:ind w:firstLine="708"/>
        <w:jc w:val="both"/>
        <w:rPr>
          <w:sz w:val="28"/>
          <w:szCs w:val="28"/>
        </w:rPr>
      </w:pPr>
      <w:r w:rsidRPr="008E1DA6">
        <w:rPr>
          <w:sz w:val="28"/>
          <w:szCs w:val="28"/>
        </w:rPr>
        <w:t>Увеличение интенсивности эксплуатации воздушных судов в целях снижения себестоимости летного часа невозможно в Чукотском автономном округе в связи с недостаточным пассажирским спросом.</w:t>
      </w:r>
    </w:p>
    <w:p w:rsidR="001B4E1B" w:rsidRPr="008E1DA6" w:rsidRDefault="001B4E1B" w:rsidP="008E1DA6">
      <w:pPr>
        <w:ind w:firstLine="709"/>
        <w:jc w:val="both"/>
        <w:rPr>
          <w:sz w:val="28"/>
          <w:szCs w:val="28"/>
        </w:rPr>
      </w:pPr>
    </w:p>
    <w:p w:rsidR="001B4E1B" w:rsidRPr="008E1DA6" w:rsidRDefault="001B4E1B" w:rsidP="008E1DA6">
      <w:pPr>
        <w:ind w:firstLine="709"/>
        <w:jc w:val="both"/>
        <w:rPr>
          <w:sz w:val="28"/>
          <w:szCs w:val="28"/>
        </w:rPr>
      </w:pPr>
      <w:r w:rsidRPr="008E1DA6">
        <w:rPr>
          <w:sz w:val="28"/>
          <w:szCs w:val="28"/>
        </w:rPr>
        <w:t xml:space="preserve">Стоимость рейсов на ВС Ан-24,26 в 2019 году осталась на уровне 2017 года;  на ВС DHC-6 выросла на 28% - 70%, в связи с уменьшением в 2018 году и прекращением с 2019 года субсидирования расходов по лизингу ВС, а также по причине замены агрегатов ВС, вышедших из строя; на ВС МИ-8 выросла в среднем на 20%, в связи с ростом дополнительных затрат на поддержание летной годности ВС, замены поврежденных агрегатов из-за поломки в штормовых метеоусловиях. </w:t>
      </w:r>
    </w:p>
    <w:p w:rsidR="001B4E1B" w:rsidRPr="008E1DA6" w:rsidRDefault="001B4E1B" w:rsidP="008E1DA6">
      <w:pPr>
        <w:ind w:firstLine="708"/>
        <w:jc w:val="both"/>
        <w:rPr>
          <w:color w:val="000000"/>
          <w:sz w:val="28"/>
          <w:szCs w:val="28"/>
        </w:rPr>
      </w:pPr>
      <w:r w:rsidRPr="008E1DA6">
        <w:rPr>
          <w:color w:val="000000"/>
          <w:sz w:val="28"/>
          <w:szCs w:val="28"/>
        </w:rPr>
        <w:t xml:space="preserve">Стоимость одного полета (рейса) складывается из следующих основных расходов: расходы на полетное время (собственные расходы авиапредприятия исходя из стоимости летного часа), стоимость авиационного топлива, аэропортовые сборы, аэронавигационное, оперативное, агентское, коммерческое, </w:t>
      </w:r>
      <w:proofErr w:type="spellStart"/>
      <w:r w:rsidRPr="008E1DA6">
        <w:rPr>
          <w:color w:val="000000"/>
          <w:sz w:val="28"/>
          <w:szCs w:val="28"/>
        </w:rPr>
        <w:t>метеобслуживание</w:t>
      </w:r>
      <w:proofErr w:type="spellEnd"/>
      <w:r w:rsidRPr="008E1DA6">
        <w:rPr>
          <w:color w:val="000000"/>
          <w:sz w:val="28"/>
          <w:szCs w:val="28"/>
        </w:rPr>
        <w:t>, обслуживание пассажиров и другие услуги сторонних организаций.</w:t>
      </w:r>
    </w:p>
    <w:p w:rsidR="001B4E1B" w:rsidRPr="008E1DA6" w:rsidRDefault="001B4E1B" w:rsidP="008E1DA6">
      <w:pPr>
        <w:ind w:firstLine="709"/>
        <w:jc w:val="both"/>
        <w:rPr>
          <w:sz w:val="28"/>
          <w:szCs w:val="28"/>
        </w:rPr>
      </w:pPr>
      <w:r w:rsidRPr="008E1DA6">
        <w:rPr>
          <w:sz w:val="28"/>
          <w:szCs w:val="28"/>
        </w:rPr>
        <w:t xml:space="preserve">Анализ стоимости рейсов на местных авиалиниях, проведенный в ходе проверки, показал, что основную долю в стоимости каждого рейса занимают расходы на полетное время: 40%-45%  – на ВС Ан-24,26;  55%-65% – на ВС Ми-8;  45% -75% – на ВС DHC-6. Доля авиационного топлива в структуре расходов </w:t>
      </w:r>
      <w:r w:rsidRPr="008E1DA6">
        <w:rPr>
          <w:sz w:val="28"/>
          <w:szCs w:val="28"/>
        </w:rPr>
        <w:lastRenderedPageBreak/>
        <w:t xml:space="preserve">в среднем составляет 9% - 19%, расходов на оперативное обслуживание  ВС – 8-17% в зависимости от типа ВС. Остальная часть расходов приходится на аэропортовые сборы и услуги сторонних организаций.  </w:t>
      </w:r>
    </w:p>
    <w:p w:rsidR="001B4E1B" w:rsidRPr="008E1DA6" w:rsidRDefault="001B4E1B" w:rsidP="008E1DA6">
      <w:pPr>
        <w:ind w:firstLine="708"/>
        <w:jc w:val="both"/>
        <w:rPr>
          <w:color w:val="000000"/>
          <w:sz w:val="28"/>
          <w:szCs w:val="28"/>
        </w:rPr>
      </w:pPr>
      <w:r w:rsidRPr="008E1DA6">
        <w:rPr>
          <w:color w:val="000000"/>
          <w:sz w:val="28"/>
          <w:szCs w:val="28"/>
        </w:rPr>
        <w:t>Поставки авиационного топлива (ТС-1) и заправку ВС авиапредприятия осуществляют ООО «</w:t>
      </w:r>
      <w:proofErr w:type="spellStart"/>
      <w:r w:rsidRPr="008E1DA6">
        <w:rPr>
          <w:color w:val="000000"/>
          <w:sz w:val="28"/>
          <w:szCs w:val="28"/>
        </w:rPr>
        <w:t>ЧукотАэросбыт</w:t>
      </w:r>
      <w:proofErr w:type="spellEnd"/>
      <w:r w:rsidRPr="008E1DA6">
        <w:rPr>
          <w:color w:val="000000"/>
          <w:sz w:val="28"/>
          <w:szCs w:val="28"/>
        </w:rPr>
        <w:t>» и ГУП «</w:t>
      </w:r>
      <w:proofErr w:type="spellStart"/>
      <w:r w:rsidRPr="008E1DA6">
        <w:rPr>
          <w:color w:val="000000"/>
          <w:sz w:val="28"/>
          <w:szCs w:val="28"/>
        </w:rPr>
        <w:t>Чукотснаб</w:t>
      </w:r>
      <w:proofErr w:type="spellEnd"/>
      <w:r w:rsidRPr="008E1DA6">
        <w:rPr>
          <w:color w:val="000000"/>
          <w:sz w:val="28"/>
          <w:szCs w:val="28"/>
        </w:rPr>
        <w:t>»</w:t>
      </w:r>
      <w:r w:rsidRPr="008E1DA6">
        <w:rPr>
          <w:rStyle w:val="ac"/>
          <w:color w:val="000000"/>
          <w:sz w:val="28"/>
          <w:szCs w:val="28"/>
        </w:rPr>
        <w:footnoteReference w:id="47"/>
      </w:r>
      <w:r w:rsidRPr="008E1DA6">
        <w:rPr>
          <w:color w:val="000000"/>
          <w:sz w:val="28"/>
          <w:szCs w:val="28"/>
        </w:rPr>
        <w:t xml:space="preserve">. Посредники между </w:t>
      </w:r>
      <w:proofErr w:type="spellStart"/>
      <w:r w:rsidRPr="008E1DA6">
        <w:rPr>
          <w:color w:val="000000"/>
          <w:sz w:val="28"/>
          <w:szCs w:val="28"/>
        </w:rPr>
        <w:t>ЧукотАВИА</w:t>
      </w:r>
      <w:proofErr w:type="spellEnd"/>
      <w:r w:rsidRPr="008E1DA6">
        <w:rPr>
          <w:color w:val="000000"/>
          <w:sz w:val="28"/>
          <w:szCs w:val="28"/>
        </w:rPr>
        <w:t xml:space="preserve"> и указанными поставщиками авиатоплива отсутствуют. </w:t>
      </w:r>
    </w:p>
    <w:p w:rsidR="001B4E1B" w:rsidRPr="008E1DA6" w:rsidRDefault="001B4E1B" w:rsidP="008E1DA6">
      <w:pPr>
        <w:ind w:firstLine="708"/>
        <w:jc w:val="both"/>
        <w:rPr>
          <w:color w:val="000000"/>
          <w:sz w:val="28"/>
          <w:szCs w:val="28"/>
        </w:rPr>
      </w:pPr>
      <w:r w:rsidRPr="008E1DA6">
        <w:rPr>
          <w:color w:val="000000"/>
          <w:sz w:val="28"/>
          <w:szCs w:val="28"/>
        </w:rPr>
        <w:t>ООО «</w:t>
      </w:r>
      <w:proofErr w:type="spellStart"/>
      <w:r w:rsidRPr="008E1DA6">
        <w:rPr>
          <w:color w:val="000000"/>
          <w:sz w:val="28"/>
          <w:szCs w:val="28"/>
        </w:rPr>
        <w:t>ЧукотАэросбыт</w:t>
      </w:r>
      <w:proofErr w:type="spellEnd"/>
      <w:r w:rsidRPr="008E1DA6">
        <w:rPr>
          <w:color w:val="000000"/>
          <w:sz w:val="28"/>
          <w:szCs w:val="28"/>
        </w:rPr>
        <w:t xml:space="preserve">» напрямую осуществляет закупку ТС-1 в Газпромнефть-АЭРО (100% дочернее предприятие Газпромнефть). Перевозка авиатоплива в морские порты </w:t>
      </w:r>
      <w:proofErr w:type="spellStart"/>
      <w:r w:rsidRPr="008E1DA6">
        <w:rPr>
          <w:color w:val="000000"/>
          <w:sz w:val="28"/>
          <w:szCs w:val="28"/>
        </w:rPr>
        <w:t>Певек</w:t>
      </w:r>
      <w:proofErr w:type="spellEnd"/>
      <w:r w:rsidRPr="008E1DA6">
        <w:rPr>
          <w:color w:val="000000"/>
          <w:sz w:val="28"/>
          <w:szCs w:val="28"/>
        </w:rPr>
        <w:t xml:space="preserve"> и Анадырь осуществляется на основании договоров, заключенных ООО «</w:t>
      </w:r>
      <w:proofErr w:type="spellStart"/>
      <w:r w:rsidRPr="008E1DA6">
        <w:rPr>
          <w:color w:val="000000"/>
          <w:sz w:val="28"/>
          <w:szCs w:val="28"/>
        </w:rPr>
        <w:t>ЧукотАэросбыт</w:t>
      </w:r>
      <w:proofErr w:type="spellEnd"/>
      <w:r w:rsidRPr="008E1DA6">
        <w:rPr>
          <w:color w:val="000000"/>
          <w:sz w:val="28"/>
          <w:szCs w:val="28"/>
        </w:rPr>
        <w:t>» по итогам конкурсных процедур.</w:t>
      </w:r>
    </w:p>
    <w:p w:rsidR="001B4E1B" w:rsidRPr="008E1DA6" w:rsidRDefault="001B4E1B" w:rsidP="008E1DA6">
      <w:pPr>
        <w:ind w:firstLine="708"/>
        <w:jc w:val="both"/>
        <w:rPr>
          <w:color w:val="000000"/>
          <w:sz w:val="28"/>
          <w:szCs w:val="28"/>
        </w:rPr>
      </w:pPr>
      <w:r w:rsidRPr="008E1DA6">
        <w:rPr>
          <w:color w:val="000000"/>
          <w:sz w:val="28"/>
          <w:szCs w:val="28"/>
        </w:rPr>
        <w:t>ГУП «</w:t>
      </w:r>
      <w:proofErr w:type="spellStart"/>
      <w:r w:rsidRPr="008E1DA6">
        <w:rPr>
          <w:color w:val="000000"/>
          <w:sz w:val="28"/>
          <w:szCs w:val="28"/>
        </w:rPr>
        <w:t>Чукотснаб</w:t>
      </w:r>
      <w:proofErr w:type="spellEnd"/>
      <w:r w:rsidRPr="008E1DA6">
        <w:rPr>
          <w:color w:val="000000"/>
          <w:sz w:val="28"/>
          <w:szCs w:val="28"/>
        </w:rPr>
        <w:t xml:space="preserve">» напрямую осуществляет закупку ТС-1 в ООО                   </w:t>
      </w:r>
      <w:proofErr w:type="gramStart"/>
      <w:r w:rsidRPr="008E1DA6">
        <w:rPr>
          <w:color w:val="000000"/>
          <w:sz w:val="28"/>
          <w:szCs w:val="28"/>
        </w:rPr>
        <w:t xml:space="preserve">   «</w:t>
      </w:r>
      <w:proofErr w:type="gramEnd"/>
      <w:r w:rsidRPr="008E1DA6">
        <w:rPr>
          <w:color w:val="000000"/>
          <w:sz w:val="28"/>
          <w:szCs w:val="28"/>
        </w:rPr>
        <w:t>РН-</w:t>
      </w:r>
      <w:proofErr w:type="spellStart"/>
      <w:r w:rsidRPr="008E1DA6">
        <w:rPr>
          <w:color w:val="000000"/>
          <w:sz w:val="28"/>
          <w:szCs w:val="28"/>
        </w:rPr>
        <w:t>Аэро</w:t>
      </w:r>
      <w:proofErr w:type="spellEnd"/>
      <w:r w:rsidRPr="008E1DA6">
        <w:rPr>
          <w:color w:val="000000"/>
          <w:sz w:val="28"/>
          <w:szCs w:val="28"/>
        </w:rPr>
        <w:t xml:space="preserve">» </w:t>
      </w:r>
      <w:proofErr w:type="spellStart"/>
      <w:r w:rsidRPr="008E1DA6">
        <w:rPr>
          <w:color w:val="000000"/>
          <w:sz w:val="28"/>
          <w:szCs w:val="28"/>
        </w:rPr>
        <w:t>г.Находка</w:t>
      </w:r>
      <w:proofErr w:type="spellEnd"/>
      <w:r w:rsidRPr="008E1DA6">
        <w:rPr>
          <w:color w:val="000000"/>
          <w:sz w:val="28"/>
          <w:szCs w:val="28"/>
        </w:rPr>
        <w:t xml:space="preserve"> (дочерняя компания Роснефть) и доставляет морским транспортом на территорию Чукотского автономного округа.</w:t>
      </w:r>
    </w:p>
    <w:p w:rsidR="001B4E1B" w:rsidRPr="008E1DA6" w:rsidRDefault="001B4E1B" w:rsidP="008E1DA6">
      <w:pPr>
        <w:ind w:firstLine="708"/>
        <w:jc w:val="both"/>
        <w:rPr>
          <w:color w:val="000000"/>
          <w:sz w:val="28"/>
          <w:szCs w:val="28"/>
        </w:rPr>
      </w:pPr>
      <w:r w:rsidRPr="008E1DA6">
        <w:rPr>
          <w:color w:val="000000"/>
          <w:sz w:val="28"/>
          <w:szCs w:val="28"/>
        </w:rPr>
        <w:t xml:space="preserve">В ходе проверки рассмотрены данные по стоимости авиатоплива, поставляемого авиапредприятию для заправки ВС. </w:t>
      </w:r>
    </w:p>
    <w:p w:rsidR="001B4E1B" w:rsidRPr="008E1DA6" w:rsidRDefault="001B4E1B" w:rsidP="008E1DA6">
      <w:pPr>
        <w:ind w:firstLine="708"/>
        <w:jc w:val="both"/>
        <w:rPr>
          <w:color w:val="000000"/>
          <w:sz w:val="28"/>
          <w:szCs w:val="28"/>
        </w:rPr>
      </w:pPr>
      <w:r w:rsidRPr="008E1DA6">
        <w:rPr>
          <w:color w:val="000000"/>
          <w:sz w:val="28"/>
          <w:szCs w:val="28"/>
        </w:rPr>
        <w:t>Данные стоимости ТС-1, поставляемого ООО «</w:t>
      </w:r>
      <w:proofErr w:type="spellStart"/>
      <w:r w:rsidRPr="008E1DA6">
        <w:rPr>
          <w:color w:val="000000"/>
          <w:sz w:val="28"/>
          <w:szCs w:val="28"/>
        </w:rPr>
        <w:t>ЧукотАэросбыт</w:t>
      </w:r>
      <w:proofErr w:type="spellEnd"/>
      <w:r w:rsidRPr="008E1DA6">
        <w:rPr>
          <w:color w:val="000000"/>
          <w:sz w:val="28"/>
          <w:szCs w:val="28"/>
        </w:rPr>
        <w:t>» в соответствии с договором купли продажи №10-ТС/13-НП от 5 ноября 2013 года, приведены в таблице 9.</w:t>
      </w:r>
    </w:p>
    <w:p w:rsidR="001B4E1B" w:rsidRPr="008E1DA6" w:rsidRDefault="001B4E1B" w:rsidP="008E1DA6">
      <w:pPr>
        <w:ind w:firstLine="708"/>
        <w:jc w:val="right"/>
        <w:rPr>
          <w:color w:val="000000"/>
          <w:sz w:val="28"/>
          <w:szCs w:val="28"/>
        </w:rPr>
      </w:pPr>
      <w:r w:rsidRPr="008E1DA6">
        <w:rPr>
          <w:color w:val="000000"/>
          <w:sz w:val="28"/>
          <w:szCs w:val="28"/>
        </w:rPr>
        <w:t xml:space="preserve">Таблица 9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
        <w:gridCol w:w="4681"/>
        <w:gridCol w:w="1406"/>
        <w:gridCol w:w="1123"/>
        <w:gridCol w:w="1548"/>
      </w:tblGrid>
      <w:tr w:rsidR="001B4E1B" w:rsidRPr="008E1DA6" w:rsidTr="001B4E1B">
        <w:tc>
          <w:tcPr>
            <w:tcW w:w="619" w:type="dxa"/>
            <w:vMerge w:val="restart"/>
            <w:shd w:val="clear" w:color="auto" w:fill="auto"/>
          </w:tcPr>
          <w:p w:rsidR="001B4E1B" w:rsidRPr="008E1DA6" w:rsidRDefault="001B4E1B" w:rsidP="008E1DA6">
            <w:pPr>
              <w:rPr>
                <w:b/>
                <w:color w:val="000000"/>
                <w:sz w:val="20"/>
                <w:szCs w:val="20"/>
              </w:rPr>
            </w:pPr>
            <w:r w:rsidRPr="008E1DA6">
              <w:rPr>
                <w:b/>
                <w:color w:val="000000"/>
                <w:sz w:val="20"/>
                <w:szCs w:val="20"/>
              </w:rPr>
              <w:t>№№ п/п</w:t>
            </w:r>
          </w:p>
        </w:tc>
        <w:tc>
          <w:tcPr>
            <w:tcW w:w="4768" w:type="dxa"/>
            <w:vMerge w:val="restart"/>
            <w:shd w:val="clear" w:color="auto" w:fill="auto"/>
            <w:vAlign w:val="center"/>
          </w:tcPr>
          <w:p w:rsidR="001B4E1B" w:rsidRPr="008E1DA6" w:rsidRDefault="001B4E1B" w:rsidP="008E1DA6">
            <w:pPr>
              <w:jc w:val="center"/>
              <w:rPr>
                <w:b/>
                <w:color w:val="000000"/>
                <w:sz w:val="20"/>
                <w:szCs w:val="20"/>
              </w:rPr>
            </w:pPr>
            <w:r w:rsidRPr="008E1DA6">
              <w:rPr>
                <w:b/>
                <w:color w:val="000000"/>
                <w:sz w:val="20"/>
                <w:szCs w:val="20"/>
              </w:rPr>
              <w:t xml:space="preserve">Дата установления цены на ТС-1 в соответствии      с дополнительными соглашениями </w:t>
            </w:r>
          </w:p>
        </w:tc>
        <w:tc>
          <w:tcPr>
            <w:tcW w:w="4110" w:type="dxa"/>
            <w:gridSpan w:val="3"/>
            <w:shd w:val="clear" w:color="auto" w:fill="auto"/>
            <w:vAlign w:val="center"/>
          </w:tcPr>
          <w:p w:rsidR="001B4E1B" w:rsidRPr="008E1DA6" w:rsidRDefault="001B4E1B" w:rsidP="008E1DA6">
            <w:pPr>
              <w:jc w:val="center"/>
              <w:rPr>
                <w:b/>
                <w:color w:val="000000"/>
                <w:sz w:val="20"/>
                <w:szCs w:val="20"/>
              </w:rPr>
            </w:pPr>
            <w:r w:rsidRPr="008E1DA6">
              <w:rPr>
                <w:b/>
                <w:color w:val="000000"/>
                <w:sz w:val="20"/>
                <w:szCs w:val="20"/>
              </w:rPr>
              <w:t xml:space="preserve">Стоимость 1 </w:t>
            </w:r>
            <w:proofErr w:type="spellStart"/>
            <w:r w:rsidRPr="008E1DA6">
              <w:rPr>
                <w:b/>
                <w:color w:val="000000"/>
                <w:sz w:val="20"/>
                <w:szCs w:val="20"/>
              </w:rPr>
              <w:t>тн</w:t>
            </w:r>
            <w:proofErr w:type="spellEnd"/>
            <w:r w:rsidRPr="008E1DA6">
              <w:rPr>
                <w:b/>
                <w:color w:val="000000"/>
                <w:sz w:val="20"/>
                <w:szCs w:val="20"/>
              </w:rPr>
              <w:t xml:space="preserve"> ТС-1 (</w:t>
            </w:r>
            <w:proofErr w:type="spellStart"/>
            <w:proofErr w:type="gramStart"/>
            <w:r w:rsidRPr="008E1DA6">
              <w:rPr>
                <w:b/>
                <w:color w:val="000000"/>
                <w:sz w:val="20"/>
                <w:szCs w:val="20"/>
              </w:rPr>
              <w:t>тыс.рублей</w:t>
            </w:r>
            <w:proofErr w:type="spellEnd"/>
            <w:proofErr w:type="gramEnd"/>
            <w:r w:rsidRPr="008E1DA6">
              <w:rPr>
                <w:b/>
                <w:color w:val="000000"/>
                <w:sz w:val="20"/>
                <w:szCs w:val="20"/>
              </w:rPr>
              <w:t>, с НДС)</w:t>
            </w:r>
          </w:p>
        </w:tc>
      </w:tr>
      <w:tr w:rsidR="001B4E1B" w:rsidRPr="008E1DA6" w:rsidTr="001B4E1B">
        <w:tc>
          <w:tcPr>
            <w:tcW w:w="619" w:type="dxa"/>
            <w:vMerge/>
            <w:shd w:val="clear" w:color="auto" w:fill="auto"/>
          </w:tcPr>
          <w:p w:rsidR="001B4E1B" w:rsidRPr="008E1DA6" w:rsidRDefault="001B4E1B" w:rsidP="008E1DA6">
            <w:pPr>
              <w:rPr>
                <w:b/>
                <w:color w:val="000000"/>
                <w:sz w:val="20"/>
                <w:szCs w:val="20"/>
              </w:rPr>
            </w:pPr>
          </w:p>
        </w:tc>
        <w:tc>
          <w:tcPr>
            <w:tcW w:w="4768" w:type="dxa"/>
            <w:vMerge/>
            <w:shd w:val="clear" w:color="auto" w:fill="auto"/>
          </w:tcPr>
          <w:p w:rsidR="001B4E1B" w:rsidRPr="008E1DA6" w:rsidRDefault="001B4E1B" w:rsidP="008E1DA6">
            <w:pPr>
              <w:rPr>
                <w:b/>
                <w:color w:val="000000"/>
                <w:sz w:val="20"/>
                <w:szCs w:val="20"/>
              </w:rPr>
            </w:pPr>
          </w:p>
        </w:tc>
        <w:tc>
          <w:tcPr>
            <w:tcW w:w="1417" w:type="dxa"/>
            <w:shd w:val="clear" w:color="auto" w:fill="auto"/>
          </w:tcPr>
          <w:p w:rsidR="001B4E1B" w:rsidRPr="008E1DA6" w:rsidRDefault="001B4E1B" w:rsidP="008E1DA6">
            <w:pPr>
              <w:rPr>
                <w:b/>
                <w:color w:val="000000"/>
                <w:sz w:val="20"/>
                <w:szCs w:val="20"/>
              </w:rPr>
            </w:pPr>
            <w:r w:rsidRPr="008E1DA6">
              <w:rPr>
                <w:b/>
                <w:color w:val="000000"/>
                <w:sz w:val="20"/>
                <w:szCs w:val="20"/>
              </w:rPr>
              <w:t>а/п Анадырь</w:t>
            </w:r>
          </w:p>
        </w:tc>
        <w:tc>
          <w:tcPr>
            <w:tcW w:w="1134" w:type="dxa"/>
            <w:shd w:val="clear" w:color="auto" w:fill="auto"/>
          </w:tcPr>
          <w:p w:rsidR="001B4E1B" w:rsidRPr="008E1DA6" w:rsidRDefault="001B4E1B" w:rsidP="008E1DA6">
            <w:pPr>
              <w:rPr>
                <w:b/>
                <w:color w:val="000000"/>
                <w:sz w:val="20"/>
                <w:szCs w:val="20"/>
              </w:rPr>
            </w:pPr>
            <w:r w:rsidRPr="008E1DA6">
              <w:rPr>
                <w:b/>
                <w:color w:val="000000"/>
                <w:sz w:val="20"/>
                <w:szCs w:val="20"/>
              </w:rPr>
              <w:t xml:space="preserve">а/п </w:t>
            </w:r>
            <w:proofErr w:type="spellStart"/>
            <w:r w:rsidRPr="008E1DA6">
              <w:rPr>
                <w:b/>
                <w:color w:val="000000"/>
                <w:sz w:val="20"/>
                <w:szCs w:val="20"/>
              </w:rPr>
              <w:t>Певек</w:t>
            </w:r>
            <w:proofErr w:type="spellEnd"/>
          </w:p>
        </w:tc>
        <w:tc>
          <w:tcPr>
            <w:tcW w:w="1559" w:type="dxa"/>
            <w:shd w:val="clear" w:color="auto" w:fill="auto"/>
          </w:tcPr>
          <w:p w:rsidR="001B4E1B" w:rsidRPr="008E1DA6" w:rsidRDefault="001B4E1B" w:rsidP="008E1DA6">
            <w:pPr>
              <w:rPr>
                <w:b/>
                <w:color w:val="000000"/>
                <w:sz w:val="20"/>
                <w:szCs w:val="20"/>
              </w:rPr>
            </w:pPr>
            <w:r w:rsidRPr="008E1DA6">
              <w:rPr>
                <w:b/>
                <w:color w:val="000000"/>
                <w:sz w:val="20"/>
                <w:szCs w:val="20"/>
              </w:rPr>
              <w:t xml:space="preserve">а/п </w:t>
            </w:r>
            <w:proofErr w:type="spellStart"/>
            <w:r w:rsidRPr="008E1DA6">
              <w:rPr>
                <w:b/>
                <w:color w:val="000000"/>
                <w:sz w:val="20"/>
                <w:szCs w:val="20"/>
              </w:rPr>
              <w:t>Кепервеем</w:t>
            </w:r>
            <w:proofErr w:type="spellEnd"/>
          </w:p>
        </w:tc>
      </w:tr>
      <w:tr w:rsidR="001B4E1B" w:rsidRPr="008E1DA6" w:rsidTr="001B4E1B">
        <w:tc>
          <w:tcPr>
            <w:tcW w:w="619" w:type="dxa"/>
            <w:shd w:val="clear" w:color="auto" w:fill="auto"/>
            <w:vAlign w:val="center"/>
          </w:tcPr>
          <w:p w:rsidR="001B4E1B" w:rsidRPr="008E1DA6" w:rsidRDefault="001B4E1B" w:rsidP="008E1DA6">
            <w:pPr>
              <w:jc w:val="center"/>
              <w:rPr>
                <w:b/>
                <w:color w:val="000000"/>
                <w:sz w:val="20"/>
                <w:szCs w:val="20"/>
              </w:rPr>
            </w:pPr>
            <w:r w:rsidRPr="008E1DA6">
              <w:rPr>
                <w:b/>
                <w:color w:val="000000"/>
                <w:sz w:val="20"/>
                <w:szCs w:val="20"/>
              </w:rPr>
              <w:t>1</w:t>
            </w:r>
          </w:p>
        </w:tc>
        <w:tc>
          <w:tcPr>
            <w:tcW w:w="4768" w:type="dxa"/>
            <w:shd w:val="clear" w:color="auto" w:fill="auto"/>
            <w:vAlign w:val="center"/>
          </w:tcPr>
          <w:p w:rsidR="001B4E1B" w:rsidRPr="008E1DA6" w:rsidRDefault="001B4E1B" w:rsidP="008E1DA6">
            <w:pPr>
              <w:jc w:val="center"/>
              <w:rPr>
                <w:b/>
                <w:color w:val="000000"/>
                <w:sz w:val="20"/>
                <w:szCs w:val="20"/>
              </w:rPr>
            </w:pPr>
            <w:r w:rsidRPr="008E1DA6">
              <w:rPr>
                <w:b/>
                <w:color w:val="000000"/>
                <w:sz w:val="20"/>
                <w:szCs w:val="20"/>
              </w:rPr>
              <w:t>3</w:t>
            </w:r>
          </w:p>
        </w:tc>
        <w:tc>
          <w:tcPr>
            <w:tcW w:w="1417" w:type="dxa"/>
            <w:shd w:val="clear" w:color="auto" w:fill="auto"/>
            <w:vAlign w:val="center"/>
          </w:tcPr>
          <w:p w:rsidR="001B4E1B" w:rsidRPr="008E1DA6" w:rsidRDefault="001B4E1B" w:rsidP="008E1DA6">
            <w:pPr>
              <w:jc w:val="center"/>
              <w:rPr>
                <w:b/>
                <w:color w:val="000000"/>
                <w:sz w:val="20"/>
                <w:szCs w:val="20"/>
              </w:rPr>
            </w:pPr>
            <w:r w:rsidRPr="008E1DA6">
              <w:rPr>
                <w:b/>
                <w:color w:val="000000"/>
                <w:sz w:val="20"/>
                <w:szCs w:val="20"/>
              </w:rPr>
              <w:t>4</w:t>
            </w:r>
          </w:p>
        </w:tc>
        <w:tc>
          <w:tcPr>
            <w:tcW w:w="1134" w:type="dxa"/>
            <w:shd w:val="clear" w:color="auto" w:fill="auto"/>
            <w:vAlign w:val="center"/>
          </w:tcPr>
          <w:p w:rsidR="001B4E1B" w:rsidRPr="008E1DA6" w:rsidRDefault="001B4E1B" w:rsidP="008E1DA6">
            <w:pPr>
              <w:jc w:val="center"/>
              <w:rPr>
                <w:b/>
                <w:color w:val="000000"/>
                <w:sz w:val="20"/>
                <w:szCs w:val="20"/>
              </w:rPr>
            </w:pPr>
            <w:r w:rsidRPr="008E1DA6">
              <w:rPr>
                <w:b/>
                <w:color w:val="000000"/>
                <w:sz w:val="20"/>
                <w:szCs w:val="20"/>
              </w:rPr>
              <w:t>5</w:t>
            </w:r>
          </w:p>
        </w:tc>
        <w:tc>
          <w:tcPr>
            <w:tcW w:w="1559" w:type="dxa"/>
            <w:shd w:val="clear" w:color="auto" w:fill="auto"/>
            <w:vAlign w:val="center"/>
          </w:tcPr>
          <w:p w:rsidR="001B4E1B" w:rsidRPr="008E1DA6" w:rsidRDefault="001B4E1B" w:rsidP="008E1DA6">
            <w:pPr>
              <w:jc w:val="center"/>
              <w:rPr>
                <w:b/>
                <w:color w:val="000000"/>
                <w:sz w:val="20"/>
                <w:szCs w:val="20"/>
              </w:rPr>
            </w:pPr>
            <w:r w:rsidRPr="008E1DA6">
              <w:rPr>
                <w:b/>
                <w:color w:val="000000"/>
                <w:sz w:val="20"/>
                <w:szCs w:val="20"/>
              </w:rPr>
              <w:t>6</w:t>
            </w:r>
          </w:p>
        </w:tc>
      </w:tr>
      <w:tr w:rsidR="001B4E1B" w:rsidRPr="008E1DA6" w:rsidTr="001B4E1B">
        <w:tc>
          <w:tcPr>
            <w:tcW w:w="619"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1</w:t>
            </w:r>
          </w:p>
        </w:tc>
        <w:tc>
          <w:tcPr>
            <w:tcW w:w="4768"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23.06.2016</w:t>
            </w:r>
          </w:p>
        </w:tc>
        <w:tc>
          <w:tcPr>
            <w:tcW w:w="1417"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63,05</w:t>
            </w:r>
          </w:p>
        </w:tc>
        <w:tc>
          <w:tcPr>
            <w:tcW w:w="1134"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63,05</w:t>
            </w:r>
          </w:p>
        </w:tc>
        <w:tc>
          <w:tcPr>
            <w:tcW w:w="1559"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67,05</w:t>
            </w:r>
          </w:p>
        </w:tc>
      </w:tr>
      <w:tr w:rsidR="001B4E1B" w:rsidRPr="008E1DA6" w:rsidTr="001B4E1B">
        <w:tc>
          <w:tcPr>
            <w:tcW w:w="619"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2</w:t>
            </w:r>
          </w:p>
        </w:tc>
        <w:tc>
          <w:tcPr>
            <w:tcW w:w="4768"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01.06.2018</w:t>
            </w:r>
          </w:p>
        </w:tc>
        <w:tc>
          <w:tcPr>
            <w:tcW w:w="1417"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63,05</w:t>
            </w:r>
          </w:p>
        </w:tc>
        <w:tc>
          <w:tcPr>
            <w:tcW w:w="1134"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63,05</w:t>
            </w:r>
          </w:p>
        </w:tc>
        <w:tc>
          <w:tcPr>
            <w:tcW w:w="1559"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72,88</w:t>
            </w:r>
          </w:p>
        </w:tc>
      </w:tr>
      <w:tr w:rsidR="001B4E1B" w:rsidRPr="008E1DA6" w:rsidTr="001B4E1B">
        <w:tc>
          <w:tcPr>
            <w:tcW w:w="619"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3</w:t>
            </w:r>
          </w:p>
        </w:tc>
        <w:tc>
          <w:tcPr>
            <w:tcW w:w="4768"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01.10.2018</w:t>
            </w:r>
          </w:p>
        </w:tc>
        <w:tc>
          <w:tcPr>
            <w:tcW w:w="1417"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78,94</w:t>
            </w:r>
          </w:p>
        </w:tc>
        <w:tc>
          <w:tcPr>
            <w:tcW w:w="1134"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79,83</w:t>
            </w:r>
          </w:p>
        </w:tc>
        <w:tc>
          <w:tcPr>
            <w:tcW w:w="1559"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72,88</w:t>
            </w:r>
          </w:p>
        </w:tc>
      </w:tr>
      <w:tr w:rsidR="001B4E1B" w:rsidRPr="008E1DA6" w:rsidTr="001B4E1B">
        <w:tc>
          <w:tcPr>
            <w:tcW w:w="619"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4</w:t>
            </w:r>
          </w:p>
        </w:tc>
        <w:tc>
          <w:tcPr>
            <w:tcW w:w="4768"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01.01.2019</w:t>
            </w:r>
          </w:p>
        </w:tc>
        <w:tc>
          <w:tcPr>
            <w:tcW w:w="1417"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79,98</w:t>
            </w:r>
          </w:p>
        </w:tc>
        <w:tc>
          <w:tcPr>
            <w:tcW w:w="1134"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80,88</w:t>
            </w:r>
          </w:p>
        </w:tc>
        <w:tc>
          <w:tcPr>
            <w:tcW w:w="1559"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74,12</w:t>
            </w:r>
          </w:p>
        </w:tc>
      </w:tr>
      <w:tr w:rsidR="001B4E1B" w:rsidRPr="008E1DA6" w:rsidTr="001B4E1B">
        <w:tc>
          <w:tcPr>
            <w:tcW w:w="619"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5</w:t>
            </w:r>
          </w:p>
        </w:tc>
        <w:tc>
          <w:tcPr>
            <w:tcW w:w="4768"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01.03.2019</w:t>
            </w:r>
          </w:p>
        </w:tc>
        <w:tc>
          <w:tcPr>
            <w:tcW w:w="1417"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79,98</w:t>
            </w:r>
          </w:p>
        </w:tc>
        <w:tc>
          <w:tcPr>
            <w:tcW w:w="1134"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80,88</w:t>
            </w:r>
          </w:p>
        </w:tc>
        <w:tc>
          <w:tcPr>
            <w:tcW w:w="1559"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93,36</w:t>
            </w:r>
          </w:p>
        </w:tc>
      </w:tr>
    </w:tbl>
    <w:p w:rsidR="001B4E1B" w:rsidRPr="008E1DA6" w:rsidRDefault="001B4E1B" w:rsidP="008E1DA6">
      <w:pPr>
        <w:ind w:firstLine="708"/>
        <w:jc w:val="right"/>
        <w:rPr>
          <w:color w:val="000000"/>
          <w:sz w:val="28"/>
          <w:szCs w:val="28"/>
        </w:rPr>
      </w:pPr>
      <w:r w:rsidRPr="008E1DA6">
        <w:rPr>
          <w:color w:val="000000"/>
          <w:sz w:val="28"/>
          <w:szCs w:val="28"/>
        </w:rPr>
        <w:t xml:space="preserve"> </w:t>
      </w:r>
    </w:p>
    <w:p w:rsidR="001B4E1B" w:rsidRPr="008E1DA6" w:rsidRDefault="001B4E1B" w:rsidP="008E1DA6">
      <w:pPr>
        <w:ind w:firstLine="708"/>
        <w:jc w:val="both"/>
        <w:rPr>
          <w:color w:val="000000"/>
          <w:sz w:val="28"/>
          <w:szCs w:val="28"/>
        </w:rPr>
      </w:pPr>
      <w:r w:rsidRPr="008E1DA6">
        <w:rPr>
          <w:color w:val="000000"/>
          <w:sz w:val="28"/>
          <w:szCs w:val="28"/>
        </w:rPr>
        <w:t>Данные стоимости ТС-1, поставляемого ГУП «</w:t>
      </w:r>
      <w:proofErr w:type="spellStart"/>
      <w:r w:rsidRPr="008E1DA6">
        <w:rPr>
          <w:color w:val="000000"/>
          <w:sz w:val="28"/>
          <w:szCs w:val="28"/>
        </w:rPr>
        <w:t>Чукотснаб</w:t>
      </w:r>
      <w:proofErr w:type="spellEnd"/>
      <w:r w:rsidRPr="008E1DA6">
        <w:rPr>
          <w:color w:val="000000"/>
          <w:sz w:val="28"/>
          <w:szCs w:val="28"/>
        </w:rPr>
        <w:t>» в соответствии с договором купли продажи №15-ТС/11-НП от 1 ноября 2011 года, приведены в таблице 10.</w:t>
      </w:r>
    </w:p>
    <w:p w:rsidR="001B4E1B" w:rsidRPr="008E1DA6" w:rsidRDefault="001B4E1B" w:rsidP="008E1DA6">
      <w:pPr>
        <w:ind w:firstLine="708"/>
        <w:jc w:val="right"/>
        <w:rPr>
          <w:color w:val="000000"/>
          <w:sz w:val="28"/>
          <w:szCs w:val="28"/>
        </w:rPr>
      </w:pPr>
      <w:r w:rsidRPr="008E1DA6">
        <w:rPr>
          <w:color w:val="000000"/>
          <w:sz w:val="28"/>
          <w:szCs w:val="28"/>
        </w:rPr>
        <w:t xml:space="preserve">Таблица 10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
        <w:gridCol w:w="4707"/>
        <w:gridCol w:w="4051"/>
      </w:tblGrid>
      <w:tr w:rsidR="001B4E1B" w:rsidRPr="008E1DA6" w:rsidTr="001B4E1B">
        <w:tc>
          <w:tcPr>
            <w:tcW w:w="619" w:type="dxa"/>
            <w:shd w:val="clear" w:color="auto" w:fill="auto"/>
          </w:tcPr>
          <w:p w:rsidR="001B4E1B" w:rsidRPr="008E1DA6" w:rsidRDefault="001B4E1B" w:rsidP="008E1DA6">
            <w:pPr>
              <w:rPr>
                <w:b/>
                <w:color w:val="000000"/>
                <w:sz w:val="20"/>
                <w:szCs w:val="20"/>
              </w:rPr>
            </w:pPr>
            <w:r w:rsidRPr="008E1DA6">
              <w:rPr>
                <w:b/>
                <w:color w:val="000000"/>
                <w:sz w:val="20"/>
                <w:szCs w:val="20"/>
              </w:rPr>
              <w:t>№№ п/п</w:t>
            </w:r>
          </w:p>
        </w:tc>
        <w:tc>
          <w:tcPr>
            <w:tcW w:w="4768" w:type="dxa"/>
            <w:shd w:val="clear" w:color="auto" w:fill="auto"/>
            <w:vAlign w:val="center"/>
          </w:tcPr>
          <w:p w:rsidR="001B4E1B" w:rsidRPr="008E1DA6" w:rsidRDefault="001B4E1B" w:rsidP="008E1DA6">
            <w:pPr>
              <w:jc w:val="center"/>
              <w:rPr>
                <w:b/>
                <w:color w:val="000000"/>
                <w:sz w:val="20"/>
                <w:szCs w:val="20"/>
              </w:rPr>
            </w:pPr>
            <w:r w:rsidRPr="008E1DA6">
              <w:rPr>
                <w:b/>
                <w:color w:val="000000"/>
                <w:sz w:val="20"/>
                <w:szCs w:val="20"/>
              </w:rPr>
              <w:t>Дата установления цены на ТС-1 в соответствии      с дополнительными соглашениями</w:t>
            </w:r>
          </w:p>
        </w:tc>
        <w:tc>
          <w:tcPr>
            <w:tcW w:w="4110" w:type="dxa"/>
            <w:shd w:val="clear" w:color="auto" w:fill="auto"/>
            <w:vAlign w:val="center"/>
          </w:tcPr>
          <w:p w:rsidR="001B4E1B" w:rsidRPr="008E1DA6" w:rsidRDefault="001B4E1B" w:rsidP="008E1DA6">
            <w:pPr>
              <w:jc w:val="center"/>
              <w:rPr>
                <w:b/>
                <w:color w:val="000000"/>
                <w:sz w:val="20"/>
                <w:szCs w:val="20"/>
              </w:rPr>
            </w:pPr>
            <w:r w:rsidRPr="008E1DA6">
              <w:rPr>
                <w:b/>
                <w:color w:val="000000"/>
                <w:sz w:val="20"/>
                <w:szCs w:val="20"/>
              </w:rPr>
              <w:t xml:space="preserve">Стоимость 1 </w:t>
            </w:r>
            <w:proofErr w:type="spellStart"/>
            <w:r w:rsidRPr="008E1DA6">
              <w:rPr>
                <w:b/>
                <w:color w:val="000000"/>
                <w:sz w:val="20"/>
                <w:szCs w:val="20"/>
              </w:rPr>
              <w:t>тн</w:t>
            </w:r>
            <w:proofErr w:type="spellEnd"/>
            <w:r w:rsidRPr="008E1DA6">
              <w:rPr>
                <w:b/>
                <w:color w:val="000000"/>
                <w:sz w:val="20"/>
                <w:szCs w:val="20"/>
              </w:rPr>
              <w:t xml:space="preserve"> ТС-1 для аэропортов Чукотского автономного округа                   </w:t>
            </w:r>
            <w:proofErr w:type="gramStart"/>
            <w:r w:rsidRPr="008E1DA6">
              <w:rPr>
                <w:b/>
                <w:color w:val="000000"/>
                <w:sz w:val="20"/>
                <w:szCs w:val="20"/>
              </w:rPr>
              <w:t xml:space="preserve">   (</w:t>
            </w:r>
            <w:proofErr w:type="spellStart"/>
            <w:proofErr w:type="gramEnd"/>
            <w:r w:rsidRPr="008E1DA6">
              <w:rPr>
                <w:b/>
                <w:color w:val="000000"/>
                <w:sz w:val="20"/>
                <w:szCs w:val="20"/>
              </w:rPr>
              <w:t>тыс.рублей</w:t>
            </w:r>
            <w:proofErr w:type="spellEnd"/>
            <w:r w:rsidRPr="008E1DA6">
              <w:rPr>
                <w:b/>
                <w:color w:val="000000"/>
                <w:sz w:val="20"/>
                <w:szCs w:val="20"/>
              </w:rPr>
              <w:t>, с НДС)</w:t>
            </w:r>
          </w:p>
        </w:tc>
      </w:tr>
      <w:tr w:rsidR="001B4E1B" w:rsidRPr="008E1DA6" w:rsidTr="001B4E1B">
        <w:tc>
          <w:tcPr>
            <w:tcW w:w="619" w:type="dxa"/>
            <w:shd w:val="clear" w:color="auto" w:fill="auto"/>
            <w:vAlign w:val="center"/>
          </w:tcPr>
          <w:p w:rsidR="001B4E1B" w:rsidRPr="008E1DA6" w:rsidRDefault="001B4E1B" w:rsidP="008E1DA6">
            <w:pPr>
              <w:jc w:val="center"/>
              <w:rPr>
                <w:b/>
                <w:color w:val="000000"/>
                <w:sz w:val="20"/>
                <w:szCs w:val="20"/>
              </w:rPr>
            </w:pPr>
            <w:r w:rsidRPr="008E1DA6">
              <w:rPr>
                <w:b/>
                <w:color w:val="000000"/>
                <w:sz w:val="20"/>
                <w:szCs w:val="20"/>
              </w:rPr>
              <w:t>1</w:t>
            </w:r>
          </w:p>
        </w:tc>
        <w:tc>
          <w:tcPr>
            <w:tcW w:w="4768" w:type="dxa"/>
            <w:shd w:val="clear" w:color="auto" w:fill="auto"/>
            <w:vAlign w:val="center"/>
          </w:tcPr>
          <w:p w:rsidR="001B4E1B" w:rsidRPr="008E1DA6" w:rsidRDefault="001B4E1B" w:rsidP="008E1DA6">
            <w:pPr>
              <w:jc w:val="center"/>
              <w:rPr>
                <w:b/>
                <w:color w:val="000000"/>
                <w:sz w:val="20"/>
                <w:szCs w:val="20"/>
              </w:rPr>
            </w:pPr>
            <w:r w:rsidRPr="008E1DA6">
              <w:rPr>
                <w:b/>
                <w:color w:val="000000"/>
                <w:sz w:val="20"/>
                <w:szCs w:val="20"/>
              </w:rPr>
              <w:t>3</w:t>
            </w:r>
          </w:p>
        </w:tc>
        <w:tc>
          <w:tcPr>
            <w:tcW w:w="4110" w:type="dxa"/>
            <w:shd w:val="clear" w:color="auto" w:fill="auto"/>
            <w:vAlign w:val="center"/>
          </w:tcPr>
          <w:p w:rsidR="001B4E1B" w:rsidRPr="008E1DA6" w:rsidRDefault="001B4E1B" w:rsidP="008E1DA6">
            <w:pPr>
              <w:jc w:val="center"/>
              <w:rPr>
                <w:b/>
                <w:color w:val="000000"/>
                <w:sz w:val="20"/>
                <w:szCs w:val="20"/>
              </w:rPr>
            </w:pPr>
            <w:r w:rsidRPr="008E1DA6">
              <w:rPr>
                <w:b/>
                <w:color w:val="000000"/>
                <w:sz w:val="20"/>
                <w:szCs w:val="20"/>
              </w:rPr>
              <w:t>4</w:t>
            </w:r>
          </w:p>
        </w:tc>
      </w:tr>
      <w:tr w:rsidR="001B4E1B" w:rsidRPr="008E1DA6" w:rsidTr="001B4E1B">
        <w:tc>
          <w:tcPr>
            <w:tcW w:w="619"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1</w:t>
            </w:r>
          </w:p>
        </w:tc>
        <w:tc>
          <w:tcPr>
            <w:tcW w:w="4768"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01.10.2017</w:t>
            </w:r>
          </w:p>
        </w:tc>
        <w:tc>
          <w:tcPr>
            <w:tcW w:w="4110"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66,19</w:t>
            </w:r>
          </w:p>
        </w:tc>
      </w:tr>
      <w:tr w:rsidR="001B4E1B" w:rsidRPr="008E1DA6" w:rsidTr="001B4E1B">
        <w:tc>
          <w:tcPr>
            <w:tcW w:w="619"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2</w:t>
            </w:r>
          </w:p>
        </w:tc>
        <w:tc>
          <w:tcPr>
            <w:tcW w:w="4768"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06.11.2017</w:t>
            </w:r>
          </w:p>
        </w:tc>
        <w:tc>
          <w:tcPr>
            <w:tcW w:w="4110"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66,19</w:t>
            </w:r>
          </w:p>
        </w:tc>
      </w:tr>
      <w:tr w:rsidR="001B4E1B" w:rsidRPr="008E1DA6" w:rsidTr="001B4E1B">
        <w:tc>
          <w:tcPr>
            <w:tcW w:w="619"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3</w:t>
            </w:r>
          </w:p>
        </w:tc>
        <w:tc>
          <w:tcPr>
            <w:tcW w:w="4768"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06.08.2018</w:t>
            </w:r>
          </w:p>
        </w:tc>
        <w:tc>
          <w:tcPr>
            <w:tcW w:w="4110"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75,70</w:t>
            </w:r>
          </w:p>
        </w:tc>
      </w:tr>
      <w:tr w:rsidR="001B4E1B" w:rsidRPr="008E1DA6" w:rsidTr="001B4E1B">
        <w:tc>
          <w:tcPr>
            <w:tcW w:w="619"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4</w:t>
            </w:r>
          </w:p>
        </w:tc>
        <w:tc>
          <w:tcPr>
            <w:tcW w:w="4768"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01.01.2019</w:t>
            </w:r>
          </w:p>
        </w:tc>
        <w:tc>
          <w:tcPr>
            <w:tcW w:w="4110" w:type="dxa"/>
            <w:shd w:val="clear" w:color="auto" w:fill="auto"/>
            <w:vAlign w:val="center"/>
          </w:tcPr>
          <w:p w:rsidR="001B4E1B" w:rsidRPr="008E1DA6" w:rsidRDefault="001B4E1B" w:rsidP="008E1DA6">
            <w:pPr>
              <w:jc w:val="center"/>
              <w:rPr>
                <w:color w:val="000000"/>
                <w:sz w:val="20"/>
                <w:szCs w:val="20"/>
              </w:rPr>
            </w:pPr>
            <w:r w:rsidRPr="008E1DA6">
              <w:rPr>
                <w:color w:val="000000"/>
                <w:sz w:val="20"/>
                <w:szCs w:val="20"/>
              </w:rPr>
              <w:t>76,98</w:t>
            </w:r>
          </w:p>
        </w:tc>
      </w:tr>
    </w:tbl>
    <w:p w:rsidR="001B4E1B" w:rsidRPr="008E1DA6" w:rsidRDefault="001B4E1B" w:rsidP="008E1DA6">
      <w:pPr>
        <w:ind w:firstLine="708"/>
        <w:jc w:val="both"/>
        <w:rPr>
          <w:i/>
        </w:rPr>
      </w:pPr>
    </w:p>
    <w:p w:rsidR="001B4E1B" w:rsidRPr="008E1DA6" w:rsidRDefault="001B4E1B" w:rsidP="008E1DA6">
      <w:pPr>
        <w:ind w:firstLine="708"/>
        <w:jc w:val="both"/>
        <w:rPr>
          <w:sz w:val="28"/>
          <w:szCs w:val="28"/>
        </w:rPr>
      </w:pPr>
      <w:r w:rsidRPr="008E1DA6">
        <w:rPr>
          <w:sz w:val="28"/>
          <w:szCs w:val="28"/>
        </w:rPr>
        <w:t xml:space="preserve">Анализ стоимости ТС-1 в период 2017-2019 годов свидетельствует о росте цен на авиационное топливо. Рост цен на ТС-1, поставляемый </w:t>
      </w:r>
      <w:r w:rsidRPr="008E1DA6">
        <w:rPr>
          <w:color w:val="000000"/>
          <w:sz w:val="28"/>
          <w:szCs w:val="28"/>
        </w:rPr>
        <w:t>ООО «</w:t>
      </w:r>
      <w:proofErr w:type="spellStart"/>
      <w:r w:rsidRPr="008E1DA6">
        <w:rPr>
          <w:color w:val="000000"/>
          <w:sz w:val="28"/>
          <w:szCs w:val="28"/>
        </w:rPr>
        <w:t>ЧукотАэросбыт</w:t>
      </w:r>
      <w:proofErr w:type="spellEnd"/>
      <w:r w:rsidRPr="008E1DA6">
        <w:rPr>
          <w:color w:val="000000"/>
          <w:sz w:val="28"/>
          <w:szCs w:val="28"/>
        </w:rPr>
        <w:t xml:space="preserve">», </w:t>
      </w:r>
      <w:r w:rsidRPr="008E1DA6">
        <w:rPr>
          <w:sz w:val="28"/>
          <w:szCs w:val="28"/>
        </w:rPr>
        <w:t xml:space="preserve">с 1 октября 2018 года составил: в а/п Анадырь – 25%; в                 </w:t>
      </w:r>
      <w:r w:rsidRPr="008E1DA6">
        <w:rPr>
          <w:sz w:val="28"/>
          <w:szCs w:val="28"/>
        </w:rPr>
        <w:lastRenderedPageBreak/>
        <w:t xml:space="preserve">а/п </w:t>
      </w:r>
      <w:proofErr w:type="spellStart"/>
      <w:r w:rsidRPr="008E1DA6">
        <w:rPr>
          <w:sz w:val="28"/>
          <w:szCs w:val="28"/>
        </w:rPr>
        <w:t>Певек</w:t>
      </w:r>
      <w:proofErr w:type="spellEnd"/>
      <w:r w:rsidRPr="008E1DA6">
        <w:rPr>
          <w:sz w:val="28"/>
          <w:szCs w:val="28"/>
        </w:rPr>
        <w:t xml:space="preserve"> – 26%; в а/п </w:t>
      </w:r>
      <w:proofErr w:type="spellStart"/>
      <w:r w:rsidRPr="008E1DA6">
        <w:rPr>
          <w:sz w:val="28"/>
          <w:szCs w:val="28"/>
        </w:rPr>
        <w:t>Кепервеем</w:t>
      </w:r>
      <w:proofErr w:type="spellEnd"/>
      <w:r w:rsidRPr="008E1DA6">
        <w:rPr>
          <w:sz w:val="28"/>
          <w:szCs w:val="28"/>
        </w:rPr>
        <w:t xml:space="preserve"> – 9%. С марта 2019 года стоимость 1 </w:t>
      </w:r>
      <w:proofErr w:type="spellStart"/>
      <w:r w:rsidRPr="008E1DA6">
        <w:rPr>
          <w:sz w:val="28"/>
          <w:szCs w:val="28"/>
        </w:rPr>
        <w:t>тн</w:t>
      </w:r>
      <w:proofErr w:type="spellEnd"/>
      <w:r w:rsidRPr="008E1DA6">
        <w:rPr>
          <w:sz w:val="28"/>
          <w:szCs w:val="28"/>
        </w:rPr>
        <w:t xml:space="preserve"> ТС-1 в а/п </w:t>
      </w:r>
      <w:proofErr w:type="spellStart"/>
      <w:r w:rsidRPr="008E1DA6">
        <w:rPr>
          <w:sz w:val="28"/>
          <w:szCs w:val="28"/>
        </w:rPr>
        <w:t>Кепервеем</w:t>
      </w:r>
      <w:proofErr w:type="spellEnd"/>
      <w:r w:rsidRPr="008E1DA6">
        <w:rPr>
          <w:sz w:val="28"/>
          <w:szCs w:val="28"/>
        </w:rPr>
        <w:t xml:space="preserve"> выросла, в сравнении с ценой топлива в 2018 году, на 28%.</w:t>
      </w:r>
    </w:p>
    <w:p w:rsidR="001B4E1B" w:rsidRPr="008E1DA6" w:rsidRDefault="001B4E1B" w:rsidP="008E1DA6">
      <w:pPr>
        <w:ind w:firstLine="708"/>
        <w:jc w:val="both"/>
        <w:rPr>
          <w:sz w:val="28"/>
          <w:szCs w:val="28"/>
        </w:rPr>
      </w:pPr>
      <w:r w:rsidRPr="008E1DA6">
        <w:rPr>
          <w:sz w:val="28"/>
          <w:szCs w:val="28"/>
        </w:rPr>
        <w:t>ГУП «</w:t>
      </w:r>
      <w:proofErr w:type="spellStart"/>
      <w:r w:rsidRPr="008E1DA6">
        <w:rPr>
          <w:sz w:val="28"/>
          <w:szCs w:val="28"/>
        </w:rPr>
        <w:t>Чукотснаб</w:t>
      </w:r>
      <w:proofErr w:type="spellEnd"/>
      <w:r w:rsidRPr="008E1DA6">
        <w:rPr>
          <w:sz w:val="28"/>
          <w:szCs w:val="28"/>
        </w:rPr>
        <w:t>» повысил цены на авиатопливо для аэропортов Чукотки с 6 августа 2018 годы на 14%, с 1 января 2019 года на 2%.</w:t>
      </w:r>
    </w:p>
    <w:p w:rsidR="001B4E1B" w:rsidRPr="008E1DA6" w:rsidRDefault="001B4E1B" w:rsidP="008E1DA6">
      <w:pPr>
        <w:ind w:firstLine="708"/>
        <w:jc w:val="both"/>
        <w:rPr>
          <w:i/>
          <w:sz w:val="16"/>
          <w:szCs w:val="16"/>
        </w:rPr>
      </w:pPr>
    </w:p>
    <w:p w:rsidR="001B4E1B" w:rsidRPr="008E1DA6" w:rsidRDefault="001B4E1B" w:rsidP="008E1DA6">
      <w:pPr>
        <w:ind w:firstLine="709"/>
        <w:contextualSpacing/>
        <w:jc w:val="both"/>
        <w:rPr>
          <w:color w:val="000000"/>
          <w:sz w:val="28"/>
          <w:szCs w:val="28"/>
        </w:rPr>
      </w:pPr>
      <w:r w:rsidRPr="008E1DA6">
        <w:rPr>
          <w:color w:val="000000"/>
          <w:sz w:val="28"/>
          <w:szCs w:val="28"/>
        </w:rPr>
        <w:t>Эффективность использования ВС</w:t>
      </w:r>
      <w:r w:rsidRPr="008E1DA6">
        <w:rPr>
          <w:bCs/>
          <w:color w:val="000000"/>
          <w:sz w:val="28"/>
          <w:szCs w:val="28"/>
        </w:rPr>
        <w:t xml:space="preserve"> </w:t>
      </w:r>
      <w:r w:rsidRPr="008E1DA6">
        <w:rPr>
          <w:color w:val="000000"/>
          <w:sz w:val="28"/>
          <w:szCs w:val="28"/>
        </w:rPr>
        <w:t xml:space="preserve">авиапредприятием </w:t>
      </w:r>
      <w:r w:rsidRPr="008E1DA6">
        <w:rPr>
          <w:bCs/>
          <w:color w:val="000000"/>
          <w:sz w:val="28"/>
          <w:szCs w:val="28"/>
        </w:rPr>
        <w:t xml:space="preserve">характеризуется коэффициентом занятости пассажирских кресел, который определяется, как отношение фактически выполненного пассажирооборота к предельному (располагаемому) пассажирообороту (в процентах). </w:t>
      </w:r>
    </w:p>
    <w:p w:rsidR="001B4E1B" w:rsidRPr="008E1DA6" w:rsidRDefault="001B4E1B" w:rsidP="008E1DA6">
      <w:pPr>
        <w:ind w:firstLine="709"/>
        <w:contextualSpacing/>
        <w:jc w:val="both"/>
        <w:rPr>
          <w:color w:val="000000"/>
          <w:sz w:val="28"/>
          <w:szCs w:val="28"/>
        </w:rPr>
      </w:pPr>
      <w:r w:rsidRPr="008E1DA6">
        <w:rPr>
          <w:sz w:val="28"/>
          <w:szCs w:val="28"/>
        </w:rPr>
        <w:t xml:space="preserve">В 2017-2019 годах и </w:t>
      </w:r>
      <w:r w:rsidRPr="008E1DA6">
        <w:rPr>
          <w:sz w:val="28"/>
          <w:szCs w:val="28"/>
          <w:lang w:val="en-US"/>
        </w:rPr>
        <w:t>I</w:t>
      </w:r>
      <w:r w:rsidRPr="008E1DA6">
        <w:rPr>
          <w:sz w:val="28"/>
          <w:szCs w:val="28"/>
        </w:rPr>
        <w:t xml:space="preserve"> полугодии 2020 года средний коэффициент занятости кресел на ВС </w:t>
      </w:r>
      <w:proofErr w:type="spellStart"/>
      <w:r w:rsidRPr="008E1DA6">
        <w:rPr>
          <w:sz w:val="28"/>
          <w:szCs w:val="28"/>
        </w:rPr>
        <w:t>ЧукотАВИА</w:t>
      </w:r>
      <w:proofErr w:type="spellEnd"/>
      <w:r w:rsidRPr="008E1DA6">
        <w:rPr>
          <w:sz w:val="28"/>
          <w:szCs w:val="28"/>
        </w:rPr>
        <w:t xml:space="preserve">, учитывая количество посадочных мест на воздушных судах (Ан- 24, Ан-26 – 40 кресел; Ми-8 – 22 кресла; </w:t>
      </w:r>
      <w:r w:rsidRPr="008E1DA6">
        <w:rPr>
          <w:sz w:val="28"/>
          <w:szCs w:val="28"/>
          <w:lang w:val="en-US"/>
        </w:rPr>
        <w:t>DHC</w:t>
      </w:r>
      <w:r w:rsidRPr="008E1DA6">
        <w:rPr>
          <w:sz w:val="28"/>
          <w:szCs w:val="28"/>
        </w:rPr>
        <w:t xml:space="preserve">-6 – 14 кресел), сложился </w:t>
      </w:r>
      <w:r w:rsidRPr="008E1DA6">
        <w:rPr>
          <w:color w:val="000000"/>
          <w:sz w:val="28"/>
          <w:szCs w:val="28"/>
        </w:rPr>
        <w:t>следующим образом:</w:t>
      </w:r>
    </w:p>
    <w:p w:rsidR="001B4E1B" w:rsidRPr="008E1DA6" w:rsidRDefault="001B4E1B" w:rsidP="008E1DA6">
      <w:pPr>
        <w:ind w:firstLine="709"/>
        <w:contextualSpacing/>
        <w:jc w:val="both"/>
        <w:rPr>
          <w:sz w:val="28"/>
          <w:szCs w:val="28"/>
        </w:rPr>
      </w:pPr>
      <w:r w:rsidRPr="008E1DA6">
        <w:rPr>
          <w:color w:val="000000"/>
          <w:sz w:val="28"/>
          <w:szCs w:val="28"/>
        </w:rPr>
        <w:t xml:space="preserve">- </w:t>
      </w:r>
      <w:r w:rsidRPr="008E1DA6">
        <w:rPr>
          <w:b/>
          <w:color w:val="000000"/>
          <w:sz w:val="28"/>
          <w:szCs w:val="28"/>
        </w:rPr>
        <w:t>от 70% до 96%</w:t>
      </w:r>
      <w:r w:rsidRPr="008E1DA6">
        <w:rPr>
          <w:color w:val="000000"/>
          <w:sz w:val="28"/>
          <w:szCs w:val="28"/>
        </w:rPr>
        <w:t xml:space="preserve"> по маршрутам: </w:t>
      </w:r>
      <w:r w:rsidRPr="008E1DA6">
        <w:rPr>
          <w:sz w:val="28"/>
          <w:szCs w:val="28"/>
        </w:rPr>
        <w:t>Анадырь-</w:t>
      </w:r>
      <w:proofErr w:type="spellStart"/>
      <w:r w:rsidRPr="008E1DA6">
        <w:rPr>
          <w:sz w:val="28"/>
          <w:szCs w:val="28"/>
        </w:rPr>
        <w:t>Беринговский</w:t>
      </w:r>
      <w:proofErr w:type="spellEnd"/>
      <w:r w:rsidRPr="008E1DA6">
        <w:rPr>
          <w:sz w:val="28"/>
          <w:szCs w:val="28"/>
        </w:rPr>
        <w:t xml:space="preserve">, Анадырь- </w:t>
      </w:r>
      <w:proofErr w:type="spellStart"/>
      <w:r w:rsidRPr="008E1DA6">
        <w:rPr>
          <w:sz w:val="28"/>
          <w:szCs w:val="28"/>
        </w:rPr>
        <w:t>Эгвекинот</w:t>
      </w:r>
      <w:proofErr w:type="spellEnd"/>
      <w:r w:rsidRPr="008E1DA6">
        <w:rPr>
          <w:sz w:val="28"/>
          <w:szCs w:val="28"/>
        </w:rPr>
        <w:t>, Анадырь-</w:t>
      </w:r>
      <w:proofErr w:type="spellStart"/>
      <w:r w:rsidRPr="008E1DA6">
        <w:rPr>
          <w:sz w:val="28"/>
          <w:szCs w:val="28"/>
        </w:rPr>
        <w:t>Марково</w:t>
      </w:r>
      <w:proofErr w:type="spellEnd"/>
      <w:r w:rsidRPr="008E1DA6">
        <w:rPr>
          <w:sz w:val="28"/>
          <w:szCs w:val="28"/>
        </w:rPr>
        <w:t>, Анадырь-Провидения, Анадырь-</w:t>
      </w:r>
      <w:proofErr w:type="gramStart"/>
      <w:r w:rsidRPr="008E1DA6">
        <w:rPr>
          <w:sz w:val="28"/>
          <w:szCs w:val="28"/>
        </w:rPr>
        <w:t>Лаврентия,  Анадырь</w:t>
      </w:r>
      <w:proofErr w:type="gramEnd"/>
      <w:r w:rsidRPr="008E1DA6">
        <w:rPr>
          <w:sz w:val="28"/>
          <w:szCs w:val="28"/>
        </w:rPr>
        <w:t>-</w:t>
      </w:r>
      <w:proofErr w:type="spellStart"/>
      <w:r w:rsidRPr="008E1DA6">
        <w:rPr>
          <w:sz w:val="28"/>
          <w:szCs w:val="28"/>
        </w:rPr>
        <w:t>Певек</w:t>
      </w:r>
      <w:proofErr w:type="spellEnd"/>
      <w:r w:rsidRPr="008E1DA6">
        <w:rPr>
          <w:sz w:val="28"/>
          <w:szCs w:val="28"/>
        </w:rPr>
        <w:t>, Анадырь-</w:t>
      </w:r>
      <w:proofErr w:type="spellStart"/>
      <w:r w:rsidRPr="008E1DA6">
        <w:rPr>
          <w:sz w:val="28"/>
          <w:szCs w:val="28"/>
        </w:rPr>
        <w:t>Кепервеем</w:t>
      </w:r>
      <w:proofErr w:type="spellEnd"/>
      <w:r w:rsidRPr="008E1DA6">
        <w:rPr>
          <w:sz w:val="28"/>
          <w:szCs w:val="28"/>
        </w:rPr>
        <w:t xml:space="preserve">,  </w:t>
      </w:r>
      <w:proofErr w:type="spellStart"/>
      <w:r w:rsidRPr="008E1DA6">
        <w:rPr>
          <w:sz w:val="28"/>
          <w:szCs w:val="28"/>
        </w:rPr>
        <w:t>Кепервеем</w:t>
      </w:r>
      <w:proofErr w:type="spellEnd"/>
      <w:r w:rsidRPr="008E1DA6">
        <w:rPr>
          <w:sz w:val="28"/>
          <w:szCs w:val="28"/>
        </w:rPr>
        <w:t>-Омолон, Чуванское-</w:t>
      </w:r>
      <w:proofErr w:type="spellStart"/>
      <w:r w:rsidRPr="008E1DA6">
        <w:rPr>
          <w:sz w:val="28"/>
          <w:szCs w:val="28"/>
        </w:rPr>
        <w:t>Марково</w:t>
      </w:r>
      <w:proofErr w:type="spellEnd"/>
      <w:r w:rsidRPr="008E1DA6">
        <w:rPr>
          <w:sz w:val="28"/>
          <w:szCs w:val="28"/>
        </w:rPr>
        <w:t>,  Ламутское-</w:t>
      </w:r>
      <w:proofErr w:type="spellStart"/>
      <w:r w:rsidRPr="008E1DA6">
        <w:rPr>
          <w:sz w:val="28"/>
          <w:szCs w:val="28"/>
        </w:rPr>
        <w:t>Марково</w:t>
      </w:r>
      <w:proofErr w:type="spellEnd"/>
      <w:r w:rsidRPr="008E1DA6">
        <w:rPr>
          <w:sz w:val="28"/>
          <w:szCs w:val="28"/>
        </w:rPr>
        <w:t>, Провидения-Лаврентия, Уэлен-Лаврентия, Лаврентия-</w:t>
      </w:r>
      <w:proofErr w:type="spellStart"/>
      <w:r w:rsidRPr="008E1DA6">
        <w:rPr>
          <w:sz w:val="28"/>
          <w:szCs w:val="28"/>
        </w:rPr>
        <w:t>Энурмино</w:t>
      </w:r>
      <w:proofErr w:type="spellEnd"/>
      <w:r w:rsidRPr="008E1DA6">
        <w:rPr>
          <w:sz w:val="28"/>
          <w:szCs w:val="28"/>
        </w:rPr>
        <w:t xml:space="preserve">, </w:t>
      </w:r>
      <w:proofErr w:type="spellStart"/>
      <w:r w:rsidRPr="008E1DA6">
        <w:rPr>
          <w:sz w:val="28"/>
          <w:szCs w:val="28"/>
        </w:rPr>
        <w:t>Нешкан</w:t>
      </w:r>
      <w:proofErr w:type="spellEnd"/>
      <w:r w:rsidRPr="008E1DA6">
        <w:rPr>
          <w:sz w:val="28"/>
          <w:szCs w:val="28"/>
        </w:rPr>
        <w:t xml:space="preserve">-Лаврентия, </w:t>
      </w:r>
      <w:proofErr w:type="spellStart"/>
      <w:r w:rsidRPr="008E1DA6">
        <w:rPr>
          <w:sz w:val="28"/>
          <w:szCs w:val="28"/>
        </w:rPr>
        <w:t>Конергино-Эгвекинот</w:t>
      </w:r>
      <w:proofErr w:type="spellEnd"/>
      <w:r w:rsidRPr="008E1DA6">
        <w:rPr>
          <w:sz w:val="28"/>
          <w:szCs w:val="28"/>
        </w:rPr>
        <w:t xml:space="preserve">, </w:t>
      </w:r>
      <w:proofErr w:type="spellStart"/>
      <w:r w:rsidRPr="008E1DA6">
        <w:rPr>
          <w:sz w:val="28"/>
          <w:szCs w:val="28"/>
        </w:rPr>
        <w:t>Нунлигран</w:t>
      </w:r>
      <w:proofErr w:type="spellEnd"/>
      <w:r w:rsidRPr="008E1DA6">
        <w:rPr>
          <w:sz w:val="28"/>
          <w:szCs w:val="28"/>
        </w:rPr>
        <w:t xml:space="preserve">-Провидения, </w:t>
      </w:r>
      <w:proofErr w:type="spellStart"/>
      <w:r w:rsidRPr="008E1DA6">
        <w:rPr>
          <w:sz w:val="28"/>
          <w:szCs w:val="28"/>
        </w:rPr>
        <w:t>Энмелен</w:t>
      </w:r>
      <w:proofErr w:type="spellEnd"/>
      <w:r w:rsidRPr="008E1DA6">
        <w:rPr>
          <w:sz w:val="28"/>
          <w:szCs w:val="28"/>
        </w:rPr>
        <w:t xml:space="preserve">-Провидения,; </w:t>
      </w:r>
    </w:p>
    <w:p w:rsidR="001B4E1B" w:rsidRPr="008E1DA6" w:rsidRDefault="001B4E1B" w:rsidP="008E1DA6">
      <w:pPr>
        <w:ind w:firstLine="709"/>
        <w:contextualSpacing/>
        <w:jc w:val="both"/>
        <w:rPr>
          <w:sz w:val="28"/>
          <w:szCs w:val="28"/>
        </w:rPr>
      </w:pPr>
      <w:r w:rsidRPr="008E1DA6">
        <w:rPr>
          <w:bCs/>
          <w:color w:val="000000"/>
          <w:sz w:val="28"/>
          <w:szCs w:val="28"/>
        </w:rPr>
        <w:t>- </w:t>
      </w:r>
      <w:r w:rsidRPr="008E1DA6">
        <w:rPr>
          <w:b/>
          <w:color w:val="000000"/>
          <w:sz w:val="28"/>
          <w:szCs w:val="28"/>
        </w:rPr>
        <w:t>от 30% до 70%</w:t>
      </w:r>
      <w:r w:rsidRPr="008E1DA6">
        <w:rPr>
          <w:i/>
          <w:color w:val="000000"/>
          <w:sz w:val="28"/>
          <w:szCs w:val="28"/>
        </w:rPr>
        <w:t xml:space="preserve"> </w:t>
      </w:r>
      <w:r w:rsidRPr="008E1DA6">
        <w:rPr>
          <w:color w:val="000000"/>
          <w:sz w:val="28"/>
          <w:szCs w:val="28"/>
        </w:rPr>
        <w:t>по</w:t>
      </w:r>
      <w:r w:rsidRPr="008E1DA6">
        <w:rPr>
          <w:i/>
          <w:color w:val="000000"/>
          <w:sz w:val="28"/>
          <w:szCs w:val="28"/>
        </w:rPr>
        <w:t xml:space="preserve"> </w:t>
      </w:r>
      <w:r w:rsidRPr="008E1DA6">
        <w:rPr>
          <w:color w:val="000000"/>
          <w:sz w:val="28"/>
          <w:szCs w:val="28"/>
        </w:rPr>
        <w:t>маршрутам:</w:t>
      </w:r>
      <w:r w:rsidRPr="008E1DA6">
        <w:rPr>
          <w:sz w:val="28"/>
          <w:szCs w:val="28"/>
        </w:rPr>
        <w:t xml:space="preserve"> </w:t>
      </w:r>
      <w:proofErr w:type="spellStart"/>
      <w:r w:rsidRPr="008E1DA6">
        <w:rPr>
          <w:sz w:val="28"/>
          <w:szCs w:val="28"/>
        </w:rPr>
        <w:t>Певек-Кепервеем</w:t>
      </w:r>
      <w:proofErr w:type="spellEnd"/>
      <w:r w:rsidRPr="008E1DA6">
        <w:rPr>
          <w:sz w:val="28"/>
          <w:szCs w:val="28"/>
        </w:rPr>
        <w:t>, Анадырь-</w:t>
      </w:r>
      <w:proofErr w:type="spellStart"/>
      <w:proofErr w:type="gramStart"/>
      <w:r w:rsidRPr="008E1DA6">
        <w:rPr>
          <w:sz w:val="28"/>
          <w:szCs w:val="28"/>
        </w:rPr>
        <w:t>Ваеги</w:t>
      </w:r>
      <w:proofErr w:type="spellEnd"/>
      <w:r w:rsidRPr="008E1DA6">
        <w:rPr>
          <w:sz w:val="28"/>
          <w:szCs w:val="28"/>
        </w:rPr>
        <w:t>,  Анадырь</w:t>
      </w:r>
      <w:proofErr w:type="gramEnd"/>
      <w:r w:rsidRPr="008E1DA6">
        <w:rPr>
          <w:sz w:val="28"/>
          <w:szCs w:val="28"/>
        </w:rPr>
        <w:t>-Округ-Анадырь, Анадырь-</w:t>
      </w:r>
      <w:proofErr w:type="spellStart"/>
      <w:r w:rsidRPr="008E1DA6">
        <w:rPr>
          <w:sz w:val="28"/>
          <w:szCs w:val="28"/>
        </w:rPr>
        <w:t>Усть</w:t>
      </w:r>
      <w:proofErr w:type="spellEnd"/>
      <w:r w:rsidRPr="008E1DA6">
        <w:rPr>
          <w:sz w:val="28"/>
          <w:szCs w:val="28"/>
        </w:rPr>
        <w:t xml:space="preserve">-Белая, Снежное-Округ, </w:t>
      </w:r>
      <w:proofErr w:type="spellStart"/>
      <w:r w:rsidRPr="008E1DA6">
        <w:rPr>
          <w:sz w:val="28"/>
          <w:szCs w:val="28"/>
        </w:rPr>
        <w:t>Певек</w:t>
      </w:r>
      <w:proofErr w:type="spellEnd"/>
      <w:r w:rsidRPr="008E1DA6">
        <w:rPr>
          <w:sz w:val="28"/>
          <w:szCs w:val="28"/>
        </w:rPr>
        <w:t xml:space="preserve">-Биллингс, Анадырь-Мыс Шмидта-Анадырь, </w:t>
      </w:r>
      <w:proofErr w:type="spellStart"/>
      <w:r w:rsidRPr="008E1DA6">
        <w:rPr>
          <w:sz w:val="28"/>
          <w:szCs w:val="28"/>
        </w:rPr>
        <w:t>Эгвекинот</w:t>
      </w:r>
      <w:proofErr w:type="spellEnd"/>
      <w:r w:rsidRPr="008E1DA6">
        <w:rPr>
          <w:sz w:val="28"/>
          <w:szCs w:val="28"/>
        </w:rPr>
        <w:t>-Мыс Шмидта-</w:t>
      </w:r>
      <w:proofErr w:type="spellStart"/>
      <w:r w:rsidRPr="008E1DA6">
        <w:rPr>
          <w:sz w:val="28"/>
          <w:szCs w:val="28"/>
        </w:rPr>
        <w:t>Эгвекинот</w:t>
      </w:r>
      <w:proofErr w:type="spellEnd"/>
      <w:r w:rsidRPr="008E1DA6">
        <w:rPr>
          <w:sz w:val="28"/>
          <w:szCs w:val="28"/>
        </w:rPr>
        <w:t xml:space="preserve">, </w:t>
      </w:r>
      <w:proofErr w:type="spellStart"/>
      <w:r w:rsidRPr="008E1DA6">
        <w:rPr>
          <w:sz w:val="28"/>
          <w:szCs w:val="28"/>
        </w:rPr>
        <w:t>Певек</w:t>
      </w:r>
      <w:proofErr w:type="spellEnd"/>
      <w:r w:rsidRPr="008E1DA6">
        <w:rPr>
          <w:sz w:val="28"/>
          <w:szCs w:val="28"/>
        </w:rPr>
        <w:t>-Биллингс-</w:t>
      </w:r>
      <w:proofErr w:type="spellStart"/>
      <w:r w:rsidRPr="008E1DA6">
        <w:rPr>
          <w:sz w:val="28"/>
          <w:szCs w:val="28"/>
        </w:rPr>
        <w:t>Певек</w:t>
      </w:r>
      <w:proofErr w:type="spellEnd"/>
      <w:r w:rsidRPr="008E1DA6">
        <w:rPr>
          <w:sz w:val="28"/>
          <w:szCs w:val="28"/>
        </w:rPr>
        <w:t xml:space="preserve">, </w:t>
      </w:r>
      <w:proofErr w:type="spellStart"/>
      <w:r w:rsidRPr="008E1DA6">
        <w:rPr>
          <w:sz w:val="28"/>
          <w:szCs w:val="28"/>
        </w:rPr>
        <w:t>Певек-Айон-Певек</w:t>
      </w:r>
      <w:proofErr w:type="spellEnd"/>
      <w:r w:rsidRPr="008E1DA6">
        <w:rPr>
          <w:sz w:val="28"/>
          <w:szCs w:val="28"/>
        </w:rPr>
        <w:t xml:space="preserve">, </w:t>
      </w:r>
      <w:proofErr w:type="spellStart"/>
      <w:r w:rsidRPr="008E1DA6">
        <w:rPr>
          <w:sz w:val="28"/>
          <w:szCs w:val="28"/>
        </w:rPr>
        <w:t>Певек-Рыткучи-Певек</w:t>
      </w:r>
      <w:proofErr w:type="spellEnd"/>
      <w:r w:rsidRPr="008E1DA6">
        <w:rPr>
          <w:sz w:val="28"/>
          <w:szCs w:val="28"/>
        </w:rPr>
        <w:t>, Анадырь-</w:t>
      </w:r>
      <w:proofErr w:type="spellStart"/>
      <w:r w:rsidRPr="008E1DA6">
        <w:rPr>
          <w:sz w:val="28"/>
          <w:szCs w:val="28"/>
        </w:rPr>
        <w:t>Мейныпыльгино</w:t>
      </w:r>
      <w:proofErr w:type="spellEnd"/>
      <w:r w:rsidRPr="008E1DA6">
        <w:rPr>
          <w:sz w:val="28"/>
          <w:szCs w:val="28"/>
        </w:rPr>
        <w:t>, Анадырь-</w:t>
      </w:r>
      <w:proofErr w:type="spellStart"/>
      <w:r w:rsidRPr="008E1DA6">
        <w:rPr>
          <w:sz w:val="28"/>
          <w:szCs w:val="28"/>
        </w:rPr>
        <w:t>Алькатваам</w:t>
      </w:r>
      <w:proofErr w:type="spellEnd"/>
      <w:r w:rsidRPr="008E1DA6">
        <w:rPr>
          <w:sz w:val="28"/>
          <w:szCs w:val="28"/>
        </w:rPr>
        <w:t xml:space="preserve">-Анадырь, </w:t>
      </w:r>
      <w:proofErr w:type="spellStart"/>
      <w:r w:rsidRPr="008E1DA6">
        <w:rPr>
          <w:sz w:val="28"/>
          <w:szCs w:val="28"/>
        </w:rPr>
        <w:t>Эгвекинот</w:t>
      </w:r>
      <w:proofErr w:type="spellEnd"/>
      <w:r w:rsidRPr="008E1DA6">
        <w:rPr>
          <w:sz w:val="28"/>
          <w:szCs w:val="28"/>
        </w:rPr>
        <w:t>-Провидения-</w:t>
      </w:r>
      <w:proofErr w:type="spellStart"/>
      <w:r w:rsidRPr="008E1DA6">
        <w:rPr>
          <w:sz w:val="28"/>
          <w:szCs w:val="28"/>
        </w:rPr>
        <w:t>Эгвекинот</w:t>
      </w:r>
      <w:proofErr w:type="spellEnd"/>
      <w:r w:rsidRPr="008E1DA6">
        <w:rPr>
          <w:sz w:val="28"/>
          <w:szCs w:val="28"/>
        </w:rPr>
        <w:t>;</w:t>
      </w:r>
    </w:p>
    <w:p w:rsidR="001B4E1B" w:rsidRPr="008E1DA6" w:rsidRDefault="001B4E1B" w:rsidP="008E1DA6">
      <w:pPr>
        <w:ind w:firstLine="709"/>
        <w:contextualSpacing/>
        <w:jc w:val="both"/>
        <w:rPr>
          <w:b/>
          <w:color w:val="000000"/>
          <w:sz w:val="28"/>
          <w:szCs w:val="28"/>
        </w:rPr>
      </w:pPr>
      <w:r w:rsidRPr="008E1DA6">
        <w:rPr>
          <w:sz w:val="28"/>
          <w:szCs w:val="28"/>
        </w:rPr>
        <w:t>- </w:t>
      </w:r>
      <w:r w:rsidRPr="008E1DA6">
        <w:rPr>
          <w:b/>
          <w:sz w:val="28"/>
          <w:szCs w:val="28"/>
        </w:rPr>
        <w:t>до 30%</w:t>
      </w:r>
      <w:r w:rsidRPr="008E1DA6">
        <w:rPr>
          <w:sz w:val="28"/>
          <w:szCs w:val="28"/>
        </w:rPr>
        <w:t xml:space="preserve"> по маршрутам: Чуванское-Ламутское; </w:t>
      </w:r>
      <w:proofErr w:type="spellStart"/>
      <w:r w:rsidRPr="008E1DA6">
        <w:rPr>
          <w:sz w:val="28"/>
          <w:szCs w:val="28"/>
        </w:rPr>
        <w:t>Марково-Ваеги</w:t>
      </w:r>
      <w:proofErr w:type="spellEnd"/>
      <w:r w:rsidRPr="008E1DA6">
        <w:rPr>
          <w:sz w:val="28"/>
          <w:szCs w:val="28"/>
        </w:rPr>
        <w:t>, Анадырь-Снежное-Округ-Анадырь, Анадырь-Канчалан-</w:t>
      </w:r>
      <w:proofErr w:type="spellStart"/>
      <w:r w:rsidRPr="008E1DA6">
        <w:rPr>
          <w:sz w:val="28"/>
          <w:szCs w:val="28"/>
        </w:rPr>
        <w:t>Краснено</w:t>
      </w:r>
      <w:proofErr w:type="spellEnd"/>
      <w:r w:rsidRPr="008E1DA6">
        <w:rPr>
          <w:sz w:val="28"/>
          <w:szCs w:val="28"/>
        </w:rPr>
        <w:t xml:space="preserve">-Округ-Анадырь, Анадырь- Беринговский- Мейныпильгыно -Хатырка-Беринговский-Округ-Анадырь, </w:t>
      </w:r>
      <w:proofErr w:type="spellStart"/>
      <w:r w:rsidRPr="008E1DA6">
        <w:rPr>
          <w:sz w:val="28"/>
          <w:szCs w:val="28"/>
        </w:rPr>
        <w:t>Эгвекинот</w:t>
      </w:r>
      <w:proofErr w:type="spellEnd"/>
      <w:r w:rsidRPr="008E1DA6">
        <w:rPr>
          <w:sz w:val="28"/>
          <w:szCs w:val="28"/>
        </w:rPr>
        <w:t>-</w:t>
      </w:r>
      <w:proofErr w:type="spellStart"/>
      <w:r w:rsidRPr="008E1DA6">
        <w:rPr>
          <w:sz w:val="28"/>
          <w:szCs w:val="28"/>
        </w:rPr>
        <w:t>Нутепельмен</w:t>
      </w:r>
      <w:proofErr w:type="spellEnd"/>
      <w:r w:rsidRPr="008E1DA6">
        <w:rPr>
          <w:sz w:val="28"/>
          <w:szCs w:val="28"/>
        </w:rPr>
        <w:t>-Ванкарем-</w:t>
      </w:r>
      <w:proofErr w:type="spellStart"/>
      <w:r w:rsidRPr="008E1DA6">
        <w:rPr>
          <w:sz w:val="28"/>
          <w:szCs w:val="28"/>
        </w:rPr>
        <w:t>Эгвекинот</w:t>
      </w:r>
      <w:proofErr w:type="spellEnd"/>
      <w:r w:rsidRPr="008E1DA6">
        <w:rPr>
          <w:sz w:val="28"/>
          <w:szCs w:val="28"/>
        </w:rPr>
        <w:t xml:space="preserve">, </w:t>
      </w:r>
      <w:proofErr w:type="spellStart"/>
      <w:r w:rsidRPr="008E1DA6">
        <w:rPr>
          <w:sz w:val="28"/>
          <w:szCs w:val="28"/>
        </w:rPr>
        <w:t>Эгвекинот-Уэлькаль-Эгвекинот</w:t>
      </w:r>
      <w:proofErr w:type="spellEnd"/>
      <w:r w:rsidRPr="008E1DA6">
        <w:rPr>
          <w:sz w:val="28"/>
          <w:szCs w:val="28"/>
        </w:rPr>
        <w:t>, Лаврентия-Уэлен-</w:t>
      </w:r>
      <w:proofErr w:type="spellStart"/>
      <w:r w:rsidRPr="008E1DA6">
        <w:rPr>
          <w:sz w:val="28"/>
          <w:szCs w:val="28"/>
        </w:rPr>
        <w:t>Инчоун</w:t>
      </w:r>
      <w:proofErr w:type="spellEnd"/>
      <w:r w:rsidRPr="008E1DA6">
        <w:rPr>
          <w:sz w:val="28"/>
          <w:szCs w:val="28"/>
        </w:rPr>
        <w:t xml:space="preserve">-Лаврентия, </w:t>
      </w:r>
      <w:proofErr w:type="spellStart"/>
      <w:r w:rsidRPr="008E1DA6">
        <w:rPr>
          <w:sz w:val="28"/>
          <w:szCs w:val="28"/>
        </w:rPr>
        <w:t>Певек</w:t>
      </w:r>
      <w:proofErr w:type="spellEnd"/>
      <w:r w:rsidRPr="008E1DA6">
        <w:rPr>
          <w:sz w:val="28"/>
          <w:szCs w:val="28"/>
        </w:rPr>
        <w:t>-Мыс Шмидта-</w:t>
      </w:r>
      <w:proofErr w:type="spellStart"/>
      <w:r w:rsidRPr="008E1DA6">
        <w:rPr>
          <w:sz w:val="28"/>
          <w:szCs w:val="28"/>
        </w:rPr>
        <w:t>Певек</w:t>
      </w:r>
      <w:proofErr w:type="spellEnd"/>
      <w:r w:rsidRPr="008E1DA6">
        <w:rPr>
          <w:sz w:val="28"/>
          <w:szCs w:val="28"/>
        </w:rPr>
        <w:t xml:space="preserve">, </w:t>
      </w:r>
      <w:proofErr w:type="spellStart"/>
      <w:r w:rsidRPr="008E1DA6">
        <w:rPr>
          <w:sz w:val="28"/>
          <w:szCs w:val="28"/>
        </w:rPr>
        <w:t>Марково</w:t>
      </w:r>
      <w:proofErr w:type="spellEnd"/>
      <w:r w:rsidRPr="008E1DA6">
        <w:rPr>
          <w:sz w:val="28"/>
          <w:szCs w:val="28"/>
        </w:rPr>
        <w:t>-</w:t>
      </w:r>
      <w:proofErr w:type="spellStart"/>
      <w:r w:rsidRPr="008E1DA6">
        <w:rPr>
          <w:sz w:val="28"/>
          <w:szCs w:val="28"/>
        </w:rPr>
        <w:t>Ваеги</w:t>
      </w:r>
      <w:proofErr w:type="spellEnd"/>
      <w:r w:rsidRPr="008E1DA6">
        <w:rPr>
          <w:sz w:val="28"/>
          <w:szCs w:val="28"/>
        </w:rPr>
        <w:t xml:space="preserve">-Округ-Анадырь, </w:t>
      </w:r>
      <w:proofErr w:type="spellStart"/>
      <w:r w:rsidRPr="008E1DA6">
        <w:rPr>
          <w:sz w:val="28"/>
          <w:szCs w:val="28"/>
        </w:rPr>
        <w:t>Кепервеем</w:t>
      </w:r>
      <w:proofErr w:type="spellEnd"/>
      <w:r w:rsidRPr="008E1DA6">
        <w:rPr>
          <w:sz w:val="28"/>
          <w:szCs w:val="28"/>
        </w:rPr>
        <w:t>-Островное-</w:t>
      </w:r>
      <w:proofErr w:type="spellStart"/>
      <w:r w:rsidRPr="008E1DA6">
        <w:rPr>
          <w:sz w:val="28"/>
          <w:szCs w:val="28"/>
        </w:rPr>
        <w:t>Анюйск</w:t>
      </w:r>
      <w:proofErr w:type="spellEnd"/>
      <w:r w:rsidRPr="008E1DA6">
        <w:rPr>
          <w:sz w:val="28"/>
          <w:szCs w:val="28"/>
        </w:rPr>
        <w:t>, Лаврентия-</w:t>
      </w:r>
      <w:proofErr w:type="spellStart"/>
      <w:r w:rsidRPr="008E1DA6">
        <w:rPr>
          <w:sz w:val="28"/>
          <w:szCs w:val="28"/>
        </w:rPr>
        <w:t>Янракыннот</w:t>
      </w:r>
      <w:proofErr w:type="spellEnd"/>
      <w:r w:rsidRPr="008E1DA6">
        <w:rPr>
          <w:sz w:val="28"/>
          <w:szCs w:val="28"/>
        </w:rPr>
        <w:t>-</w:t>
      </w:r>
      <w:proofErr w:type="spellStart"/>
      <w:r w:rsidRPr="008E1DA6">
        <w:rPr>
          <w:sz w:val="28"/>
          <w:szCs w:val="28"/>
        </w:rPr>
        <w:t>Сиреники</w:t>
      </w:r>
      <w:proofErr w:type="spellEnd"/>
      <w:r w:rsidRPr="008E1DA6">
        <w:rPr>
          <w:sz w:val="28"/>
          <w:szCs w:val="28"/>
        </w:rPr>
        <w:t xml:space="preserve">-Провидения, Анадырь-Хатырка-Округ-Анадырь. </w:t>
      </w:r>
    </w:p>
    <w:p w:rsidR="001B4E1B" w:rsidRPr="008E1DA6" w:rsidRDefault="001B4E1B" w:rsidP="008E1DA6">
      <w:pPr>
        <w:ind w:firstLine="708"/>
        <w:jc w:val="both"/>
        <w:rPr>
          <w:sz w:val="28"/>
          <w:szCs w:val="28"/>
        </w:rPr>
      </w:pPr>
      <w:r w:rsidRPr="008E1DA6">
        <w:rPr>
          <w:sz w:val="28"/>
          <w:szCs w:val="28"/>
        </w:rPr>
        <w:t>Анализ значений среднего коэффициента занятости кресел на один рейс показывает, что наиболее востребованными маршрутами пассажирских перевозок (с коэффициентом занятости кресел от 70% до 96%) являются маршруты из окружного до районных центров и между районными центрами и национальными селами Чукотского автономного округа.</w:t>
      </w:r>
    </w:p>
    <w:p w:rsidR="001B4E1B" w:rsidRPr="008E1DA6" w:rsidRDefault="001B4E1B" w:rsidP="008E1DA6">
      <w:pPr>
        <w:ind w:firstLine="708"/>
        <w:jc w:val="both"/>
        <w:rPr>
          <w:sz w:val="28"/>
          <w:szCs w:val="28"/>
        </w:rPr>
      </w:pPr>
      <w:r w:rsidRPr="008E1DA6">
        <w:rPr>
          <w:sz w:val="28"/>
          <w:szCs w:val="28"/>
        </w:rPr>
        <w:t>Маршруты с наименьшим значением среднего коэффициента занятости кресел на один рейс являются социально значимыми маршрутами и необходимы для обеспечения круглогодичной транспортной доступности для населения округа в отсутствие альтернативного транспорта.</w:t>
      </w:r>
    </w:p>
    <w:p w:rsidR="001B4E1B" w:rsidRPr="008E1DA6" w:rsidRDefault="001B4E1B" w:rsidP="008E1DA6">
      <w:pPr>
        <w:ind w:firstLine="708"/>
        <w:jc w:val="both"/>
        <w:rPr>
          <w:i/>
        </w:rPr>
      </w:pPr>
      <w:proofErr w:type="spellStart"/>
      <w:r w:rsidRPr="008E1DA6">
        <w:rPr>
          <w:i/>
        </w:rPr>
        <w:t>Справочно</w:t>
      </w:r>
      <w:proofErr w:type="spellEnd"/>
      <w:r w:rsidRPr="008E1DA6">
        <w:rPr>
          <w:i/>
        </w:rPr>
        <w:t xml:space="preserve">: согласно данным государственной статистики средний коэффициент занятости кресел по местным авиалиниям в целом по Российской Федерации составил: в 2018 году 61,9% - 69,5%; в 2019 году – 58,7% - 69,9%; в </w:t>
      </w:r>
      <w:r w:rsidRPr="008E1DA6">
        <w:rPr>
          <w:i/>
          <w:lang w:val="en-US"/>
        </w:rPr>
        <w:t>I</w:t>
      </w:r>
      <w:r w:rsidRPr="008E1DA6">
        <w:rPr>
          <w:i/>
        </w:rPr>
        <w:t xml:space="preserve"> полугодии 2020 года – 43% - 63,9%.</w:t>
      </w:r>
    </w:p>
    <w:p w:rsidR="001B4E1B" w:rsidRPr="008E1DA6" w:rsidRDefault="001B4E1B" w:rsidP="008E1DA6">
      <w:pPr>
        <w:ind w:firstLine="708"/>
        <w:jc w:val="both"/>
        <w:rPr>
          <w:b/>
          <w:i/>
          <w:sz w:val="28"/>
          <w:szCs w:val="28"/>
        </w:rPr>
      </w:pPr>
    </w:p>
    <w:p w:rsidR="001B4E1B" w:rsidRPr="008E1DA6" w:rsidRDefault="001B4E1B" w:rsidP="008E1DA6">
      <w:pPr>
        <w:ind w:firstLine="708"/>
        <w:jc w:val="both"/>
        <w:rPr>
          <w:sz w:val="28"/>
          <w:szCs w:val="28"/>
        </w:rPr>
      </w:pPr>
      <w:r w:rsidRPr="008E1DA6">
        <w:rPr>
          <w:sz w:val="28"/>
          <w:szCs w:val="28"/>
        </w:rPr>
        <w:lastRenderedPageBreak/>
        <w:t>Влияние мер государственной поддержки на стоимость авиабилетов заключается в возможности формирования специальных тарифов на перевозки пассажиров в округе. При этом при оценке эффективности выполнения авиаперевозок необходимо учитывать такой качественный показатель, как социальная значимость рейса.</w:t>
      </w:r>
    </w:p>
    <w:p w:rsidR="001B4E1B" w:rsidRPr="008E1DA6" w:rsidRDefault="001B4E1B" w:rsidP="008E1DA6">
      <w:pPr>
        <w:pStyle w:val="af0"/>
        <w:spacing w:after="0" w:line="240" w:lineRule="auto"/>
        <w:ind w:left="0" w:firstLine="709"/>
        <w:contextualSpacing w:val="0"/>
        <w:jc w:val="both"/>
        <w:rPr>
          <w:rFonts w:ascii="Times New Roman" w:hAnsi="Times New Roman" w:cs="Times New Roman"/>
          <w:sz w:val="28"/>
          <w:szCs w:val="28"/>
        </w:rPr>
      </w:pPr>
      <w:r w:rsidRPr="008E1DA6">
        <w:rPr>
          <w:rFonts w:ascii="Times New Roman" w:hAnsi="Times New Roman" w:cs="Times New Roman"/>
          <w:sz w:val="28"/>
          <w:szCs w:val="28"/>
        </w:rPr>
        <w:t>Учитывая высокую себестоимость местных авиаперевозок, Правительство Чукотского автономного округа продолжает проводить политику государственного регулирования тарифов на перевозку пассажиров на авиалиниях, соединяющих районные центры с национальными селами автономного округа, что что позволяет сохранить регулярные авиаперелеты в национальные села Чукотки.</w:t>
      </w:r>
    </w:p>
    <w:p w:rsidR="001B4E1B" w:rsidRPr="008E1DA6" w:rsidRDefault="001B4E1B" w:rsidP="008E1DA6">
      <w:pPr>
        <w:ind w:firstLine="708"/>
        <w:jc w:val="both"/>
        <w:rPr>
          <w:sz w:val="28"/>
          <w:szCs w:val="28"/>
        </w:rPr>
      </w:pPr>
      <w:r w:rsidRPr="008E1DA6">
        <w:rPr>
          <w:sz w:val="28"/>
          <w:szCs w:val="28"/>
        </w:rPr>
        <w:t xml:space="preserve">На протяжении последних лет достигнутые объемы авиационных услуг стабилизировались. При этом деятельность </w:t>
      </w:r>
      <w:proofErr w:type="spellStart"/>
      <w:r w:rsidRPr="008E1DA6">
        <w:rPr>
          <w:sz w:val="28"/>
          <w:szCs w:val="28"/>
        </w:rPr>
        <w:t>ЧукотАВИА</w:t>
      </w:r>
      <w:proofErr w:type="spellEnd"/>
      <w:r w:rsidRPr="008E1DA6">
        <w:rPr>
          <w:sz w:val="28"/>
          <w:szCs w:val="28"/>
        </w:rPr>
        <w:t xml:space="preserve"> сопровождается ужесточением сертификационных требований к производственной деятельности предприятия, ростом цен на авиационный керосин, аэропортовые услуги и другие покупные услуги. В связи с этим, темпы роста расходов авиапредприятия опережают темпы роста цен на оказываемые авиацией услуги. В сложившейся ситуации </w:t>
      </w:r>
      <w:proofErr w:type="spellStart"/>
      <w:r w:rsidRPr="008E1DA6">
        <w:rPr>
          <w:sz w:val="28"/>
          <w:szCs w:val="28"/>
        </w:rPr>
        <w:t>ЧукотАВИА</w:t>
      </w:r>
      <w:proofErr w:type="spellEnd"/>
      <w:r w:rsidRPr="008E1DA6">
        <w:rPr>
          <w:sz w:val="28"/>
          <w:szCs w:val="28"/>
        </w:rPr>
        <w:t xml:space="preserve"> достигает самоокупаемости текущей деятельности благодаря финансовой поддержке Правительства Чукотского автономного округа. Однако с 2019 года значительно уменьшена государственная поддержка авиапредприятия по сравнению с предыдущими годами, прекращено выделение субсидии из окружного бюджета на компенсацию затрат по уплате лизинговых платежей по договорам лизинга ВС, что в свою очередь привело к росту стоимости летного часа ВС </w:t>
      </w:r>
      <w:r w:rsidRPr="008E1DA6">
        <w:rPr>
          <w:sz w:val="28"/>
          <w:szCs w:val="28"/>
          <w:lang w:val="en-US"/>
        </w:rPr>
        <w:t>DHC</w:t>
      </w:r>
      <w:r w:rsidRPr="008E1DA6">
        <w:rPr>
          <w:sz w:val="28"/>
          <w:szCs w:val="28"/>
        </w:rPr>
        <w:t xml:space="preserve">-6 и, как следствие, к снижению спроса на авиаперевозки на данном типе ВС коммерческих заказчиков. </w:t>
      </w:r>
    </w:p>
    <w:p w:rsidR="001B4E1B" w:rsidRPr="008E1DA6" w:rsidRDefault="001B4E1B" w:rsidP="008E1DA6">
      <w:pPr>
        <w:ind w:firstLine="708"/>
        <w:jc w:val="both"/>
        <w:rPr>
          <w:b/>
          <w:i/>
          <w:sz w:val="16"/>
          <w:szCs w:val="16"/>
        </w:rPr>
      </w:pPr>
      <w:r w:rsidRPr="008E1DA6">
        <w:rPr>
          <w:sz w:val="28"/>
          <w:szCs w:val="28"/>
        </w:rPr>
        <w:t xml:space="preserve">Для поддержания летной годности воздушных судов </w:t>
      </w:r>
      <w:proofErr w:type="spellStart"/>
      <w:r w:rsidRPr="008E1DA6">
        <w:rPr>
          <w:sz w:val="28"/>
          <w:szCs w:val="28"/>
        </w:rPr>
        <w:t>ЧукотАВИА</w:t>
      </w:r>
      <w:proofErr w:type="spellEnd"/>
      <w:r w:rsidRPr="008E1DA6">
        <w:rPr>
          <w:sz w:val="28"/>
          <w:szCs w:val="28"/>
        </w:rPr>
        <w:t xml:space="preserve"> требуется ежегодно более 160 млн. рублей (с НДС). Источником финансирования этих расходов являются доходы от основной деятельности авиапредприятия. </w:t>
      </w:r>
    </w:p>
    <w:p w:rsidR="001B4E1B" w:rsidRPr="008E1DA6" w:rsidRDefault="001B4E1B" w:rsidP="008E1DA6">
      <w:pPr>
        <w:jc w:val="both"/>
        <w:rPr>
          <w:sz w:val="28"/>
          <w:szCs w:val="28"/>
        </w:rPr>
      </w:pPr>
      <w:r w:rsidRPr="008E1DA6">
        <w:rPr>
          <w:b/>
          <w:sz w:val="28"/>
          <w:szCs w:val="28"/>
        </w:rPr>
        <w:tab/>
      </w:r>
      <w:r w:rsidRPr="008E1DA6">
        <w:rPr>
          <w:sz w:val="28"/>
          <w:szCs w:val="28"/>
        </w:rPr>
        <w:t>В целях сохранения ценовой доступности местных авиаперевозок для населения Чукотского автономного округа, необходимо придерживаться механизма государственного регулирования цен на перевозку пассажиров и багажа на местных авиационных линиях, с сохранением субсидирования из бюджета Чукотского автономного округа недополученных доходов, в связи с выполнением пассажирских авиаперевозок по специальным тарифам, установленным Правительством округа.</w:t>
      </w:r>
    </w:p>
    <w:p w:rsidR="001B4E1B" w:rsidRPr="008E1DA6" w:rsidRDefault="001B4E1B" w:rsidP="008E1DA6">
      <w:pPr>
        <w:jc w:val="both"/>
        <w:rPr>
          <w:sz w:val="28"/>
          <w:szCs w:val="28"/>
        </w:rPr>
      </w:pPr>
      <w:r w:rsidRPr="008E1DA6">
        <w:rPr>
          <w:sz w:val="28"/>
          <w:szCs w:val="28"/>
        </w:rPr>
        <w:tab/>
        <w:t xml:space="preserve">Данный механизм государственного регулирования позволяет сохранить регулярное авиасообщение в национальные села Чукотского автономного округа и обеспечить круглогодичную транспортную доступность в труднодоступные населенные пункты Чукотки. Однако ежегодно сумма субсидии из окружного бюджета на возмещение недополученных доходов, возникающих в связи с выполнением перевозок на местных авиационных линиях, существенно снижается, издержки предприятия на выполнение регулярных авиаперевозок покрываются частично. Большая часть издержек предприятия на выполнение </w:t>
      </w:r>
      <w:r w:rsidRPr="008E1DA6">
        <w:rPr>
          <w:sz w:val="28"/>
          <w:szCs w:val="28"/>
        </w:rPr>
        <w:lastRenderedPageBreak/>
        <w:t>регулярных авиаперевозок по специальным тарифам покрывается за счет выручки, полученной от коммерческой деятельности предприятия. Уровень рентабельности перевозок, выполняемых авиапредприятием, за последние три года составил 0,05%.</w:t>
      </w:r>
    </w:p>
    <w:p w:rsidR="001B4E1B" w:rsidRPr="008E1DA6" w:rsidRDefault="001B4E1B" w:rsidP="008E1DA6">
      <w:pPr>
        <w:jc w:val="both"/>
        <w:rPr>
          <w:sz w:val="28"/>
          <w:szCs w:val="28"/>
        </w:rPr>
      </w:pPr>
      <w:r w:rsidRPr="008E1DA6">
        <w:rPr>
          <w:sz w:val="28"/>
          <w:szCs w:val="28"/>
        </w:rPr>
        <w:tab/>
        <w:t>Доступность авиаперелетов жителям Чукотки, как на местных, так и на региональных авиалиниях обеспечивается исключительно за счет субсидирования авиаперевозок из окружного бюджета.</w:t>
      </w:r>
    </w:p>
    <w:p w:rsidR="001B4E1B" w:rsidRPr="008E1DA6" w:rsidRDefault="001B4E1B" w:rsidP="008E1DA6">
      <w:pPr>
        <w:ind w:firstLine="708"/>
        <w:jc w:val="both"/>
        <w:rPr>
          <w:b/>
          <w:sz w:val="16"/>
          <w:szCs w:val="16"/>
        </w:rPr>
      </w:pPr>
    </w:p>
    <w:p w:rsidR="001B4E1B" w:rsidRPr="008E1DA6" w:rsidRDefault="001B4E1B" w:rsidP="008E1DA6">
      <w:pPr>
        <w:ind w:firstLine="708"/>
        <w:jc w:val="both"/>
        <w:rPr>
          <w:b/>
          <w:sz w:val="28"/>
          <w:szCs w:val="28"/>
        </w:rPr>
      </w:pPr>
      <w:r w:rsidRPr="008E1DA6">
        <w:rPr>
          <w:b/>
          <w:sz w:val="28"/>
          <w:szCs w:val="28"/>
        </w:rPr>
        <w:t>5. Проверка использования бюджетных ассигнований и исполнения обязательств по контрактам (договорам), заключенным в целях строительства, реконструкции, ремонта и содержания объектов инфраструктуры региональных и местных аэропортов, посадочных площадок, в том числе порядка авансирования, приемки работ, правомерности осуществления расчетов, полноты выполненных работ</w:t>
      </w:r>
    </w:p>
    <w:p w:rsidR="001B4E1B" w:rsidRPr="008E1DA6" w:rsidRDefault="001B4E1B" w:rsidP="008E1DA6">
      <w:pPr>
        <w:ind w:firstLine="709"/>
        <w:jc w:val="both"/>
        <w:rPr>
          <w:sz w:val="28"/>
          <w:szCs w:val="28"/>
        </w:rPr>
      </w:pPr>
      <w:r w:rsidRPr="008E1DA6">
        <w:rPr>
          <w:sz w:val="28"/>
          <w:szCs w:val="28"/>
        </w:rPr>
        <w:t xml:space="preserve">В ходе контрольного мероприятия проведена проверка результативности использования средств окружного бюджета на реализацию мероприятия </w:t>
      </w:r>
      <w:r w:rsidRPr="008E1DA6">
        <w:rPr>
          <w:b/>
          <w:i/>
          <w:sz w:val="28"/>
          <w:szCs w:val="28"/>
        </w:rPr>
        <w:t>«Бюджетные инвестиции и капитальные вложения в объекты государственной собственности (Строительство объекта: «Взлетно-посадочная площадка «Анадырь Окружной» для обеспечения взлетно-посадочных операций малогабаритных судов (самолетов)».</w:t>
      </w:r>
    </w:p>
    <w:p w:rsidR="001B4E1B" w:rsidRPr="008E1DA6" w:rsidRDefault="001B4E1B" w:rsidP="008E1DA6">
      <w:pPr>
        <w:ind w:firstLine="709"/>
        <w:jc w:val="both"/>
        <w:rPr>
          <w:sz w:val="28"/>
          <w:szCs w:val="28"/>
        </w:rPr>
      </w:pPr>
      <w:r w:rsidRPr="008E1DA6">
        <w:rPr>
          <w:sz w:val="28"/>
          <w:szCs w:val="28"/>
        </w:rPr>
        <w:t xml:space="preserve">Правительством Чукотского автономного округа в 2013 году было принято решение о строительстве объекта «Взлетно-посадочная площадка «Анадырь Окружной» для обеспечения взлетно-посадочных операций малогабаритных воздушных судов (самолетов)» (далее – объект). Планировалось, что строительство объекта позволит существенно улучшить транспортную схему и транспортную доступность для населения округа, в основном для коренных малочисленных народов, проживающих в национальных селах, у которых появится возможность прибывать в учреждения здравоохранения и социального назначения окружной столицы, минуя аэропорт Анадырь, расположенный на противоположном берегу Анадырского залива. </w:t>
      </w:r>
    </w:p>
    <w:p w:rsidR="001B4E1B" w:rsidRPr="008E1DA6" w:rsidRDefault="001B4E1B" w:rsidP="008E1DA6">
      <w:pPr>
        <w:ind w:firstLine="709"/>
        <w:jc w:val="both"/>
        <w:rPr>
          <w:sz w:val="28"/>
          <w:szCs w:val="28"/>
        </w:rPr>
      </w:pPr>
      <w:r w:rsidRPr="008E1DA6">
        <w:rPr>
          <w:sz w:val="28"/>
          <w:szCs w:val="28"/>
        </w:rPr>
        <w:t xml:space="preserve">На строительство объекта из окружного бюджета за 2014, 2015 и 2017-2019 годы направлено инвестиций в общем объеме 306 129,60 тыс. рублей. </w:t>
      </w:r>
    </w:p>
    <w:p w:rsidR="001B4E1B" w:rsidRPr="008E1DA6" w:rsidRDefault="001B4E1B" w:rsidP="008E1DA6">
      <w:pPr>
        <w:ind w:firstLine="709"/>
        <w:jc w:val="both"/>
        <w:rPr>
          <w:sz w:val="28"/>
          <w:szCs w:val="28"/>
        </w:rPr>
      </w:pPr>
      <w:r w:rsidRPr="008E1DA6">
        <w:rPr>
          <w:sz w:val="28"/>
          <w:szCs w:val="28"/>
        </w:rPr>
        <w:t xml:space="preserve">По причине высоких эксплуатационных расходов ВПП, было принято решение о прекращении строительства объекта и проведении работ по его консервации, с последующим возобновлением строительства, в части замены покрытия ВПП с искусственного на грунтовое. На сегодня объект зарегистрирован в ЕГРН, как объект незавершенного строительства, находящийся в собственности Чукотского автономного округа. Объект находится в оперативном управлении ГКУ «Управление капитального строительства Чукотского автономного округа». </w:t>
      </w:r>
    </w:p>
    <w:p w:rsidR="001B4E1B" w:rsidRPr="008E1DA6" w:rsidRDefault="001B4E1B" w:rsidP="008E1DA6">
      <w:pPr>
        <w:ind w:firstLine="708"/>
        <w:jc w:val="both"/>
        <w:rPr>
          <w:sz w:val="28"/>
          <w:szCs w:val="28"/>
        </w:rPr>
      </w:pPr>
      <w:r w:rsidRPr="008E1DA6">
        <w:rPr>
          <w:sz w:val="28"/>
          <w:szCs w:val="28"/>
        </w:rPr>
        <w:t>Задача Подпрограммы – выполнение «экономически оправданных рейсов в районные центры и непосредственно в столицу округа город Анадырь» не решена. Расходы окружного бюджета в сумме 306 129,60 тыс. рублей являются безрезультатными.</w:t>
      </w:r>
    </w:p>
    <w:p w:rsidR="001B4E1B" w:rsidRPr="008E1DA6" w:rsidRDefault="001B4E1B" w:rsidP="008E1DA6">
      <w:pPr>
        <w:ind w:firstLine="708"/>
        <w:jc w:val="both"/>
        <w:rPr>
          <w:sz w:val="16"/>
          <w:szCs w:val="16"/>
        </w:rPr>
      </w:pPr>
      <w:r w:rsidRPr="008E1DA6">
        <w:rPr>
          <w:sz w:val="28"/>
          <w:szCs w:val="28"/>
        </w:rPr>
        <w:t xml:space="preserve"> </w:t>
      </w:r>
    </w:p>
    <w:p w:rsidR="001B4E1B" w:rsidRPr="008E1DA6" w:rsidRDefault="001B4E1B" w:rsidP="008E1DA6">
      <w:pPr>
        <w:ind w:firstLine="709"/>
        <w:jc w:val="both"/>
        <w:rPr>
          <w:sz w:val="28"/>
          <w:szCs w:val="28"/>
        </w:rPr>
      </w:pPr>
      <w:r w:rsidRPr="008E1DA6">
        <w:rPr>
          <w:sz w:val="28"/>
          <w:szCs w:val="28"/>
        </w:rPr>
        <w:lastRenderedPageBreak/>
        <w:t>В рамках контрольного мероприятия</w:t>
      </w:r>
      <w:r w:rsidRPr="008E1DA6">
        <w:rPr>
          <w:i/>
          <w:sz w:val="28"/>
          <w:szCs w:val="28"/>
        </w:rPr>
        <w:t xml:space="preserve"> </w:t>
      </w:r>
      <w:r w:rsidRPr="008E1DA6">
        <w:rPr>
          <w:sz w:val="28"/>
          <w:szCs w:val="28"/>
        </w:rPr>
        <w:t>проведена проверка результативности использования средств окружного бюджета, направленных аэропорту Анадырь в целях обеспечения бесперебойной работы предприятия:</w:t>
      </w:r>
    </w:p>
    <w:p w:rsidR="001B4E1B" w:rsidRPr="008E1DA6" w:rsidRDefault="001B4E1B" w:rsidP="008E1DA6">
      <w:pPr>
        <w:ind w:firstLine="709"/>
        <w:jc w:val="both"/>
        <w:rPr>
          <w:sz w:val="28"/>
          <w:szCs w:val="28"/>
        </w:rPr>
      </w:pPr>
      <w:r w:rsidRPr="008E1DA6">
        <w:rPr>
          <w:sz w:val="28"/>
          <w:szCs w:val="28"/>
        </w:rPr>
        <w:t>- в 2017-2019 годах предоставлялась</w:t>
      </w:r>
      <w:r w:rsidRPr="008E1DA6">
        <w:rPr>
          <w:b/>
          <w:i/>
          <w:sz w:val="28"/>
          <w:szCs w:val="28"/>
        </w:rPr>
        <w:t xml:space="preserve"> субсидия на возмещение затрат по приобретенной тепловой и электрической энергии, холодному водоснабжению</w:t>
      </w:r>
      <w:r w:rsidRPr="008E1DA6">
        <w:rPr>
          <w:sz w:val="28"/>
          <w:szCs w:val="28"/>
        </w:rPr>
        <w:t>. Субсидия предоставлена в соответствии с заявленной потребностью в общей сумме 98 220,01 тыс. рублей;</w:t>
      </w:r>
    </w:p>
    <w:p w:rsidR="001B4E1B" w:rsidRPr="008E1DA6" w:rsidRDefault="001B4E1B" w:rsidP="008E1DA6">
      <w:pPr>
        <w:ind w:firstLine="709"/>
        <w:jc w:val="both"/>
        <w:rPr>
          <w:sz w:val="28"/>
          <w:szCs w:val="28"/>
        </w:rPr>
      </w:pPr>
      <w:r w:rsidRPr="008E1DA6">
        <w:rPr>
          <w:sz w:val="28"/>
          <w:szCs w:val="28"/>
        </w:rPr>
        <w:t xml:space="preserve">- в 2018-2019 годах предоставлялась </w:t>
      </w:r>
      <w:r w:rsidRPr="008E1DA6">
        <w:rPr>
          <w:b/>
          <w:i/>
          <w:sz w:val="28"/>
          <w:szCs w:val="28"/>
        </w:rPr>
        <w:t>субсидия на возмещение затрат на уплату налога на имущество</w:t>
      </w:r>
      <w:r w:rsidRPr="008E1DA6">
        <w:rPr>
          <w:sz w:val="28"/>
          <w:szCs w:val="28"/>
        </w:rPr>
        <w:t>. Предприятию из окружного бюджета возмещены затраты</w:t>
      </w:r>
      <w:r w:rsidRPr="008E1DA6">
        <w:rPr>
          <w:b/>
          <w:i/>
          <w:sz w:val="28"/>
          <w:szCs w:val="28"/>
        </w:rPr>
        <w:t xml:space="preserve"> </w:t>
      </w:r>
      <w:r w:rsidRPr="008E1DA6">
        <w:rPr>
          <w:sz w:val="28"/>
          <w:szCs w:val="28"/>
        </w:rPr>
        <w:t>на уплату налога на имущество в объеме заявленной потребности: в 2018 году – в сумме 27 960,0 тыс. рублей, в 2019 году – в сумме                            20 874,15 тыс. рублей;</w:t>
      </w:r>
    </w:p>
    <w:p w:rsidR="001B4E1B" w:rsidRPr="008E1DA6" w:rsidRDefault="001B4E1B" w:rsidP="008E1DA6">
      <w:pPr>
        <w:ind w:firstLine="709"/>
        <w:jc w:val="both"/>
        <w:rPr>
          <w:sz w:val="28"/>
          <w:szCs w:val="28"/>
        </w:rPr>
      </w:pPr>
      <w:r w:rsidRPr="008E1DA6">
        <w:rPr>
          <w:sz w:val="28"/>
          <w:szCs w:val="28"/>
        </w:rPr>
        <w:t>- в 2017 году в целях оснащения предприятия современными техническими средствами авиационной безопасности предоставлялась</w:t>
      </w:r>
      <w:r w:rsidRPr="008E1DA6">
        <w:rPr>
          <w:b/>
          <w:i/>
          <w:sz w:val="28"/>
          <w:szCs w:val="28"/>
        </w:rPr>
        <w:t xml:space="preserve"> субсидия на возмещение затрат, связанных с проведением работ по оборудованию воздушного пункта пропуска в аэропорту Анадырь. </w:t>
      </w:r>
      <w:r w:rsidRPr="008E1DA6">
        <w:rPr>
          <w:sz w:val="28"/>
          <w:szCs w:val="28"/>
        </w:rPr>
        <w:t>К возмещению затрат, связанных с проведением работ по оборудованию воздушного пункта пропуска в аэропорту, заявлено 2 518,32 тыс. рублей, что составляет 48% от общего объема затрат по оборудованию пункта пропуска. Департаментом промышленности бюджетные обязательства перед получателем субсидии исполнены.</w:t>
      </w:r>
    </w:p>
    <w:p w:rsidR="001B4E1B" w:rsidRPr="008E1DA6" w:rsidRDefault="001B4E1B" w:rsidP="008E1DA6">
      <w:pPr>
        <w:pStyle w:val="aff0"/>
        <w:ind w:firstLine="709"/>
        <w:rPr>
          <w:b/>
          <w:i/>
          <w:sz w:val="16"/>
          <w:szCs w:val="16"/>
        </w:rPr>
      </w:pPr>
    </w:p>
    <w:p w:rsidR="001B4E1B" w:rsidRPr="008E1DA6" w:rsidRDefault="001B4E1B" w:rsidP="008E1DA6">
      <w:pPr>
        <w:pStyle w:val="aff0"/>
        <w:ind w:firstLine="709"/>
        <w:rPr>
          <w:b/>
          <w:sz w:val="28"/>
          <w:szCs w:val="28"/>
        </w:rPr>
      </w:pPr>
      <w:r w:rsidRPr="008E1DA6">
        <w:rPr>
          <w:b/>
          <w:sz w:val="28"/>
          <w:szCs w:val="28"/>
        </w:rPr>
        <w:t xml:space="preserve">6. Проверка результативности использования субсидий на возмещение авиакомпаниям недополученных доходов при осуществлении авиаперевозок в труднодоступные районы страны, а также анализ их влияния на обеспечение доступности авиаперевозок и развитие региональных и местных маршрутов </w:t>
      </w:r>
    </w:p>
    <w:p w:rsidR="001B4E1B" w:rsidRPr="008E1DA6" w:rsidRDefault="001B4E1B" w:rsidP="008E1DA6">
      <w:pPr>
        <w:ind w:firstLine="709"/>
        <w:jc w:val="both"/>
        <w:rPr>
          <w:sz w:val="10"/>
          <w:szCs w:val="10"/>
        </w:rPr>
      </w:pPr>
    </w:p>
    <w:p w:rsidR="001B4E1B" w:rsidRPr="008E1DA6" w:rsidRDefault="001B4E1B" w:rsidP="008E1DA6">
      <w:pPr>
        <w:ind w:firstLine="709"/>
        <w:jc w:val="both"/>
        <w:rPr>
          <w:sz w:val="28"/>
          <w:szCs w:val="28"/>
        </w:rPr>
      </w:pPr>
      <w:r w:rsidRPr="008E1DA6">
        <w:rPr>
          <w:sz w:val="28"/>
          <w:szCs w:val="28"/>
        </w:rPr>
        <w:t xml:space="preserve">В целях повышения доступности услуг авиационного комплекса для населения автономного округа в рамках мероприятий Подпрограммы из окружного бюджета предоставлялись субсидии на возмещение авиакомпаниям недополученных доходов от авиаперевозок. </w:t>
      </w:r>
    </w:p>
    <w:p w:rsidR="001B4E1B" w:rsidRPr="008E1DA6" w:rsidRDefault="001B4E1B" w:rsidP="008E1DA6">
      <w:pPr>
        <w:ind w:firstLine="709"/>
        <w:jc w:val="both"/>
        <w:rPr>
          <w:b/>
          <w:i/>
          <w:sz w:val="16"/>
          <w:szCs w:val="16"/>
        </w:rPr>
      </w:pPr>
    </w:p>
    <w:p w:rsidR="001B4E1B" w:rsidRPr="008E1DA6" w:rsidRDefault="001B4E1B" w:rsidP="008E1DA6">
      <w:pPr>
        <w:pStyle w:val="af0"/>
        <w:spacing w:after="0" w:line="240" w:lineRule="auto"/>
        <w:ind w:left="709"/>
        <w:contextualSpacing w:val="0"/>
        <w:rPr>
          <w:rFonts w:ascii="Times New Roman" w:hAnsi="Times New Roman" w:cs="Times New Roman"/>
          <w:b/>
          <w:i/>
          <w:sz w:val="28"/>
          <w:szCs w:val="28"/>
        </w:rPr>
      </w:pPr>
      <w:r w:rsidRPr="008E1DA6">
        <w:rPr>
          <w:rFonts w:ascii="Times New Roman" w:hAnsi="Times New Roman" w:cs="Times New Roman"/>
          <w:b/>
          <w:i/>
          <w:sz w:val="28"/>
          <w:szCs w:val="28"/>
        </w:rPr>
        <w:t xml:space="preserve">Авиационные перевозки на местных маршрутах </w:t>
      </w:r>
    </w:p>
    <w:p w:rsidR="001B4E1B" w:rsidRPr="008E1DA6" w:rsidRDefault="001B4E1B" w:rsidP="008E1DA6">
      <w:pPr>
        <w:ind w:firstLine="709"/>
        <w:jc w:val="both"/>
        <w:rPr>
          <w:sz w:val="28"/>
          <w:szCs w:val="28"/>
        </w:rPr>
      </w:pPr>
      <w:r w:rsidRPr="008E1DA6">
        <w:rPr>
          <w:sz w:val="28"/>
          <w:szCs w:val="28"/>
        </w:rPr>
        <w:t xml:space="preserve">В целях сдерживания роста тарифов на пассажирские авиационные перевозки между населенными пунктами Чукотского автономного округа, и учитывая социальную значимость перевозок, </w:t>
      </w:r>
      <w:proofErr w:type="spellStart"/>
      <w:r w:rsidRPr="008E1DA6">
        <w:rPr>
          <w:sz w:val="28"/>
          <w:szCs w:val="28"/>
        </w:rPr>
        <w:t>ЧукотАВИА</w:t>
      </w:r>
      <w:proofErr w:type="spellEnd"/>
      <w:r w:rsidRPr="008E1DA6">
        <w:rPr>
          <w:sz w:val="28"/>
          <w:szCs w:val="28"/>
        </w:rPr>
        <w:t xml:space="preserve"> </w:t>
      </w:r>
      <w:r w:rsidRPr="008E1DA6">
        <w:rPr>
          <w:color w:val="000000"/>
          <w:sz w:val="28"/>
          <w:szCs w:val="28"/>
        </w:rPr>
        <w:t>из окружного бюджета предоставлялась</w:t>
      </w:r>
      <w:r w:rsidRPr="008E1DA6">
        <w:rPr>
          <w:b/>
          <w:i/>
          <w:color w:val="000000"/>
          <w:sz w:val="28"/>
          <w:szCs w:val="28"/>
        </w:rPr>
        <w:t xml:space="preserve"> с</w:t>
      </w:r>
      <w:r w:rsidRPr="008E1DA6">
        <w:rPr>
          <w:b/>
          <w:i/>
          <w:sz w:val="28"/>
          <w:szCs w:val="28"/>
        </w:rPr>
        <w:t xml:space="preserve">убсидия </w:t>
      </w:r>
      <w:r w:rsidRPr="008E1DA6">
        <w:rPr>
          <w:b/>
          <w:i/>
          <w:color w:val="000000"/>
          <w:sz w:val="28"/>
          <w:szCs w:val="28"/>
        </w:rPr>
        <w:t>на возмещение недополученных доходов, возникающих в связи с выполнением пассажирских перевозок на местных авиационных линиях</w:t>
      </w:r>
      <w:r w:rsidRPr="008E1DA6">
        <w:rPr>
          <w:color w:val="000000"/>
          <w:sz w:val="28"/>
          <w:szCs w:val="28"/>
        </w:rPr>
        <w:t xml:space="preserve"> (далее – субсидия). </w:t>
      </w:r>
    </w:p>
    <w:p w:rsidR="001B4E1B" w:rsidRPr="008E1DA6" w:rsidRDefault="001B4E1B" w:rsidP="008E1DA6">
      <w:pPr>
        <w:ind w:firstLine="709"/>
        <w:jc w:val="both"/>
        <w:rPr>
          <w:color w:val="000000"/>
          <w:sz w:val="28"/>
          <w:szCs w:val="28"/>
        </w:rPr>
      </w:pPr>
      <w:r w:rsidRPr="008E1DA6">
        <w:rPr>
          <w:sz w:val="28"/>
          <w:szCs w:val="28"/>
        </w:rPr>
        <w:t xml:space="preserve">В 2017-2019 годах </w:t>
      </w:r>
      <w:proofErr w:type="spellStart"/>
      <w:r w:rsidRPr="008E1DA6">
        <w:rPr>
          <w:sz w:val="28"/>
          <w:szCs w:val="28"/>
        </w:rPr>
        <w:t>ЧукотАВИА</w:t>
      </w:r>
      <w:proofErr w:type="spellEnd"/>
      <w:r w:rsidRPr="008E1DA6">
        <w:rPr>
          <w:sz w:val="28"/>
          <w:szCs w:val="28"/>
        </w:rPr>
        <w:t xml:space="preserve"> предоставлена субсидия в общей </w:t>
      </w:r>
      <w:proofErr w:type="gramStart"/>
      <w:r w:rsidRPr="008E1DA6">
        <w:rPr>
          <w:sz w:val="28"/>
          <w:szCs w:val="28"/>
        </w:rPr>
        <w:t>сумме  1</w:t>
      </w:r>
      <w:proofErr w:type="gramEnd"/>
      <w:r w:rsidRPr="008E1DA6">
        <w:rPr>
          <w:sz w:val="28"/>
          <w:szCs w:val="28"/>
        </w:rPr>
        <w:t> 321 275,91 тыс. рублей, в том числе: в 2017 году – 468 516,31 тыс. рублей, в 2018 году – 458 500,0</w:t>
      </w:r>
      <w:r w:rsidRPr="008E1DA6">
        <w:rPr>
          <w:b/>
          <w:sz w:val="18"/>
          <w:szCs w:val="18"/>
        </w:rPr>
        <w:t xml:space="preserve"> </w:t>
      </w:r>
      <w:r w:rsidRPr="008E1DA6">
        <w:rPr>
          <w:sz w:val="28"/>
          <w:szCs w:val="28"/>
        </w:rPr>
        <w:t>тыс. рублей, в 2019 – 394 259,60</w:t>
      </w:r>
      <w:r w:rsidRPr="008E1DA6">
        <w:rPr>
          <w:b/>
          <w:sz w:val="18"/>
          <w:szCs w:val="18"/>
        </w:rPr>
        <w:t xml:space="preserve"> </w:t>
      </w:r>
      <w:r w:rsidRPr="008E1DA6">
        <w:rPr>
          <w:sz w:val="28"/>
          <w:szCs w:val="28"/>
        </w:rPr>
        <w:t xml:space="preserve">тыс. рублей. Субсидия </w:t>
      </w:r>
      <w:r w:rsidRPr="008E1DA6">
        <w:rPr>
          <w:color w:val="000000"/>
          <w:sz w:val="28"/>
          <w:szCs w:val="28"/>
        </w:rPr>
        <w:t xml:space="preserve">предоставлялась получателю при условии осуществления регулярных круглогодичных пассажирских перевозок на местных авиационных линиях ВС Ан-24,26, Ми-8, </w:t>
      </w:r>
      <w:r w:rsidRPr="008E1DA6">
        <w:rPr>
          <w:sz w:val="28"/>
          <w:szCs w:val="28"/>
        </w:rPr>
        <w:t>DHC-6</w:t>
      </w:r>
      <w:r w:rsidRPr="008E1DA6">
        <w:rPr>
          <w:color w:val="000000"/>
          <w:sz w:val="28"/>
          <w:szCs w:val="28"/>
        </w:rPr>
        <w:t>, а также в случае замены типа ВС, предусмотренной в соответствии с утвержденным расписанием движения ВС.</w:t>
      </w:r>
    </w:p>
    <w:p w:rsidR="001B4E1B" w:rsidRPr="008E1DA6" w:rsidRDefault="001B4E1B" w:rsidP="008E1DA6">
      <w:pPr>
        <w:ind w:firstLine="709"/>
        <w:jc w:val="both"/>
        <w:rPr>
          <w:sz w:val="16"/>
          <w:szCs w:val="16"/>
        </w:rPr>
      </w:pPr>
      <w:r w:rsidRPr="008E1DA6">
        <w:rPr>
          <w:sz w:val="28"/>
          <w:szCs w:val="28"/>
        </w:rPr>
        <w:lastRenderedPageBreak/>
        <w:t>Информация о расчете и перечислении субсидии в 2018 году приведена в таблице 11.</w:t>
      </w:r>
    </w:p>
    <w:p w:rsidR="001B4E1B" w:rsidRPr="008E1DA6" w:rsidRDefault="001B4E1B" w:rsidP="008E1DA6">
      <w:pPr>
        <w:ind w:firstLine="709"/>
        <w:jc w:val="right"/>
        <w:rPr>
          <w:sz w:val="28"/>
          <w:szCs w:val="28"/>
        </w:rPr>
      </w:pPr>
      <w:r w:rsidRPr="008E1DA6">
        <w:rPr>
          <w:sz w:val="28"/>
          <w:szCs w:val="28"/>
        </w:rPr>
        <w:t>Таблица 11 (тыс. рублей)</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276"/>
        <w:gridCol w:w="1134"/>
        <w:gridCol w:w="1843"/>
        <w:gridCol w:w="1701"/>
        <w:gridCol w:w="1559"/>
        <w:gridCol w:w="1559"/>
      </w:tblGrid>
      <w:tr w:rsidR="001B4E1B" w:rsidRPr="008E1DA6" w:rsidTr="001B4E1B">
        <w:tc>
          <w:tcPr>
            <w:tcW w:w="704" w:type="dxa"/>
            <w:vAlign w:val="center"/>
          </w:tcPr>
          <w:p w:rsidR="001B4E1B" w:rsidRPr="008E1DA6" w:rsidRDefault="001B4E1B" w:rsidP="008E1DA6">
            <w:pPr>
              <w:jc w:val="center"/>
              <w:rPr>
                <w:b/>
                <w:sz w:val="18"/>
                <w:szCs w:val="18"/>
                <w:lang w:eastAsia="en-US"/>
              </w:rPr>
            </w:pPr>
            <w:r w:rsidRPr="008E1DA6">
              <w:rPr>
                <w:b/>
                <w:sz w:val="18"/>
                <w:szCs w:val="18"/>
                <w:lang w:eastAsia="en-US"/>
              </w:rPr>
              <w:t>№№</w:t>
            </w:r>
          </w:p>
          <w:p w:rsidR="001B4E1B" w:rsidRPr="008E1DA6" w:rsidRDefault="001B4E1B" w:rsidP="008E1DA6">
            <w:pPr>
              <w:jc w:val="center"/>
              <w:rPr>
                <w:b/>
                <w:sz w:val="18"/>
                <w:szCs w:val="18"/>
                <w:lang w:eastAsia="en-US"/>
              </w:rPr>
            </w:pPr>
            <w:r w:rsidRPr="008E1DA6">
              <w:rPr>
                <w:b/>
                <w:sz w:val="18"/>
                <w:szCs w:val="18"/>
                <w:lang w:eastAsia="en-US"/>
              </w:rPr>
              <w:t>п/п</w:t>
            </w:r>
          </w:p>
        </w:tc>
        <w:tc>
          <w:tcPr>
            <w:tcW w:w="1276" w:type="dxa"/>
            <w:vAlign w:val="center"/>
          </w:tcPr>
          <w:p w:rsidR="001B4E1B" w:rsidRPr="008E1DA6" w:rsidRDefault="001B4E1B" w:rsidP="008E1DA6">
            <w:pPr>
              <w:jc w:val="center"/>
              <w:rPr>
                <w:b/>
                <w:sz w:val="18"/>
                <w:szCs w:val="18"/>
                <w:lang w:eastAsia="en-US"/>
              </w:rPr>
            </w:pPr>
            <w:r w:rsidRPr="008E1DA6">
              <w:rPr>
                <w:b/>
                <w:sz w:val="18"/>
                <w:szCs w:val="18"/>
                <w:lang w:eastAsia="en-US"/>
              </w:rPr>
              <w:t>Тип ВС</w:t>
            </w:r>
          </w:p>
        </w:tc>
        <w:tc>
          <w:tcPr>
            <w:tcW w:w="1134" w:type="dxa"/>
            <w:vAlign w:val="center"/>
          </w:tcPr>
          <w:p w:rsidR="001B4E1B" w:rsidRPr="008E1DA6" w:rsidRDefault="001B4E1B" w:rsidP="008E1DA6">
            <w:pPr>
              <w:jc w:val="center"/>
              <w:rPr>
                <w:b/>
                <w:sz w:val="18"/>
                <w:szCs w:val="18"/>
                <w:lang w:eastAsia="en-US"/>
              </w:rPr>
            </w:pPr>
            <w:r w:rsidRPr="008E1DA6">
              <w:rPr>
                <w:b/>
                <w:sz w:val="18"/>
                <w:szCs w:val="18"/>
                <w:lang w:eastAsia="en-US"/>
              </w:rPr>
              <w:t>Кол-во</w:t>
            </w:r>
          </w:p>
          <w:p w:rsidR="001B4E1B" w:rsidRPr="008E1DA6" w:rsidRDefault="001B4E1B" w:rsidP="008E1DA6">
            <w:pPr>
              <w:jc w:val="center"/>
              <w:rPr>
                <w:b/>
                <w:sz w:val="18"/>
                <w:szCs w:val="18"/>
                <w:lang w:eastAsia="en-US"/>
              </w:rPr>
            </w:pPr>
            <w:r w:rsidRPr="008E1DA6">
              <w:rPr>
                <w:b/>
                <w:sz w:val="18"/>
                <w:szCs w:val="18"/>
                <w:lang w:eastAsia="en-US"/>
              </w:rPr>
              <w:t>рейсов</w:t>
            </w:r>
          </w:p>
        </w:tc>
        <w:tc>
          <w:tcPr>
            <w:tcW w:w="1843" w:type="dxa"/>
            <w:vAlign w:val="center"/>
          </w:tcPr>
          <w:p w:rsidR="001B4E1B" w:rsidRPr="008E1DA6" w:rsidRDefault="001B4E1B" w:rsidP="008E1DA6">
            <w:pPr>
              <w:jc w:val="center"/>
              <w:rPr>
                <w:b/>
                <w:sz w:val="18"/>
                <w:szCs w:val="18"/>
                <w:lang w:eastAsia="en-US"/>
              </w:rPr>
            </w:pPr>
            <w:r w:rsidRPr="008E1DA6">
              <w:rPr>
                <w:b/>
                <w:sz w:val="18"/>
                <w:szCs w:val="18"/>
                <w:lang w:eastAsia="en-US"/>
              </w:rPr>
              <w:t xml:space="preserve">Стоимость рейсов              </w:t>
            </w:r>
            <w:proofErr w:type="gramStart"/>
            <w:r w:rsidRPr="008E1DA6">
              <w:rPr>
                <w:b/>
                <w:sz w:val="18"/>
                <w:szCs w:val="18"/>
                <w:lang w:eastAsia="en-US"/>
              </w:rPr>
              <w:t xml:space="preserve">   (</w:t>
            </w:r>
            <w:proofErr w:type="gramEnd"/>
            <w:r w:rsidRPr="008E1DA6">
              <w:rPr>
                <w:b/>
                <w:sz w:val="18"/>
                <w:szCs w:val="18"/>
                <w:lang w:eastAsia="en-US"/>
              </w:rPr>
              <w:t>с учетом НДС)</w:t>
            </w:r>
          </w:p>
        </w:tc>
        <w:tc>
          <w:tcPr>
            <w:tcW w:w="1701" w:type="dxa"/>
            <w:vAlign w:val="center"/>
          </w:tcPr>
          <w:p w:rsidR="001B4E1B" w:rsidRPr="008E1DA6" w:rsidRDefault="001B4E1B" w:rsidP="008E1DA6">
            <w:pPr>
              <w:jc w:val="center"/>
              <w:rPr>
                <w:b/>
                <w:sz w:val="18"/>
                <w:szCs w:val="18"/>
                <w:lang w:eastAsia="en-US"/>
              </w:rPr>
            </w:pPr>
            <w:r w:rsidRPr="008E1DA6">
              <w:rPr>
                <w:b/>
                <w:sz w:val="18"/>
                <w:szCs w:val="18"/>
                <w:lang w:eastAsia="en-US"/>
              </w:rPr>
              <w:t>Сумма фактической выручки</w:t>
            </w:r>
          </w:p>
        </w:tc>
        <w:tc>
          <w:tcPr>
            <w:tcW w:w="1559" w:type="dxa"/>
            <w:vAlign w:val="center"/>
          </w:tcPr>
          <w:p w:rsidR="001B4E1B" w:rsidRPr="008E1DA6" w:rsidRDefault="001B4E1B" w:rsidP="008E1DA6">
            <w:pPr>
              <w:jc w:val="center"/>
              <w:rPr>
                <w:b/>
                <w:sz w:val="18"/>
                <w:szCs w:val="18"/>
                <w:lang w:eastAsia="en-US"/>
              </w:rPr>
            </w:pPr>
            <w:r w:rsidRPr="008E1DA6">
              <w:rPr>
                <w:b/>
                <w:sz w:val="18"/>
                <w:szCs w:val="18"/>
                <w:lang w:eastAsia="en-US"/>
              </w:rPr>
              <w:t xml:space="preserve">Расчетный размер </w:t>
            </w:r>
            <w:proofErr w:type="gramStart"/>
            <w:r w:rsidRPr="008E1DA6">
              <w:rPr>
                <w:b/>
                <w:sz w:val="18"/>
                <w:szCs w:val="18"/>
                <w:lang w:eastAsia="en-US"/>
              </w:rPr>
              <w:t>субсидии  (</w:t>
            </w:r>
            <w:proofErr w:type="gramEnd"/>
            <w:r w:rsidRPr="008E1DA6">
              <w:rPr>
                <w:b/>
                <w:sz w:val="18"/>
                <w:szCs w:val="18"/>
                <w:lang w:eastAsia="en-US"/>
              </w:rPr>
              <w:t>без НДС)</w:t>
            </w:r>
          </w:p>
        </w:tc>
        <w:tc>
          <w:tcPr>
            <w:tcW w:w="1559" w:type="dxa"/>
            <w:vAlign w:val="center"/>
          </w:tcPr>
          <w:p w:rsidR="001B4E1B" w:rsidRPr="008E1DA6" w:rsidRDefault="001B4E1B" w:rsidP="008E1DA6">
            <w:pPr>
              <w:jc w:val="center"/>
              <w:rPr>
                <w:b/>
                <w:sz w:val="18"/>
                <w:szCs w:val="18"/>
                <w:lang w:eastAsia="en-US"/>
              </w:rPr>
            </w:pPr>
            <w:r w:rsidRPr="008E1DA6">
              <w:rPr>
                <w:b/>
                <w:sz w:val="18"/>
                <w:szCs w:val="18"/>
                <w:lang w:eastAsia="en-US"/>
              </w:rPr>
              <w:t>Объем перечисленной</w:t>
            </w:r>
          </w:p>
          <w:p w:rsidR="001B4E1B" w:rsidRPr="008E1DA6" w:rsidRDefault="001B4E1B" w:rsidP="008E1DA6">
            <w:pPr>
              <w:jc w:val="center"/>
              <w:rPr>
                <w:b/>
                <w:sz w:val="18"/>
                <w:szCs w:val="18"/>
                <w:lang w:eastAsia="en-US"/>
              </w:rPr>
            </w:pPr>
            <w:r w:rsidRPr="008E1DA6">
              <w:rPr>
                <w:b/>
                <w:sz w:val="18"/>
                <w:szCs w:val="18"/>
                <w:lang w:eastAsia="en-US"/>
              </w:rPr>
              <w:t>Субсидии</w:t>
            </w:r>
          </w:p>
        </w:tc>
      </w:tr>
      <w:tr w:rsidR="001B4E1B" w:rsidRPr="008E1DA6" w:rsidTr="001B4E1B">
        <w:tc>
          <w:tcPr>
            <w:tcW w:w="704" w:type="dxa"/>
          </w:tcPr>
          <w:p w:rsidR="001B4E1B" w:rsidRPr="008E1DA6" w:rsidRDefault="001B4E1B" w:rsidP="008E1DA6">
            <w:pPr>
              <w:jc w:val="center"/>
              <w:rPr>
                <w:sz w:val="18"/>
                <w:szCs w:val="18"/>
                <w:lang w:eastAsia="en-US"/>
              </w:rPr>
            </w:pPr>
            <w:r w:rsidRPr="008E1DA6">
              <w:rPr>
                <w:sz w:val="18"/>
                <w:szCs w:val="18"/>
                <w:lang w:eastAsia="en-US"/>
              </w:rPr>
              <w:t>1</w:t>
            </w:r>
          </w:p>
        </w:tc>
        <w:tc>
          <w:tcPr>
            <w:tcW w:w="1276" w:type="dxa"/>
          </w:tcPr>
          <w:p w:rsidR="001B4E1B" w:rsidRPr="008E1DA6" w:rsidRDefault="001B4E1B" w:rsidP="008E1DA6">
            <w:pPr>
              <w:jc w:val="center"/>
              <w:rPr>
                <w:sz w:val="18"/>
                <w:szCs w:val="18"/>
                <w:lang w:eastAsia="en-US"/>
              </w:rPr>
            </w:pPr>
            <w:r w:rsidRPr="008E1DA6">
              <w:rPr>
                <w:sz w:val="18"/>
                <w:szCs w:val="18"/>
                <w:lang w:eastAsia="en-US"/>
              </w:rPr>
              <w:t>2</w:t>
            </w:r>
          </w:p>
        </w:tc>
        <w:tc>
          <w:tcPr>
            <w:tcW w:w="1134" w:type="dxa"/>
          </w:tcPr>
          <w:p w:rsidR="001B4E1B" w:rsidRPr="008E1DA6" w:rsidRDefault="001B4E1B" w:rsidP="008E1DA6">
            <w:pPr>
              <w:jc w:val="center"/>
              <w:rPr>
                <w:sz w:val="18"/>
                <w:szCs w:val="18"/>
                <w:lang w:eastAsia="en-US"/>
              </w:rPr>
            </w:pPr>
            <w:r w:rsidRPr="008E1DA6">
              <w:rPr>
                <w:sz w:val="18"/>
                <w:szCs w:val="18"/>
                <w:lang w:eastAsia="en-US"/>
              </w:rPr>
              <w:t>3</w:t>
            </w:r>
          </w:p>
        </w:tc>
        <w:tc>
          <w:tcPr>
            <w:tcW w:w="1843" w:type="dxa"/>
          </w:tcPr>
          <w:p w:rsidR="001B4E1B" w:rsidRPr="008E1DA6" w:rsidRDefault="001B4E1B" w:rsidP="008E1DA6">
            <w:pPr>
              <w:jc w:val="center"/>
              <w:rPr>
                <w:sz w:val="18"/>
                <w:szCs w:val="18"/>
                <w:lang w:eastAsia="en-US"/>
              </w:rPr>
            </w:pPr>
            <w:r w:rsidRPr="008E1DA6">
              <w:rPr>
                <w:sz w:val="18"/>
                <w:szCs w:val="18"/>
                <w:lang w:eastAsia="en-US"/>
              </w:rPr>
              <w:t>4</w:t>
            </w:r>
          </w:p>
        </w:tc>
        <w:tc>
          <w:tcPr>
            <w:tcW w:w="1701" w:type="dxa"/>
          </w:tcPr>
          <w:p w:rsidR="001B4E1B" w:rsidRPr="008E1DA6" w:rsidRDefault="001B4E1B" w:rsidP="008E1DA6">
            <w:pPr>
              <w:jc w:val="center"/>
              <w:rPr>
                <w:sz w:val="18"/>
                <w:szCs w:val="18"/>
                <w:lang w:eastAsia="en-US"/>
              </w:rPr>
            </w:pPr>
            <w:r w:rsidRPr="008E1DA6">
              <w:rPr>
                <w:sz w:val="18"/>
                <w:szCs w:val="18"/>
                <w:lang w:eastAsia="en-US"/>
              </w:rPr>
              <w:t>5</w:t>
            </w:r>
          </w:p>
        </w:tc>
        <w:tc>
          <w:tcPr>
            <w:tcW w:w="1559" w:type="dxa"/>
          </w:tcPr>
          <w:p w:rsidR="001B4E1B" w:rsidRPr="008E1DA6" w:rsidRDefault="001B4E1B" w:rsidP="008E1DA6">
            <w:pPr>
              <w:jc w:val="center"/>
              <w:rPr>
                <w:sz w:val="18"/>
                <w:szCs w:val="18"/>
                <w:lang w:eastAsia="en-US"/>
              </w:rPr>
            </w:pPr>
            <w:r w:rsidRPr="008E1DA6">
              <w:rPr>
                <w:sz w:val="18"/>
                <w:szCs w:val="18"/>
                <w:lang w:eastAsia="en-US"/>
              </w:rPr>
              <w:t>7</w:t>
            </w:r>
          </w:p>
        </w:tc>
        <w:tc>
          <w:tcPr>
            <w:tcW w:w="1559" w:type="dxa"/>
          </w:tcPr>
          <w:p w:rsidR="001B4E1B" w:rsidRPr="008E1DA6" w:rsidRDefault="001B4E1B" w:rsidP="008E1DA6">
            <w:pPr>
              <w:jc w:val="center"/>
              <w:rPr>
                <w:sz w:val="18"/>
                <w:szCs w:val="18"/>
                <w:lang w:eastAsia="en-US"/>
              </w:rPr>
            </w:pPr>
            <w:r w:rsidRPr="008E1DA6">
              <w:rPr>
                <w:sz w:val="18"/>
                <w:szCs w:val="18"/>
                <w:lang w:eastAsia="en-US"/>
              </w:rPr>
              <w:t>8</w:t>
            </w:r>
          </w:p>
        </w:tc>
      </w:tr>
      <w:tr w:rsidR="001B4E1B" w:rsidRPr="008E1DA6" w:rsidTr="001B4E1B">
        <w:trPr>
          <w:trHeight w:val="349"/>
        </w:trPr>
        <w:tc>
          <w:tcPr>
            <w:tcW w:w="704" w:type="dxa"/>
            <w:vAlign w:val="center"/>
          </w:tcPr>
          <w:p w:rsidR="001B4E1B" w:rsidRPr="008E1DA6" w:rsidRDefault="001B4E1B" w:rsidP="008E1DA6">
            <w:pPr>
              <w:jc w:val="center"/>
              <w:rPr>
                <w:sz w:val="18"/>
                <w:szCs w:val="18"/>
                <w:lang w:eastAsia="en-US"/>
              </w:rPr>
            </w:pPr>
            <w:r w:rsidRPr="008E1DA6">
              <w:rPr>
                <w:sz w:val="18"/>
                <w:szCs w:val="18"/>
                <w:lang w:eastAsia="en-US"/>
              </w:rPr>
              <w:t>1</w:t>
            </w:r>
          </w:p>
        </w:tc>
        <w:tc>
          <w:tcPr>
            <w:tcW w:w="1276" w:type="dxa"/>
            <w:vAlign w:val="center"/>
          </w:tcPr>
          <w:p w:rsidR="001B4E1B" w:rsidRPr="008E1DA6" w:rsidRDefault="001B4E1B" w:rsidP="008E1DA6">
            <w:pPr>
              <w:rPr>
                <w:sz w:val="18"/>
                <w:szCs w:val="18"/>
                <w:lang w:eastAsia="en-US"/>
              </w:rPr>
            </w:pPr>
            <w:r w:rsidRPr="008E1DA6">
              <w:rPr>
                <w:sz w:val="18"/>
                <w:szCs w:val="18"/>
                <w:lang w:eastAsia="en-US"/>
              </w:rPr>
              <w:t>Ми-8</w:t>
            </w:r>
          </w:p>
        </w:tc>
        <w:tc>
          <w:tcPr>
            <w:tcW w:w="1134" w:type="dxa"/>
            <w:vAlign w:val="center"/>
          </w:tcPr>
          <w:p w:rsidR="001B4E1B" w:rsidRPr="008E1DA6" w:rsidRDefault="001B4E1B" w:rsidP="008E1DA6">
            <w:pPr>
              <w:jc w:val="center"/>
              <w:rPr>
                <w:sz w:val="18"/>
                <w:szCs w:val="18"/>
                <w:lang w:eastAsia="en-US"/>
              </w:rPr>
            </w:pPr>
            <w:r w:rsidRPr="008E1DA6">
              <w:rPr>
                <w:sz w:val="18"/>
                <w:szCs w:val="18"/>
                <w:lang w:eastAsia="en-US"/>
              </w:rPr>
              <w:t>1 736</w:t>
            </w:r>
          </w:p>
        </w:tc>
        <w:tc>
          <w:tcPr>
            <w:tcW w:w="1843" w:type="dxa"/>
            <w:vAlign w:val="center"/>
          </w:tcPr>
          <w:p w:rsidR="001B4E1B" w:rsidRPr="008E1DA6" w:rsidRDefault="001B4E1B" w:rsidP="008E1DA6">
            <w:pPr>
              <w:jc w:val="center"/>
              <w:rPr>
                <w:sz w:val="18"/>
                <w:szCs w:val="18"/>
                <w:lang w:eastAsia="en-US"/>
              </w:rPr>
            </w:pPr>
            <w:r w:rsidRPr="008E1DA6">
              <w:rPr>
                <w:sz w:val="18"/>
                <w:szCs w:val="18"/>
                <w:lang w:eastAsia="en-US"/>
              </w:rPr>
              <w:t>417 947,62</w:t>
            </w:r>
          </w:p>
        </w:tc>
        <w:tc>
          <w:tcPr>
            <w:tcW w:w="1701" w:type="dxa"/>
            <w:vAlign w:val="center"/>
          </w:tcPr>
          <w:p w:rsidR="001B4E1B" w:rsidRPr="008E1DA6" w:rsidRDefault="001B4E1B" w:rsidP="008E1DA6">
            <w:pPr>
              <w:jc w:val="center"/>
              <w:rPr>
                <w:sz w:val="18"/>
                <w:szCs w:val="18"/>
                <w:lang w:eastAsia="en-US"/>
              </w:rPr>
            </w:pPr>
            <w:r w:rsidRPr="008E1DA6">
              <w:rPr>
                <w:sz w:val="18"/>
                <w:szCs w:val="18"/>
                <w:lang w:eastAsia="en-US"/>
              </w:rPr>
              <w:t>100 624,72</w:t>
            </w:r>
          </w:p>
        </w:tc>
        <w:tc>
          <w:tcPr>
            <w:tcW w:w="1559" w:type="dxa"/>
            <w:vAlign w:val="center"/>
          </w:tcPr>
          <w:p w:rsidR="001B4E1B" w:rsidRPr="008E1DA6" w:rsidRDefault="001B4E1B" w:rsidP="008E1DA6">
            <w:pPr>
              <w:jc w:val="center"/>
              <w:rPr>
                <w:sz w:val="18"/>
                <w:szCs w:val="18"/>
                <w:lang w:eastAsia="en-US"/>
              </w:rPr>
            </w:pPr>
            <w:r w:rsidRPr="008E1DA6">
              <w:rPr>
                <w:sz w:val="18"/>
                <w:szCs w:val="18"/>
                <w:lang w:eastAsia="en-US"/>
              </w:rPr>
              <w:t>291 025,64</w:t>
            </w:r>
          </w:p>
        </w:tc>
        <w:tc>
          <w:tcPr>
            <w:tcW w:w="1559" w:type="dxa"/>
            <w:vAlign w:val="center"/>
          </w:tcPr>
          <w:p w:rsidR="001B4E1B" w:rsidRPr="008E1DA6" w:rsidRDefault="001B4E1B" w:rsidP="008E1DA6">
            <w:pPr>
              <w:jc w:val="center"/>
              <w:rPr>
                <w:sz w:val="18"/>
                <w:szCs w:val="18"/>
                <w:lang w:eastAsia="en-US"/>
              </w:rPr>
            </w:pPr>
            <w:r w:rsidRPr="008E1DA6">
              <w:rPr>
                <w:sz w:val="18"/>
                <w:szCs w:val="18"/>
                <w:lang w:eastAsia="en-US"/>
              </w:rPr>
              <w:t>291 025,65</w:t>
            </w:r>
          </w:p>
        </w:tc>
      </w:tr>
      <w:tr w:rsidR="001B4E1B" w:rsidRPr="008E1DA6" w:rsidTr="001B4E1B">
        <w:trPr>
          <w:trHeight w:val="269"/>
        </w:trPr>
        <w:tc>
          <w:tcPr>
            <w:tcW w:w="704" w:type="dxa"/>
            <w:vAlign w:val="center"/>
          </w:tcPr>
          <w:p w:rsidR="001B4E1B" w:rsidRPr="008E1DA6" w:rsidRDefault="001B4E1B" w:rsidP="008E1DA6">
            <w:pPr>
              <w:jc w:val="center"/>
              <w:rPr>
                <w:sz w:val="18"/>
                <w:szCs w:val="18"/>
                <w:lang w:eastAsia="en-US"/>
              </w:rPr>
            </w:pPr>
            <w:r w:rsidRPr="008E1DA6">
              <w:rPr>
                <w:sz w:val="18"/>
                <w:szCs w:val="18"/>
                <w:lang w:eastAsia="en-US"/>
              </w:rPr>
              <w:t>2</w:t>
            </w:r>
          </w:p>
        </w:tc>
        <w:tc>
          <w:tcPr>
            <w:tcW w:w="1276" w:type="dxa"/>
            <w:vAlign w:val="center"/>
          </w:tcPr>
          <w:p w:rsidR="001B4E1B" w:rsidRPr="008E1DA6" w:rsidRDefault="001B4E1B" w:rsidP="008E1DA6">
            <w:pPr>
              <w:rPr>
                <w:sz w:val="18"/>
                <w:szCs w:val="18"/>
                <w:lang w:eastAsia="en-US"/>
              </w:rPr>
            </w:pPr>
            <w:r w:rsidRPr="008E1DA6">
              <w:rPr>
                <w:sz w:val="18"/>
                <w:szCs w:val="18"/>
                <w:lang w:val="en-US" w:eastAsia="en-US"/>
              </w:rPr>
              <w:t>DHC</w:t>
            </w:r>
            <w:r w:rsidRPr="008E1DA6">
              <w:rPr>
                <w:sz w:val="18"/>
                <w:szCs w:val="18"/>
                <w:lang w:eastAsia="en-US"/>
              </w:rPr>
              <w:t>-6</w:t>
            </w:r>
          </w:p>
        </w:tc>
        <w:tc>
          <w:tcPr>
            <w:tcW w:w="1134" w:type="dxa"/>
            <w:vAlign w:val="center"/>
          </w:tcPr>
          <w:p w:rsidR="001B4E1B" w:rsidRPr="008E1DA6" w:rsidRDefault="001B4E1B" w:rsidP="008E1DA6">
            <w:pPr>
              <w:jc w:val="center"/>
              <w:rPr>
                <w:sz w:val="18"/>
                <w:szCs w:val="18"/>
                <w:lang w:eastAsia="en-US"/>
              </w:rPr>
            </w:pPr>
            <w:r w:rsidRPr="008E1DA6">
              <w:rPr>
                <w:sz w:val="18"/>
                <w:szCs w:val="18"/>
                <w:lang w:eastAsia="en-US"/>
              </w:rPr>
              <w:t>686</w:t>
            </w:r>
          </w:p>
        </w:tc>
        <w:tc>
          <w:tcPr>
            <w:tcW w:w="1843" w:type="dxa"/>
            <w:vAlign w:val="center"/>
          </w:tcPr>
          <w:p w:rsidR="001B4E1B" w:rsidRPr="008E1DA6" w:rsidRDefault="001B4E1B" w:rsidP="008E1DA6">
            <w:pPr>
              <w:jc w:val="center"/>
              <w:rPr>
                <w:sz w:val="18"/>
                <w:szCs w:val="18"/>
                <w:lang w:eastAsia="en-US"/>
              </w:rPr>
            </w:pPr>
            <w:r w:rsidRPr="008E1DA6">
              <w:rPr>
                <w:sz w:val="18"/>
                <w:szCs w:val="18"/>
                <w:lang w:eastAsia="en-US"/>
              </w:rPr>
              <w:t>153 412,87</w:t>
            </w:r>
          </w:p>
        </w:tc>
        <w:tc>
          <w:tcPr>
            <w:tcW w:w="1701" w:type="dxa"/>
            <w:vAlign w:val="center"/>
          </w:tcPr>
          <w:p w:rsidR="001B4E1B" w:rsidRPr="008E1DA6" w:rsidRDefault="001B4E1B" w:rsidP="008E1DA6">
            <w:pPr>
              <w:jc w:val="center"/>
              <w:rPr>
                <w:sz w:val="18"/>
                <w:szCs w:val="18"/>
                <w:lang w:eastAsia="en-US"/>
              </w:rPr>
            </w:pPr>
            <w:r w:rsidRPr="008E1DA6">
              <w:rPr>
                <w:sz w:val="18"/>
                <w:szCs w:val="18"/>
                <w:lang w:eastAsia="en-US"/>
              </w:rPr>
              <w:t>38 000,43</w:t>
            </w:r>
          </w:p>
        </w:tc>
        <w:tc>
          <w:tcPr>
            <w:tcW w:w="1559" w:type="dxa"/>
            <w:vAlign w:val="center"/>
          </w:tcPr>
          <w:p w:rsidR="001B4E1B" w:rsidRPr="008E1DA6" w:rsidRDefault="001B4E1B" w:rsidP="008E1DA6">
            <w:pPr>
              <w:jc w:val="center"/>
              <w:rPr>
                <w:sz w:val="18"/>
                <w:szCs w:val="18"/>
                <w:lang w:eastAsia="en-US"/>
              </w:rPr>
            </w:pPr>
            <w:r w:rsidRPr="008E1DA6">
              <w:rPr>
                <w:sz w:val="18"/>
                <w:szCs w:val="18"/>
                <w:lang w:eastAsia="en-US"/>
              </w:rPr>
              <w:t>105 564,13</w:t>
            </w:r>
          </w:p>
        </w:tc>
        <w:tc>
          <w:tcPr>
            <w:tcW w:w="1559" w:type="dxa"/>
            <w:vAlign w:val="center"/>
          </w:tcPr>
          <w:p w:rsidR="001B4E1B" w:rsidRPr="008E1DA6" w:rsidRDefault="001B4E1B" w:rsidP="008E1DA6">
            <w:pPr>
              <w:jc w:val="center"/>
              <w:rPr>
                <w:sz w:val="18"/>
                <w:szCs w:val="18"/>
                <w:lang w:eastAsia="en-US"/>
              </w:rPr>
            </w:pPr>
            <w:r w:rsidRPr="008E1DA6">
              <w:rPr>
                <w:sz w:val="18"/>
                <w:szCs w:val="18"/>
                <w:lang w:eastAsia="en-US"/>
              </w:rPr>
              <w:t>91 213,22</w:t>
            </w:r>
          </w:p>
        </w:tc>
      </w:tr>
      <w:tr w:rsidR="001B4E1B" w:rsidRPr="008E1DA6" w:rsidTr="001B4E1B">
        <w:trPr>
          <w:trHeight w:val="272"/>
        </w:trPr>
        <w:tc>
          <w:tcPr>
            <w:tcW w:w="704" w:type="dxa"/>
            <w:vAlign w:val="center"/>
          </w:tcPr>
          <w:p w:rsidR="001B4E1B" w:rsidRPr="008E1DA6" w:rsidRDefault="001B4E1B" w:rsidP="008E1DA6">
            <w:pPr>
              <w:jc w:val="center"/>
              <w:rPr>
                <w:sz w:val="18"/>
                <w:szCs w:val="18"/>
                <w:lang w:eastAsia="en-US"/>
              </w:rPr>
            </w:pPr>
            <w:r w:rsidRPr="008E1DA6">
              <w:rPr>
                <w:sz w:val="18"/>
                <w:szCs w:val="18"/>
                <w:lang w:eastAsia="en-US"/>
              </w:rPr>
              <w:t>3</w:t>
            </w:r>
          </w:p>
        </w:tc>
        <w:tc>
          <w:tcPr>
            <w:tcW w:w="1276" w:type="dxa"/>
            <w:vAlign w:val="center"/>
          </w:tcPr>
          <w:p w:rsidR="001B4E1B" w:rsidRPr="008E1DA6" w:rsidRDefault="001B4E1B" w:rsidP="008E1DA6">
            <w:pPr>
              <w:rPr>
                <w:sz w:val="18"/>
                <w:szCs w:val="18"/>
                <w:lang w:eastAsia="en-US"/>
              </w:rPr>
            </w:pPr>
            <w:r w:rsidRPr="008E1DA6">
              <w:rPr>
                <w:sz w:val="18"/>
                <w:szCs w:val="18"/>
                <w:lang w:eastAsia="en-US"/>
              </w:rPr>
              <w:t>Ан-24,26</w:t>
            </w:r>
          </w:p>
        </w:tc>
        <w:tc>
          <w:tcPr>
            <w:tcW w:w="1134" w:type="dxa"/>
            <w:vAlign w:val="center"/>
          </w:tcPr>
          <w:p w:rsidR="001B4E1B" w:rsidRPr="008E1DA6" w:rsidRDefault="001B4E1B" w:rsidP="008E1DA6">
            <w:pPr>
              <w:jc w:val="center"/>
              <w:rPr>
                <w:sz w:val="18"/>
                <w:szCs w:val="18"/>
                <w:lang w:eastAsia="en-US"/>
              </w:rPr>
            </w:pPr>
            <w:r w:rsidRPr="008E1DA6">
              <w:rPr>
                <w:sz w:val="18"/>
                <w:szCs w:val="18"/>
                <w:lang w:eastAsia="en-US"/>
              </w:rPr>
              <w:t>424</w:t>
            </w:r>
          </w:p>
        </w:tc>
        <w:tc>
          <w:tcPr>
            <w:tcW w:w="1843" w:type="dxa"/>
            <w:vAlign w:val="center"/>
          </w:tcPr>
          <w:p w:rsidR="001B4E1B" w:rsidRPr="008E1DA6" w:rsidRDefault="001B4E1B" w:rsidP="008E1DA6">
            <w:pPr>
              <w:jc w:val="center"/>
              <w:rPr>
                <w:sz w:val="18"/>
                <w:szCs w:val="18"/>
                <w:lang w:eastAsia="en-US"/>
              </w:rPr>
            </w:pPr>
            <w:r w:rsidRPr="008E1DA6">
              <w:rPr>
                <w:sz w:val="18"/>
                <w:szCs w:val="18"/>
                <w:lang w:eastAsia="en-US"/>
              </w:rPr>
              <w:t>201 699,84</w:t>
            </w:r>
          </w:p>
        </w:tc>
        <w:tc>
          <w:tcPr>
            <w:tcW w:w="1701" w:type="dxa"/>
            <w:vAlign w:val="center"/>
          </w:tcPr>
          <w:p w:rsidR="001B4E1B" w:rsidRPr="008E1DA6" w:rsidRDefault="001B4E1B" w:rsidP="008E1DA6">
            <w:pPr>
              <w:jc w:val="center"/>
              <w:rPr>
                <w:sz w:val="18"/>
                <w:szCs w:val="18"/>
                <w:lang w:eastAsia="en-US"/>
              </w:rPr>
            </w:pPr>
            <w:r w:rsidRPr="008E1DA6">
              <w:rPr>
                <w:sz w:val="18"/>
                <w:szCs w:val="18"/>
                <w:lang w:eastAsia="en-US"/>
              </w:rPr>
              <w:t>101 296,60</w:t>
            </w:r>
          </w:p>
        </w:tc>
        <w:tc>
          <w:tcPr>
            <w:tcW w:w="1559" w:type="dxa"/>
            <w:vAlign w:val="center"/>
          </w:tcPr>
          <w:p w:rsidR="001B4E1B" w:rsidRPr="008E1DA6" w:rsidRDefault="001B4E1B" w:rsidP="008E1DA6">
            <w:pPr>
              <w:jc w:val="center"/>
              <w:rPr>
                <w:sz w:val="18"/>
                <w:szCs w:val="18"/>
                <w:lang w:eastAsia="en-US"/>
              </w:rPr>
            </w:pPr>
            <w:r w:rsidRPr="008E1DA6">
              <w:rPr>
                <w:sz w:val="18"/>
                <w:szCs w:val="18"/>
                <w:lang w:eastAsia="en-US"/>
              </w:rPr>
              <w:t>92 915,11</w:t>
            </w:r>
          </w:p>
        </w:tc>
        <w:tc>
          <w:tcPr>
            <w:tcW w:w="1559" w:type="dxa"/>
            <w:vAlign w:val="center"/>
          </w:tcPr>
          <w:p w:rsidR="001B4E1B" w:rsidRPr="008E1DA6" w:rsidRDefault="001B4E1B" w:rsidP="008E1DA6">
            <w:pPr>
              <w:jc w:val="center"/>
              <w:rPr>
                <w:sz w:val="18"/>
                <w:szCs w:val="18"/>
                <w:lang w:eastAsia="en-US"/>
              </w:rPr>
            </w:pPr>
            <w:r w:rsidRPr="008E1DA6">
              <w:rPr>
                <w:sz w:val="18"/>
                <w:szCs w:val="18"/>
                <w:lang w:eastAsia="en-US"/>
              </w:rPr>
              <w:t>76 261,13</w:t>
            </w:r>
          </w:p>
        </w:tc>
      </w:tr>
      <w:tr w:rsidR="001B4E1B" w:rsidRPr="008E1DA6" w:rsidTr="001B4E1B">
        <w:trPr>
          <w:trHeight w:val="301"/>
        </w:trPr>
        <w:tc>
          <w:tcPr>
            <w:tcW w:w="1980" w:type="dxa"/>
            <w:gridSpan w:val="2"/>
            <w:vAlign w:val="center"/>
          </w:tcPr>
          <w:p w:rsidR="001B4E1B" w:rsidRPr="008E1DA6" w:rsidRDefault="001B4E1B" w:rsidP="008E1DA6">
            <w:pPr>
              <w:jc w:val="center"/>
              <w:rPr>
                <w:b/>
                <w:sz w:val="18"/>
                <w:szCs w:val="18"/>
                <w:lang w:eastAsia="en-US"/>
              </w:rPr>
            </w:pPr>
            <w:r w:rsidRPr="008E1DA6">
              <w:rPr>
                <w:b/>
                <w:sz w:val="18"/>
                <w:szCs w:val="18"/>
                <w:lang w:eastAsia="en-US"/>
              </w:rPr>
              <w:t>Итого 2018 год</w:t>
            </w:r>
          </w:p>
        </w:tc>
        <w:tc>
          <w:tcPr>
            <w:tcW w:w="1134" w:type="dxa"/>
            <w:vAlign w:val="center"/>
          </w:tcPr>
          <w:p w:rsidR="001B4E1B" w:rsidRPr="008E1DA6" w:rsidRDefault="001B4E1B" w:rsidP="008E1DA6">
            <w:pPr>
              <w:jc w:val="center"/>
              <w:rPr>
                <w:b/>
                <w:sz w:val="18"/>
                <w:szCs w:val="18"/>
                <w:lang w:eastAsia="en-US"/>
              </w:rPr>
            </w:pPr>
            <w:r w:rsidRPr="008E1DA6">
              <w:rPr>
                <w:b/>
                <w:sz w:val="18"/>
                <w:szCs w:val="18"/>
                <w:lang w:eastAsia="en-US"/>
              </w:rPr>
              <w:t>2 846</w:t>
            </w:r>
          </w:p>
        </w:tc>
        <w:tc>
          <w:tcPr>
            <w:tcW w:w="1843" w:type="dxa"/>
            <w:vAlign w:val="center"/>
          </w:tcPr>
          <w:p w:rsidR="001B4E1B" w:rsidRPr="008E1DA6" w:rsidRDefault="001B4E1B" w:rsidP="008E1DA6">
            <w:pPr>
              <w:jc w:val="center"/>
              <w:rPr>
                <w:b/>
                <w:sz w:val="18"/>
                <w:szCs w:val="18"/>
                <w:lang w:eastAsia="en-US"/>
              </w:rPr>
            </w:pPr>
            <w:r w:rsidRPr="008E1DA6">
              <w:rPr>
                <w:b/>
                <w:sz w:val="18"/>
                <w:szCs w:val="18"/>
                <w:lang w:eastAsia="en-US"/>
              </w:rPr>
              <w:t>773 060,33</w:t>
            </w:r>
          </w:p>
        </w:tc>
        <w:tc>
          <w:tcPr>
            <w:tcW w:w="1701" w:type="dxa"/>
            <w:vAlign w:val="center"/>
          </w:tcPr>
          <w:p w:rsidR="001B4E1B" w:rsidRPr="008E1DA6" w:rsidRDefault="001B4E1B" w:rsidP="008E1DA6">
            <w:pPr>
              <w:jc w:val="center"/>
              <w:rPr>
                <w:b/>
                <w:sz w:val="18"/>
                <w:szCs w:val="18"/>
                <w:lang w:eastAsia="en-US"/>
              </w:rPr>
            </w:pPr>
            <w:r w:rsidRPr="008E1DA6">
              <w:rPr>
                <w:b/>
                <w:sz w:val="18"/>
                <w:szCs w:val="18"/>
                <w:lang w:eastAsia="en-US"/>
              </w:rPr>
              <w:t>239 921,75</w:t>
            </w:r>
          </w:p>
        </w:tc>
        <w:tc>
          <w:tcPr>
            <w:tcW w:w="1559" w:type="dxa"/>
            <w:vAlign w:val="center"/>
          </w:tcPr>
          <w:p w:rsidR="001B4E1B" w:rsidRPr="008E1DA6" w:rsidRDefault="001B4E1B" w:rsidP="008E1DA6">
            <w:pPr>
              <w:jc w:val="center"/>
              <w:rPr>
                <w:b/>
                <w:sz w:val="18"/>
                <w:szCs w:val="18"/>
                <w:lang w:eastAsia="en-US"/>
              </w:rPr>
            </w:pPr>
            <w:r w:rsidRPr="008E1DA6">
              <w:rPr>
                <w:b/>
                <w:sz w:val="18"/>
                <w:szCs w:val="18"/>
                <w:lang w:eastAsia="en-US"/>
              </w:rPr>
              <w:t>489 504,88</w:t>
            </w:r>
          </w:p>
        </w:tc>
        <w:tc>
          <w:tcPr>
            <w:tcW w:w="1559" w:type="dxa"/>
            <w:vAlign w:val="center"/>
          </w:tcPr>
          <w:p w:rsidR="001B4E1B" w:rsidRPr="008E1DA6" w:rsidRDefault="001B4E1B" w:rsidP="008E1DA6">
            <w:pPr>
              <w:jc w:val="center"/>
              <w:rPr>
                <w:b/>
                <w:sz w:val="18"/>
                <w:szCs w:val="18"/>
                <w:lang w:eastAsia="en-US"/>
              </w:rPr>
            </w:pPr>
            <w:r w:rsidRPr="008E1DA6">
              <w:rPr>
                <w:b/>
                <w:sz w:val="18"/>
                <w:szCs w:val="18"/>
                <w:lang w:eastAsia="en-US"/>
              </w:rPr>
              <w:t>458 500,00</w:t>
            </w:r>
          </w:p>
        </w:tc>
      </w:tr>
    </w:tbl>
    <w:p w:rsidR="001B4E1B" w:rsidRPr="008E1DA6" w:rsidRDefault="001B4E1B" w:rsidP="008E1DA6">
      <w:pPr>
        <w:pStyle w:val="ConsPlusNormal"/>
        <w:ind w:firstLine="709"/>
        <w:jc w:val="both"/>
        <w:rPr>
          <w:rFonts w:ascii="Times New Roman" w:hAnsi="Times New Roman" w:cs="Times New Roman"/>
          <w:sz w:val="10"/>
          <w:szCs w:val="10"/>
        </w:rPr>
      </w:pPr>
    </w:p>
    <w:p w:rsidR="001B4E1B" w:rsidRPr="008E1DA6" w:rsidRDefault="001B4E1B" w:rsidP="008E1DA6">
      <w:pPr>
        <w:pStyle w:val="ConsPlusNormal"/>
        <w:ind w:firstLine="709"/>
        <w:jc w:val="both"/>
        <w:rPr>
          <w:rFonts w:ascii="Times New Roman" w:hAnsi="Times New Roman" w:cs="Times New Roman"/>
          <w:sz w:val="28"/>
          <w:szCs w:val="28"/>
        </w:rPr>
      </w:pPr>
    </w:p>
    <w:p w:rsidR="001B4E1B" w:rsidRPr="008E1DA6" w:rsidRDefault="001B4E1B" w:rsidP="008E1DA6">
      <w:pPr>
        <w:pStyle w:val="ConsPlusNormal"/>
        <w:ind w:firstLine="709"/>
        <w:jc w:val="both"/>
        <w:rPr>
          <w:rFonts w:ascii="Times New Roman" w:hAnsi="Times New Roman" w:cs="Times New Roman"/>
          <w:sz w:val="28"/>
          <w:szCs w:val="28"/>
        </w:rPr>
      </w:pPr>
      <w:r w:rsidRPr="008E1DA6">
        <w:rPr>
          <w:rFonts w:ascii="Times New Roman" w:hAnsi="Times New Roman" w:cs="Times New Roman"/>
          <w:sz w:val="28"/>
          <w:szCs w:val="28"/>
        </w:rPr>
        <w:t>Информация о расчете и перечислении субсидии в 2019 году приведена в таблице 12.</w:t>
      </w:r>
    </w:p>
    <w:p w:rsidR="001B4E1B" w:rsidRPr="008E1DA6" w:rsidRDefault="001B4E1B" w:rsidP="008E1DA6">
      <w:pPr>
        <w:ind w:firstLine="709"/>
        <w:jc w:val="right"/>
        <w:rPr>
          <w:sz w:val="28"/>
          <w:szCs w:val="28"/>
        </w:rPr>
      </w:pPr>
      <w:r w:rsidRPr="008E1DA6">
        <w:rPr>
          <w:sz w:val="28"/>
          <w:szCs w:val="28"/>
        </w:rPr>
        <w:t>Таблица 12 (тыс. рублей)</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276"/>
        <w:gridCol w:w="1276"/>
        <w:gridCol w:w="1701"/>
        <w:gridCol w:w="1559"/>
        <w:gridCol w:w="1559"/>
        <w:gridCol w:w="1701"/>
      </w:tblGrid>
      <w:tr w:rsidR="001B4E1B" w:rsidRPr="008E1DA6" w:rsidTr="001B4E1B">
        <w:tc>
          <w:tcPr>
            <w:tcW w:w="704"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b/>
                <w:sz w:val="18"/>
                <w:szCs w:val="18"/>
                <w:lang w:eastAsia="en-US"/>
              </w:rPr>
            </w:pPr>
            <w:r w:rsidRPr="008E1DA6">
              <w:rPr>
                <w:b/>
                <w:sz w:val="18"/>
                <w:szCs w:val="18"/>
                <w:lang w:eastAsia="en-US"/>
              </w:rPr>
              <w:t>№№</w:t>
            </w:r>
          </w:p>
          <w:p w:rsidR="001B4E1B" w:rsidRPr="008E1DA6" w:rsidRDefault="001B4E1B" w:rsidP="008E1DA6">
            <w:pPr>
              <w:jc w:val="center"/>
              <w:rPr>
                <w:b/>
                <w:sz w:val="18"/>
                <w:szCs w:val="18"/>
                <w:lang w:eastAsia="en-US"/>
              </w:rPr>
            </w:pPr>
            <w:r w:rsidRPr="008E1DA6">
              <w:rPr>
                <w:b/>
                <w:sz w:val="18"/>
                <w:szCs w:val="18"/>
                <w:lang w:eastAsia="en-US"/>
              </w:rPr>
              <w:t>п/п</w:t>
            </w:r>
          </w:p>
        </w:tc>
        <w:tc>
          <w:tcPr>
            <w:tcW w:w="1276"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b/>
                <w:sz w:val="18"/>
                <w:szCs w:val="18"/>
                <w:lang w:eastAsia="en-US"/>
              </w:rPr>
            </w:pPr>
            <w:r w:rsidRPr="008E1DA6">
              <w:rPr>
                <w:b/>
                <w:sz w:val="18"/>
                <w:szCs w:val="18"/>
                <w:lang w:eastAsia="en-US"/>
              </w:rPr>
              <w:t>Тип ВС</w:t>
            </w:r>
          </w:p>
        </w:tc>
        <w:tc>
          <w:tcPr>
            <w:tcW w:w="1276"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b/>
                <w:sz w:val="18"/>
                <w:szCs w:val="18"/>
                <w:lang w:eastAsia="en-US"/>
              </w:rPr>
            </w:pPr>
            <w:r w:rsidRPr="008E1DA6">
              <w:rPr>
                <w:b/>
                <w:sz w:val="18"/>
                <w:szCs w:val="18"/>
                <w:lang w:eastAsia="en-US"/>
              </w:rPr>
              <w:t>Количество</w:t>
            </w:r>
          </w:p>
          <w:p w:rsidR="001B4E1B" w:rsidRPr="008E1DA6" w:rsidRDefault="001B4E1B" w:rsidP="008E1DA6">
            <w:pPr>
              <w:jc w:val="center"/>
              <w:rPr>
                <w:b/>
                <w:sz w:val="18"/>
                <w:szCs w:val="18"/>
                <w:lang w:eastAsia="en-US"/>
              </w:rPr>
            </w:pPr>
            <w:r w:rsidRPr="008E1DA6">
              <w:rPr>
                <w:b/>
                <w:sz w:val="18"/>
                <w:szCs w:val="18"/>
                <w:lang w:eastAsia="en-US"/>
              </w:rPr>
              <w:t>рейсов</w:t>
            </w:r>
          </w:p>
        </w:tc>
        <w:tc>
          <w:tcPr>
            <w:tcW w:w="1701"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b/>
                <w:sz w:val="18"/>
                <w:szCs w:val="18"/>
                <w:lang w:eastAsia="en-US"/>
              </w:rPr>
            </w:pPr>
            <w:r w:rsidRPr="008E1DA6">
              <w:rPr>
                <w:b/>
                <w:sz w:val="18"/>
                <w:szCs w:val="18"/>
                <w:lang w:eastAsia="en-US"/>
              </w:rPr>
              <w:t xml:space="preserve">Стоимость рейсов              </w:t>
            </w:r>
            <w:proofErr w:type="gramStart"/>
            <w:r w:rsidRPr="008E1DA6">
              <w:rPr>
                <w:b/>
                <w:sz w:val="18"/>
                <w:szCs w:val="18"/>
                <w:lang w:eastAsia="en-US"/>
              </w:rPr>
              <w:t xml:space="preserve">   (</w:t>
            </w:r>
            <w:proofErr w:type="gramEnd"/>
            <w:r w:rsidRPr="008E1DA6">
              <w:rPr>
                <w:b/>
                <w:sz w:val="18"/>
                <w:szCs w:val="18"/>
                <w:lang w:eastAsia="en-US"/>
              </w:rPr>
              <w:t>с учетом НДС)*</w:t>
            </w:r>
          </w:p>
        </w:tc>
        <w:tc>
          <w:tcPr>
            <w:tcW w:w="1559"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b/>
                <w:sz w:val="18"/>
                <w:szCs w:val="18"/>
                <w:lang w:eastAsia="en-US"/>
              </w:rPr>
            </w:pPr>
            <w:r w:rsidRPr="008E1DA6">
              <w:rPr>
                <w:b/>
                <w:sz w:val="18"/>
                <w:szCs w:val="18"/>
                <w:lang w:eastAsia="en-US"/>
              </w:rPr>
              <w:t>Сумма фактической выручки</w:t>
            </w:r>
          </w:p>
        </w:tc>
        <w:tc>
          <w:tcPr>
            <w:tcW w:w="1559"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b/>
                <w:sz w:val="18"/>
                <w:szCs w:val="18"/>
                <w:lang w:eastAsia="en-US"/>
              </w:rPr>
            </w:pPr>
            <w:r w:rsidRPr="008E1DA6">
              <w:rPr>
                <w:b/>
                <w:sz w:val="18"/>
                <w:szCs w:val="18"/>
                <w:lang w:eastAsia="en-US"/>
              </w:rPr>
              <w:t>Расчетный размер субсидии</w:t>
            </w:r>
          </w:p>
        </w:tc>
        <w:tc>
          <w:tcPr>
            <w:tcW w:w="1701"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b/>
                <w:sz w:val="18"/>
                <w:szCs w:val="18"/>
                <w:lang w:eastAsia="en-US"/>
              </w:rPr>
            </w:pPr>
            <w:r w:rsidRPr="008E1DA6">
              <w:rPr>
                <w:b/>
                <w:sz w:val="18"/>
                <w:szCs w:val="18"/>
                <w:lang w:eastAsia="en-US"/>
              </w:rPr>
              <w:t>Объем перечисленной</w:t>
            </w:r>
          </w:p>
          <w:p w:rsidR="001B4E1B" w:rsidRPr="008E1DA6" w:rsidRDefault="001B4E1B" w:rsidP="008E1DA6">
            <w:pPr>
              <w:jc w:val="center"/>
              <w:rPr>
                <w:b/>
                <w:sz w:val="18"/>
                <w:szCs w:val="18"/>
                <w:lang w:eastAsia="en-US"/>
              </w:rPr>
            </w:pPr>
            <w:r w:rsidRPr="008E1DA6">
              <w:rPr>
                <w:b/>
                <w:sz w:val="18"/>
                <w:szCs w:val="18"/>
                <w:lang w:eastAsia="en-US"/>
              </w:rPr>
              <w:t>Субсидии</w:t>
            </w:r>
          </w:p>
        </w:tc>
      </w:tr>
      <w:tr w:rsidR="001B4E1B" w:rsidRPr="008E1DA6" w:rsidTr="001B4E1B">
        <w:tc>
          <w:tcPr>
            <w:tcW w:w="704" w:type="dxa"/>
            <w:tcBorders>
              <w:top w:val="single" w:sz="4" w:space="0" w:color="auto"/>
              <w:left w:val="single" w:sz="4" w:space="0" w:color="auto"/>
              <w:bottom w:val="single" w:sz="4" w:space="0" w:color="auto"/>
              <w:right w:val="single" w:sz="4" w:space="0" w:color="auto"/>
            </w:tcBorders>
          </w:tcPr>
          <w:p w:rsidR="001B4E1B" w:rsidRPr="008E1DA6" w:rsidRDefault="001B4E1B" w:rsidP="008E1DA6">
            <w:pPr>
              <w:jc w:val="center"/>
              <w:rPr>
                <w:sz w:val="18"/>
                <w:szCs w:val="18"/>
                <w:lang w:eastAsia="en-US"/>
              </w:rPr>
            </w:pPr>
            <w:r w:rsidRPr="008E1DA6">
              <w:rPr>
                <w:sz w:val="18"/>
                <w:szCs w:val="18"/>
                <w:lang w:eastAsia="en-US"/>
              </w:rPr>
              <w:t>1</w:t>
            </w:r>
          </w:p>
        </w:tc>
        <w:tc>
          <w:tcPr>
            <w:tcW w:w="1276" w:type="dxa"/>
            <w:tcBorders>
              <w:top w:val="single" w:sz="4" w:space="0" w:color="auto"/>
              <w:left w:val="single" w:sz="4" w:space="0" w:color="auto"/>
              <w:bottom w:val="single" w:sz="4" w:space="0" w:color="auto"/>
              <w:right w:val="single" w:sz="4" w:space="0" w:color="auto"/>
            </w:tcBorders>
          </w:tcPr>
          <w:p w:rsidR="001B4E1B" w:rsidRPr="008E1DA6" w:rsidRDefault="001B4E1B" w:rsidP="008E1DA6">
            <w:pPr>
              <w:jc w:val="center"/>
              <w:rPr>
                <w:sz w:val="18"/>
                <w:szCs w:val="18"/>
                <w:lang w:eastAsia="en-US"/>
              </w:rPr>
            </w:pPr>
            <w:r w:rsidRPr="008E1DA6">
              <w:rPr>
                <w:sz w:val="18"/>
                <w:szCs w:val="18"/>
                <w:lang w:eastAsia="en-US"/>
              </w:rPr>
              <w:t>2</w:t>
            </w:r>
          </w:p>
        </w:tc>
        <w:tc>
          <w:tcPr>
            <w:tcW w:w="1276" w:type="dxa"/>
            <w:tcBorders>
              <w:top w:val="single" w:sz="4" w:space="0" w:color="auto"/>
              <w:left w:val="single" w:sz="4" w:space="0" w:color="auto"/>
              <w:bottom w:val="single" w:sz="4" w:space="0" w:color="auto"/>
              <w:right w:val="single" w:sz="4" w:space="0" w:color="auto"/>
            </w:tcBorders>
          </w:tcPr>
          <w:p w:rsidR="001B4E1B" w:rsidRPr="008E1DA6" w:rsidRDefault="001B4E1B" w:rsidP="008E1DA6">
            <w:pPr>
              <w:jc w:val="center"/>
              <w:rPr>
                <w:sz w:val="18"/>
                <w:szCs w:val="18"/>
                <w:lang w:eastAsia="en-US"/>
              </w:rPr>
            </w:pPr>
            <w:r w:rsidRPr="008E1DA6">
              <w:rPr>
                <w:sz w:val="18"/>
                <w:szCs w:val="18"/>
                <w:lang w:eastAsia="en-US"/>
              </w:rPr>
              <w:t>3</w:t>
            </w:r>
          </w:p>
        </w:tc>
        <w:tc>
          <w:tcPr>
            <w:tcW w:w="1701" w:type="dxa"/>
            <w:tcBorders>
              <w:top w:val="single" w:sz="4" w:space="0" w:color="auto"/>
              <w:left w:val="single" w:sz="4" w:space="0" w:color="auto"/>
              <w:bottom w:val="single" w:sz="4" w:space="0" w:color="auto"/>
              <w:right w:val="single" w:sz="4" w:space="0" w:color="auto"/>
            </w:tcBorders>
          </w:tcPr>
          <w:p w:rsidR="001B4E1B" w:rsidRPr="008E1DA6" w:rsidRDefault="001B4E1B" w:rsidP="008E1DA6">
            <w:pPr>
              <w:jc w:val="center"/>
              <w:rPr>
                <w:sz w:val="18"/>
                <w:szCs w:val="18"/>
                <w:lang w:eastAsia="en-US"/>
              </w:rPr>
            </w:pPr>
            <w:r w:rsidRPr="008E1DA6">
              <w:rPr>
                <w:sz w:val="18"/>
                <w:szCs w:val="18"/>
                <w:lang w:eastAsia="en-US"/>
              </w:rPr>
              <w:t>4</w:t>
            </w:r>
          </w:p>
        </w:tc>
        <w:tc>
          <w:tcPr>
            <w:tcW w:w="1559" w:type="dxa"/>
            <w:tcBorders>
              <w:top w:val="single" w:sz="4" w:space="0" w:color="auto"/>
              <w:left w:val="single" w:sz="4" w:space="0" w:color="auto"/>
              <w:bottom w:val="single" w:sz="4" w:space="0" w:color="auto"/>
              <w:right w:val="single" w:sz="4" w:space="0" w:color="auto"/>
            </w:tcBorders>
          </w:tcPr>
          <w:p w:rsidR="001B4E1B" w:rsidRPr="008E1DA6" w:rsidRDefault="001B4E1B" w:rsidP="008E1DA6">
            <w:pPr>
              <w:jc w:val="center"/>
              <w:rPr>
                <w:sz w:val="18"/>
                <w:szCs w:val="18"/>
                <w:lang w:eastAsia="en-US"/>
              </w:rPr>
            </w:pPr>
            <w:r w:rsidRPr="008E1DA6">
              <w:rPr>
                <w:sz w:val="18"/>
                <w:szCs w:val="18"/>
                <w:lang w:eastAsia="en-US"/>
              </w:rPr>
              <w:t>5</w:t>
            </w:r>
          </w:p>
        </w:tc>
        <w:tc>
          <w:tcPr>
            <w:tcW w:w="1559" w:type="dxa"/>
            <w:tcBorders>
              <w:top w:val="single" w:sz="4" w:space="0" w:color="auto"/>
              <w:left w:val="single" w:sz="4" w:space="0" w:color="auto"/>
              <w:bottom w:val="single" w:sz="4" w:space="0" w:color="auto"/>
              <w:right w:val="single" w:sz="4" w:space="0" w:color="auto"/>
            </w:tcBorders>
          </w:tcPr>
          <w:p w:rsidR="001B4E1B" w:rsidRPr="008E1DA6" w:rsidRDefault="001B4E1B" w:rsidP="008E1DA6">
            <w:pPr>
              <w:jc w:val="center"/>
              <w:rPr>
                <w:sz w:val="18"/>
                <w:szCs w:val="18"/>
                <w:lang w:eastAsia="en-US"/>
              </w:rPr>
            </w:pPr>
            <w:r w:rsidRPr="008E1DA6">
              <w:rPr>
                <w:sz w:val="18"/>
                <w:szCs w:val="18"/>
                <w:lang w:eastAsia="en-US"/>
              </w:rPr>
              <w:t>6</w:t>
            </w:r>
          </w:p>
        </w:tc>
        <w:tc>
          <w:tcPr>
            <w:tcW w:w="1701" w:type="dxa"/>
            <w:tcBorders>
              <w:top w:val="single" w:sz="4" w:space="0" w:color="auto"/>
              <w:left w:val="single" w:sz="4" w:space="0" w:color="auto"/>
              <w:bottom w:val="single" w:sz="4" w:space="0" w:color="auto"/>
              <w:right w:val="single" w:sz="4" w:space="0" w:color="auto"/>
            </w:tcBorders>
          </w:tcPr>
          <w:p w:rsidR="001B4E1B" w:rsidRPr="008E1DA6" w:rsidRDefault="001B4E1B" w:rsidP="008E1DA6">
            <w:pPr>
              <w:jc w:val="center"/>
              <w:rPr>
                <w:sz w:val="18"/>
                <w:szCs w:val="18"/>
                <w:lang w:eastAsia="en-US"/>
              </w:rPr>
            </w:pPr>
            <w:r w:rsidRPr="008E1DA6">
              <w:rPr>
                <w:sz w:val="18"/>
                <w:szCs w:val="18"/>
                <w:lang w:eastAsia="en-US"/>
              </w:rPr>
              <w:t>7</w:t>
            </w:r>
          </w:p>
        </w:tc>
      </w:tr>
      <w:tr w:rsidR="001B4E1B" w:rsidRPr="008E1DA6" w:rsidTr="001B4E1B">
        <w:tc>
          <w:tcPr>
            <w:tcW w:w="704"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sz w:val="18"/>
                <w:szCs w:val="18"/>
                <w:lang w:eastAsia="en-US"/>
              </w:rPr>
            </w:pPr>
            <w:r w:rsidRPr="008E1DA6">
              <w:rPr>
                <w:sz w:val="18"/>
                <w:szCs w:val="18"/>
                <w:lang w:eastAsia="en-US"/>
              </w:rPr>
              <w:t>1</w:t>
            </w:r>
          </w:p>
        </w:tc>
        <w:tc>
          <w:tcPr>
            <w:tcW w:w="1276" w:type="dxa"/>
            <w:tcBorders>
              <w:top w:val="single" w:sz="4" w:space="0" w:color="auto"/>
              <w:left w:val="single" w:sz="4" w:space="0" w:color="auto"/>
              <w:bottom w:val="single" w:sz="4" w:space="0" w:color="auto"/>
              <w:right w:val="single" w:sz="4" w:space="0" w:color="auto"/>
            </w:tcBorders>
          </w:tcPr>
          <w:p w:rsidR="001B4E1B" w:rsidRPr="008E1DA6" w:rsidRDefault="001B4E1B" w:rsidP="008E1DA6">
            <w:pPr>
              <w:jc w:val="both"/>
              <w:rPr>
                <w:sz w:val="18"/>
                <w:szCs w:val="18"/>
                <w:lang w:eastAsia="en-US"/>
              </w:rPr>
            </w:pPr>
            <w:r w:rsidRPr="008E1DA6">
              <w:rPr>
                <w:sz w:val="18"/>
                <w:szCs w:val="18"/>
                <w:lang w:eastAsia="en-US"/>
              </w:rPr>
              <w:t>Ми-8</w:t>
            </w:r>
          </w:p>
        </w:tc>
        <w:tc>
          <w:tcPr>
            <w:tcW w:w="1276"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sz w:val="18"/>
                <w:szCs w:val="18"/>
                <w:lang w:eastAsia="en-US"/>
              </w:rPr>
            </w:pPr>
            <w:r w:rsidRPr="008E1DA6">
              <w:rPr>
                <w:sz w:val="18"/>
                <w:szCs w:val="18"/>
                <w:lang w:eastAsia="en-US"/>
              </w:rPr>
              <w:t xml:space="preserve">  1301</w:t>
            </w:r>
          </w:p>
        </w:tc>
        <w:tc>
          <w:tcPr>
            <w:tcW w:w="1701"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sz w:val="18"/>
                <w:szCs w:val="18"/>
                <w:lang w:eastAsia="en-US"/>
              </w:rPr>
            </w:pPr>
            <w:r w:rsidRPr="008E1DA6">
              <w:rPr>
                <w:sz w:val="18"/>
                <w:szCs w:val="18"/>
                <w:lang w:eastAsia="en-US"/>
              </w:rPr>
              <w:t>323 840,08</w:t>
            </w:r>
          </w:p>
        </w:tc>
        <w:tc>
          <w:tcPr>
            <w:tcW w:w="1559"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sz w:val="18"/>
                <w:szCs w:val="18"/>
                <w:lang w:eastAsia="en-US"/>
              </w:rPr>
            </w:pPr>
            <w:r w:rsidRPr="008E1DA6">
              <w:rPr>
                <w:sz w:val="18"/>
                <w:szCs w:val="18"/>
                <w:lang w:eastAsia="en-US"/>
              </w:rPr>
              <w:t xml:space="preserve">   92 457,94</w:t>
            </w:r>
          </w:p>
        </w:tc>
        <w:tc>
          <w:tcPr>
            <w:tcW w:w="1559"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sz w:val="18"/>
                <w:szCs w:val="18"/>
                <w:lang w:eastAsia="en-US"/>
              </w:rPr>
            </w:pPr>
            <w:r w:rsidRPr="008E1DA6">
              <w:rPr>
                <w:sz w:val="18"/>
                <w:szCs w:val="18"/>
                <w:lang w:eastAsia="en-US"/>
              </w:rPr>
              <w:t>237 409,50</w:t>
            </w:r>
          </w:p>
        </w:tc>
        <w:tc>
          <w:tcPr>
            <w:tcW w:w="1701"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sz w:val="18"/>
                <w:szCs w:val="18"/>
                <w:lang w:eastAsia="en-US"/>
              </w:rPr>
            </w:pPr>
            <w:r w:rsidRPr="008E1DA6">
              <w:rPr>
                <w:sz w:val="18"/>
                <w:szCs w:val="18"/>
                <w:lang w:eastAsia="en-US"/>
              </w:rPr>
              <w:t>237 409,50</w:t>
            </w:r>
          </w:p>
        </w:tc>
      </w:tr>
      <w:tr w:rsidR="001B4E1B" w:rsidRPr="008E1DA6" w:rsidTr="001B4E1B">
        <w:tc>
          <w:tcPr>
            <w:tcW w:w="704"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sz w:val="18"/>
                <w:szCs w:val="18"/>
                <w:lang w:eastAsia="en-US"/>
              </w:rPr>
            </w:pPr>
            <w:r w:rsidRPr="008E1DA6">
              <w:rPr>
                <w:sz w:val="18"/>
                <w:szCs w:val="18"/>
                <w:lang w:eastAsia="en-US"/>
              </w:rPr>
              <w:t>2</w:t>
            </w:r>
          </w:p>
        </w:tc>
        <w:tc>
          <w:tcPr>
            <w:tcW w:w="1276" w:type="dxa"/>
            <w:tcBorders>
              <w:top w:val="single" w:sz="4" w:space="0" w:color="auto"/>
              <w:left w:val="single" w:sz="4" w:space="0" w:color="auto"/>
              <w:bottom w:val="single" w:sz="4" w:space="0" w:color="auto"/>
              <w:right w:val="single" w:sz="4" w:space="0" w:color="auto"/>
            </w:tcBorders>
          </w:tcPr>
          <w:p w:rsidR="001B4E1B" w:rsidRPr="008E1DA6" w:rsidRDefault="001B4E1B" w:rsidP="008E1DA6">
            <w:pPr>
              <w:jc w:val="both"/>
              <w:rPr>
                <w:sz w:val="18"/>
                <w:szCs w:val="18"/>
                <w:lang w:eastAsia="en-US"/>
              </w:rPr>
            </w:pPr>
            <w:r w:rsidRPr="008E1DA6">
              <w:rPr>
                <w:sz w:val="18"/>
                <w:szCs w:val="18"/>
                <w:lang w:val="en-US" w:eastAsia="en-US"/>
              </w:rPr>
              <w:t>DHC</w:t>
            </w:r>
            <w:r w:rsidRPr="008E1DA6">
              <w:rPr>
                <w:sz w:val="18"/>
                <w:szCs w:val="18"/>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sz w:val="18"/>
                <w:szCs w:val="18"/>
                <w:lang w:eastAsia="en-US"/>
              </w:rPr>
            </w:pPr>
            <w:r w:rsidRPr="008E1DA6">
              <w:rPr>
                <w:sz w:val="18"/>
                <w:szCs w:val="18"/>
                <w:lang w:eastAsia="en-US"/>
              </w:rPr>
              <w:t xml:space="preserve">   626</w:t>
            </w:r>
          </w:p>
        </w:tc>
        <w:tc>
          <w:tcPr>
            <w:tcW w:w="1701"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sz w:val="18"/>
                <w:szCs w:val="18"/>
                <w:lang w:eastAsia="en-US"/>
              </w:rPr>
            </w:pPr>
            <w:r w:rsidRPr="008E1DA6">
              <w:rPr>
                <w:sz w:val="18"/>
                <w:szCs w:val="18"/>
                <w:lang w:eastAsia="en-US"/>
              </w:rPr>
              <w:t>151 604,62</w:t>
            </w:r>
          </w:p>
        </w:tc>
        <w:tc>
          <w:tcPr>
            <w:tcW w:w="1559"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sz w:val="18"/>
                <w:szCs w:val="18"/>
                <w:lang w:eastAsia="en-US"/>
              </w:rPr>
            </w:pPr>
            <w:r w:rsidRPr="008E1DA6">
              <w:rPr>
                <w:sz w:val="18"/>
                <w:szCs w:val="18"/>
                <w:lang w:eastAsia="en-US"/>
              </w:rPr>
              <w:t xml:space="preserve">  50 557,69</w:t>
            </w:r>
          </w:p>
        </w:tc>
        <w:tc>
          <w:tcPr>
            <w:tcW w:w="1559"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sz w:val="18"/>
                <w:szCs w:val="18"/>
                <w:lang w:eastAsia="en-US"/>
              </w:rPr>
            </w:pPr>
            <w:r w:rsidRPr="008E1DA6">
              <w:rPr>
                <w:sz w:val="18"/>
                <w:szCs w:val="18"/>
                <w:lang w:eastAsia="en-US"/>
              </w:rPr>
              <w:t>102 261,50</w:t>
            </w:r>
          </w:p>
        </w:tc>
        <w:tc>
          <w:tcPr>
            <w:tcW w:w="1701"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sz w:val="18"/>
                <w:szCs w:val="18"/>
                <w:lang w:eastAsia="en-US"/>
              </w:rPr>
            </w:pPr>
            <w:r w:rsidRPr="008E1DA6">
              <w:rPr>
                <w:sz w:val="18"/>
                <w:szCs w:val="18"/>
                <w:lang w:eastAsia="en-US"/>
              </w:rPr>
              <w:t>102 261,50</w:t>
            </w:r>
          </w:p>
        </w:tc>
      </w:tr>
      <w:tr w:rsidR="001B4E1B" w:rsidRPr="008E1DA6" w:rsidTr="001B4E1B">
        <w:tc>
          <w:tcPr>
            <w:tcW w:w="704"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sz w:val="18"/>
                <w:szCs w:val="18"/>
                <w:lang w:eastAsia="en-US"/>
              </w:rPr>
            </w:pPr>
            <w:r w:rsidRPr="008E1DA6">
              <w:rPr>
                <w:sz w:val="18"/>
                <w:szCs w:val="18"/>
                <w:lang w:eastAsia="en-US"/>
              </w:rPr>
              <w:t>3</w:t>
            </w:r>
          </w:p>
        </w:tc>
        <w:tc>
          <w:tcPr>
            <w:tcW w:w="1276" w:type="dxa"/>
            <w:tcBorders>
              <w:top w:val="single" w:sz="4" w:space="0" w:color="auto"/>
              <w:left w:val="single" w:sz="4" w:space="0" w:color="auto"/>
              <w:bottom w:val="single" w:sz="4" w:space="0" w:color="auto"/>
              <w:right w:val="single" w:sz="4" w:space="0" w:color="auto"/>
            </w:tcBorders>
          </w:tcPr>
          <w:p w:rsidR="001B4E1B" w:rsidRPr="008E1DA6" w:rsidRDefault="001B4E1B" w:rsidP="008E1DA6">
            <w:pPr>
              <w:jc w:val="both"/>
              <w:rPr>
                <w:sz w:val="18"/>
                <w:szCs w:val="18"/>
                <w:lang w:eastAsia="en-US"/>
              </w:rPr>
            </w:pPr>
            <w:r w:rsidRPr="008E1DA6">
              <w:rPr>
                <w:sz w:val="18"/>
                <w:szCs w:val="18"/>
                <w:lang w:eastAsia="en-US"/>
              </w:rPr>
              <w:t>Ан-24,26</w:t>
            </w:r>
          </w:p>
        </w:tc>
        <w:tc>
          <w:tcPr>
            <w:tcW w:w="1276"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sz w:val="18"/>
                <w:szCs w:val="18"/>
                <w:lang w:eastAsia="en-US"/>
              </w:rPr>
            </w:pPr>
            <w:r w:rsidRPr="008E1DA6">
              <w:rPr>
                <w:sz w:val="18"/>
                <w:szCs w:val="18"/>
                <w:lang w:eastAsia="en-US"/>
              </w:rPr>
              <w:t xml:space="preserve">   406</w:t>
            </w:r>
          </w:p>
        </w:tc>
        <w:tc>
          <w:tcPr>
            <w:tcW w:w="1701"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sz w:val="18"/>
                <w:szCs w:val="18"/>
                <w:lang w:eastAsia="en-US"/>
              </w:rPr>
            </w:pPr>
            <w:r w:rsidRPr="008E1DA6">
              <w:rPr>
                <w:sz w:val="18"/>
                <w:szCs w:val="18"/>
                <w:lang w:eastAsia="en-US"/>
              </w:rPr>
              <w:t>193 078,11</w:t>
            </w:r>
          </w:p>
        </w:tc>
        <w:tc>
          <w:tcPr>
            <w:tcW w:w="1559"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sz w:val="18"/>
                <w:szCs w:val="18"/>
                <w:lang w:eastAsia="en-US"/>
              </w:rPr>
            </w:pPr>
            <w:r w:rsidRPr="008E1DA6">
              <w:rPr>
                <w:sz w:val="18"/>
                <w:szCs w:val="18"/>
                <w:lang w:eastAsia="en-US"/>
              </w:rPr>
              <w:t>142 178,79</w:t>
            </w:r>
          </w:p>
        </w:tc>
        <w:tc>
          <w:tcPr>
            <w:tcW w:w="1559"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sz w:val="18"/>
                <w:szCs w:val="18"/>
                <w:lang w:eastAsia="en-US"/>
              </w:rPr>
            </w:pPr>
            <w:r w:rsidRPr="008E1DA6">
              <w:rPr>
                <w:sz w:val="18"/>
                <w:szCs w:val="18"/>
                <w:lang w:eastAsia="en-US"/>
              </w:rPr>
              <w:t xml:space="preserve"> 54 588,57</w:t>
            </w:r>
          </w:p>
        </w:tc>
        <w:tc>
          <w:tcPr>
            <w:tcW w:w="1701"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sz w:val="18"/>
                <w:szCs w:val="18"/>
                <w:lang w:eastAsia="en-US"/>
              </w:rPr>
            </w:pPr>
            <w:r w:rsidRPr="008E1DA6">
              <w:rPr>
                <w:sz w:val="18"/>
                <w:szCs w:val="18"/>
                <w:lang w:eastAsia="en-US"/>
              </w:rPr>
              <w:t xml:space="preserve"> 54 588,59</w:t>
            </w:r>
          </w:p>
        </w:tc>
      </w:tr>
      <w:tr w:rsidR="001B4E1B" w:rsidRPr="008E1DA6" w:rsidTr="001B4E1B">
        <w:trPr>
          <w:trHeight w:val="251"/>
        </w:trPr>
        <w:tc>
          <w:tcPr>
            <w:tcW w:w="1980" w:type="dxa"/>
            <w:gridSpan w:val="2"/>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b/>
                <w:sz w:val="18"/>
                <w:szCs w:val="18"/>
                <w:lang w:eastAsia="en-US"/>
              </w:rPr>
            </w:pPr>
            <w:r w:rsidRPr="008E1DA6">
              <w:rPr>
                <w:b/>
                <w:sz w:val="18"/>
                <w:szCs w:val="18"/>
                <w:lang w:eastAsia="en-US"/>
              </w:rPr>
              <w:t>Итого 2019 год</w:t>
            </w:r>
          </w:p>
        </w:tc>
        <w:tc>
          <w:tcPr>
            <w:tcW w:w="1276"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b/>
                <w:sz w:val="18"/>
                <w:szCs w:val="18"/>
                <w:lang w:eastAsia="en-US"/>
              </w:rPr>
            </w:pPr>
            <w:r w:rsidRPr="008E1DA6">
              <w:rPr>
                <w:b/>
                <w:sz w:val="18"/>
                <w:szCs w:val="18"/>
                <w:lang w:eastAsia="en-US"/>
              </w:rPr>
              <w:t>2 333</w:t>
            </w:r>
          </w:p>
        </w:tc>
        <w:tc>
          <w:tcPr>
            <w:tcW w:w="1701"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b/>
                <w:sz w:val="18"/>
                <w:szCs w:val="18"/>
                <w:lang w:eastAsia="en-US"/>
              </w:rPr>
            </w:pPr>
            <w:r w:rsidRPr="008E1DA6">
              <w:rPr>
                <w:b/>
                <w:sz w:val="18"/>
                <w:szCs w:val="18"/>
                <w:lang w:eastAsia="en-US"/>
              </w:rPr>
              <w:t>668 522,81</w:t>
            </w:r>
          </w:p>
        </w:tc>
        <w:tc>
          <w:tcPr>
            <w:tcW w:w="1559"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rPr>
                <w:b/>
                <w:sz w:val="18"/>
                <w:szCs w:val="18"/>
                <w:lang w:eastAsia="en-US"/>
              </w:rPr>
            </w:pPr>
            <w:r w:rsidRPr="008E1DA6">
              <w:rPr>
                <w:b/>
                <w:sz w:val="18"/>
                <w:szCs w:val="18"/>
                <w:lang w:eastAsia="en-US"/>
              </w:rPr>
              <w:t xml:space="preserve">        285 194,42</w:t>
            </w:r>
          </w:p>
        </w:tc>
        <w:tc>
          <w:tcPr>
            <w:tcW w:w="1559"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b/>
                <w:sz w:val="18"/>
                <w:szCs w:val="18"/>
                <w:lang w:eastAsia="en-US"/>
              </w:rPr>
            </w:pPr>
            <w:r w:rsidRPr="008E1DA6">
              <w:rPr>
                <w:b/>
                <w:sz w:val="18"/>
                <w:szCs w:val="18"/>
                <w:lang w:eastAsia="en-US"/>
              </w:rPr>
              <w:t>394 259,60</w:t>
            </w:r>
          </w:p>
        </w:tc>
        <w:tc>
          <w:tcPr>
            <w:tcW w:w="1701"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b/>
                <w:sz w:val="18"/>
                <w:szCs w:val="18"/>
                <w:lang w:eastAsia="en-US"/>
              </w:rPr>
            </w:pPr>
            <w:r w:rsidRPr="008E1DA6">
              <w:rPr>
                <w:b/>
                <w:sz w:val="18"/>
                <w:szCs w:val="18"/>
                <w:lang w:eastAsia="en-US"/>
              </w:rPr>
              <w:t>394 259,60</w:t>
            </w:r>
          </w:p>
        </w:tc>
      </w:tr>
    </w:tbl>
    <w:p w:rsidR="001B4E1B" w:rsidRPr="008E1DA6" w:rsidRDefault="001B4E1B" w:rsidP="008E1DA6">
      <w:pPr>
        <w:pStyle w:val="ConsPlusNormal"/>
        <w:ind w:firstLine="709"/>
        <w:jc w:val="both"/>
        <w:rPr>
          <w:rFonts w:ascii="Times New Roman" w:hAnsi="Times New Roman" w:cs="Times New Roman"/>
          <w:sz w:val="18"/>
          <w:szCs w:val="18"/>
        </w:rPr>
      </w:pPr>
      <w:r w:rsidRPr="008E1DA6">
        <w:rPr>
          <w:rFonts w:ascii="Times New Roman" w:hAnsi="Times New Roman" w:cs="Times New Roman"/>
          <w:sz w:val="18"/>
          <w:szCs w:val="18"/>
        </w:rPr>
        <w:t>*в соответствии со ст.164 ч.2 п.6. Налогового Кодекса ставка НДС – 0 %</w:t>
      </w:r>
    </w:p>
    <w:p w:rsidR="001B4E1B" w:rsidRPr="008E1DA6" w:rsidRDefault="001B4E1B" w:rsidP="008E1DA6">
      <w:pPr>
        <w:ind w:firstLine="709"/>
        <w:jc w:val="both"/>
        <w:rPr>
          <w:sz w:val="10"/>
          <w:szCs w:val="10"/>
        </w:rPr>
      </w:pPr>
    </w:p>
    <w:p w:rsidR="001B4E1B" w:rsidRPr="008E1DA6" w:rsidRDefault="001B4E1B" w:rsidP="008E1DA6">
      <w:pPr>
        <w:pStyle w:val="ConsPlusNormal"/>
        <w:ind w:firstLine="709"/>
        <w:jc w:val="both"/>
        <w:rPr>
          <w:rFonts w:ascii="Times New Roman" w:hAnsi="Times New Roman" w:cs="Times New Roman"/>
          <w:sz w:val="28"/>
          <w:szCs w:val="28"/>
          <w:lang w:eastAsia="en-US"/>
        </w:rPr>
      </w:pPr>
      <w:r w:rsidRPr="008E1DA6">
        <w:rPr>
          <w:rFonts w:ascii="Times New Roman" w:hAnsi="Times New Roman" w:cs="Times New Roman"/>
          <w:sz w:val="28"/>
          <w:szCs w:val="28"/>
        </w:rPr>
        <w:t xml:space="preserve">В 2018-2019 годах в целях обеспечения доступности местных авиаперевозок ежегодно из окружного бюджета </w:t>
      </w:r>
      <w:proofErr w:type="spellStart"/>
      <w:r w:rsidRPr="008E1DA6">
        <w:rPr>
          <w:rFonts w:ascii="Times New Roman" w:hAnsi="Times New Roman" w:cs="Times New Roman"/>
          <w:sz w:val="28"/>
          <w:szCs w:val="28"/>
        </w:rPr>
        <w:t>ЧукотАВИА</w:t>
      </w:r>
      <w:proofErr w:type="spellEnd"/>
      <w:r w:rsidRPr="008E1DA6">
        <w:rPr>
          <w:rFonts w:ascii="Times New Roman" w:hAnsi="Times New Roman" w:cs="Times New Roman"/>
          <w:sz w:val="28"/>
          <w:szCs w:val="28"/>
        </w:rPr>
        <w:t xml:space="preserve"> возмещалось в среднем 59% стоимости рейсов, в том числе на   Ми-8 – до 73%, </w:t>
      </w:r>
      <w:r w:rsidRPr="008E1DA6">
        <w:rPr>
          <w:rFonts w:ascii="Times New Roman" w:hAnsi="Times New Roman" w:cs="Times New Roman"/>
          <w:sz w:val="28"/>
          <w:szCs w:val="28"/>
          <w:lang w:val="en-US" w:eastAsia="en-US"/>
        </w:rPr>
        <w:t>DHC</w:t>
      </w:r>
      <w:r w:rsidRPr="008E1DA6">
        <w:rPr>
          <w:rFonts w:ascii="Times New Roman" w:hAnsi="Times New Roman" w:cs="Times New Roman"/>
          <w:sz w:val="28"/>
          <w:szCs w:val="28"/>
          <w:lang w:eastAsia="en-US"/>
        </w:rPr>
        <w:t>-6 – до 67%, Ан-24,26 – до 38%. В среднем рост стоимости 1 рейса, независимо от типа ВС, в 2019 году по отношению к предшествующему году составил 5,5%, данные приведены в таблице 13.</w:t>
      </w:r>
    </w:p>
    <w:p w:rsidR="001B4E1B" w:rsidRPr="008E1DA6" w:rsidRDefault="001B4E1B" w:rsidP="008E1DA6">
      <w:pPr>
        <w:ind w:firstLine="709"/>
        <w:jc w:val="right"/>
        <w:rPr>
          <w:sz w:val="28"/>
          <w:szCs w:val="28"/>
          <w:highlight w:val="green"/>
        </w:rPr>
      </w:pPr>
      <w:r w:rsidRPr="008E1DA6">
        <w:rPr>
          <w:sz w:val="28"/>
          <w:szCs w:val="28"/>
        </w:rPr>
        <w:t>Таблица 13 (тыс. рублей)</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276"/>
        <w:gridCol w:w="1134"/>
        <w:gridCol w:w="1417"/>
        <w:gridCol w:w="1276"/>
        <w:gridCol w:w="1134"/>
        <w:gridCol w:w="1276"/>
        <w:gridCol w:w="1275"/>
      </w:tblGrid>
      <w:tr w:rsidR="001B4E1B" w:rsidRPr="008E1DA6" w:rsidTr="001B4E1B">
        <w:tc>
          <w:tcPr>
            <w:tcW w:w="709" w:type="dxa"/>
            <w:vMerge w:val="restart"/>
            <w:tcBorders>
              <w:top w:val="single" w:sz="4" w:space="0" w:color="auto"/>
              <w:left w:val="single" w:sz="4" w:space="0" w:color="auto"/>
              <w:right w:val="single" w:sz="4" w:space="0" w:color="auto"/>
            </w:tcBorders>
            <w:vAlign w:val="center"/>
          </w:tcPr>
          <w:p w:rsidR="001B4E1B" w:rsidRPr="008E1DA6" w:rsidRDefault="001B4E1B" w:rsidP="008E1DA6">
            <w:pPr>
              <w:jc w:val="center"/>
              <w:rPr>
                <w:b/>
                <w:sz w:val="18"/>
                <w:szCs w:val="18"/>
                <w:lang w:eastAsia="en-US"/>
              </w:rPr>
            </w:pPr>
            <w:r w:rsidRPr="008E1DA6">
              <w:rPr>
                <w:b/>
                <w:sz w:val="18"/>
                <w:szCs w:val="18"/>
                <w:lang w:eastAsia="en-US"/>
              </w:rPr>
              <w:t>№№ п/п</w:t>
            </w:r>
          </w:p>
        </w:tc>
        <w:tc>
          <w:tcPr>
            <w:tcW w:w="1276" w:type="dxa"/>
            <w:vMerge w:val="restart"/>
            <w:tcBorders>
              <w:top w:val="single" w:sz="4" w:space="0" w:color="auto"/>
              <w:left w:val="single" w:sz="4" w:space="0" w:color="auto"/>
              <w:right w:val="single" w:sz="4" w:space="0" w:color="auto"/>
            </w:tcBorders>
            <w:vAlign w:val="center"/>
          </w:tcPr>
          <w:p w:rsidR="001B4E1B" w:rsidRPr="008E1DA6" w:rsidRDefault="001B4E1B" w:rsidP="008E1DA6">
            <w:pPr>
              <w:jc w:val="center"/>
              <w:rPr>
                <w:b/>
                <w:sz w:val="18"/>
                <w:szCs w:val="18"/>
                <w:lang w:eastAsia="en-US"/>
              </w:rPr>
            </w:pPr>
            <w:r w:rsidRPr="008E1DA6">
              <w:rPr>
                <w:b/>
                <w:sz w:val="18"/>
                <w:szCs w:val="18"/>
                <w:lang w:eastAsia="en-US"/>
              </w:rPr>
              <w:t>Тип ВС</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b/>
                <w:sz w:val="18"/>
                <w:szCs w:val="18"/>
                <w:lang w:eastAsia="en-US"/>
              </w:rPr>
            </w:pPr>
            <w:r w:rsidRPr="008E1DA6">
              <w:rPr>
                <w:b/>
                <w:sz w:val="18"/>
                <w:szCs w:val="18"/>
                <w:lang w:eastAsia="en-US"/>
              </w:rPr>
              <w:t>2018 год</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b/>
                <w:sz w:val="18"/>
                <w:szCs w:val="18"/>
                <w:lang w:eastAsia="en-US"/>
              </w:rPr>
            </w:pPr>
            <w:r w:rsidRPr="008E1DA6">
              <w:rPr>
                <w:b/>
                <w:sz w:val="18"/>
                <w:szCs w:val="18"/>
                <w:lang w:eastAsia="en-US"/>
              </w:rPr>
              <w:t>2019 год</w:t>
            </w:r>
          </w:p>
        </w:tc>
      </w:tr>
      <w:tr w:rsidR="001B4E1B" w:rsidRPr="008E1DA6" w:rsidTr="001B4E1B">
        <w:trPr>
          <w:trHeight w:val="454"/>
        </w:trPr>
        <w:tc>
          <w:tcPr>
            <w:tcW w:w="709" w:type="dxa"/>
            <w:vMerge/>
            <w:tcBorders>
              <w:left w:val="single" w:sz="4" w:space="0" w:color="auto"/>
              <w:bottom w:val="single" w:sz="4" w:space="0" w:color="auto"/>
              <w:right w:val="single" w:sz="4" w:space="0" w:color="auto"/>
            </w:tcBorders>
          </w:tcPr>
          <w:p w:rsidR="001B4E1B" w:rsidRPr="008E1DA6" w:rsidRDefault="001B4E1B" w:rsidP="008E1DA6">
            <w:pPr>
              <w:jc w:val="both"/>
              <w:rPr>
                <w:b/>
                <w:sz w:val="18"/>
                <w:szCs w:val="18"/>
                <w:lang w:eastAsia="en-US"/>
              </w:rPr>
            </w:pPr>
          </w:p>
        </w:tc>
        <w:tc>
          <w:tcPr>
            <w:tcW w:w="1276" w:type="dxa"/>
            <w:vMerge/>
            <w:tcBorders>
              <w:left w:val="single" w:sz="4" w:space="0" w:color="auto"/>
              <w:bottom w:val="single" w:sz="4" w:space="0" w:color="auto"/>
              <w:right w:val="single" w:sz="4" w:space="0" w:color="auto"/>
            </w:tcBorders>
          </w:tcPr>
          <w:p w:rsidR="001B4E1B" w:rsidRPr="008E1DA6" w:rsidRDefault="001B4E1B" w:rsidP="008E1DA6">
            <w:pPr>
              <w:jc w:val="both"/>
              <w:rPr>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b/>
                <w:sz w:val="18"/>
                <w:szCs w:val="18"/>
                <w:lang w:eastAsia="en-US"/>
              </w:rPr>
            </w:pPr>
            <w:r w:rsidRPr="008E1DA6">
              <w:rPr>
                <w:b/>
                <w:sz w:val="18"/>
                <w:szCs w:val="18"/>
                <w:lang w:eastAsia="en-US"/>
              </w:rPr>
              <w:t>Стоимость                1 рейса</w:t>
            </w:r>
          </w:p>
        </w:tc>
        <w:tc>
          <w:tcPr>
            <w:tcW w:w="1417"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b/>
                <w:sz w:val="18"/>
                <w:szCs w:val="18"/>
                <w:lang w:eastAsia="en-US"/>
              </w:rPr>
            </w:pPr>
            <w:r w:rsidRPr="008E1DA6">
              <w:rPr>
                <w:b/>
                <w:sz w:val="18"/>
                <w:szCs w:val="18"/>
                <w:lang w:eastAsia="en-US"/>
              </w:rPr>
              <w:t>Сумма субсидии              на 1 рейс</w:t>
            </w:r>
          </w:p>
        </w:tc>
        <w:tc>
          <w:tcPr>
            <w:tcW w:w="1276" w:type="dxa"/>
            <w:tcBorders>
              <w:top w:val="single" w:sz="4" w:space="0" w:color="auto"/>
              <w:left w:val="single" w:sz="4" w:space="0" w:color="auto"/>
              <w:bottom w:val="single" w:sz="4" w:space="0" w:color="auto"/>
              <w:right w:val="single" w:sz="4" w:space="0" w:color="auto"/>
            </w:tcBorders>
          </w:tcPr>
          <w:p w:rsidR="001B4E1B" w:rsidRPr="008E1DA6" w:rsidRDefault="001B4E1B" w:rsidP="008E1DA6">
            <w:pPr>
              <w:jc w:val="center"/>
              <w:rPr>
                <w:b/>
                <w:sz w:val="18"/>
                <w:szCs w:val="18"/>
                <w:lang w:eastAsia="en-US"/>
              </w:rPr>
            </w:pPr>
            <w:r w:rsidRPr="008E1DA6">
              <w:rPr>
                <w:b/>
                <w:sz w:val="18"/>
                <w:szCs w:val="18"/>
                <w:lang w:eastAsia="en-US"/>
              </w:rPr>
              <w:t>% возмещения затрат</w:t>
            </w:r>
          </w:p>
        </w:tc>
        <w:tc>
          <w:tcPr>
            <w:tcW w:w="1134"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b/>
                <w:sz w:val="18"/>
                <w:szCs w:val="18"/>
                <w:lang w:eastAsia="en-US"/>
              </w:rPr>
            </w:pPr>
            <w:r w:rsidRPr="008E1DA6">
              <w:rPr>
                <w:b/>
                <w:sz w:val="18"/>
                <w:szCs w:val="18"/>
                <w:lang w:eastAsia="en-US"/>
              </w:rPr>
              <w:t>Стоимость      1 рейса</w:t>
            </w:r>
          </w:p>
        </w:tc>
        <w:tc>
          <w:tcPr>
            <w:tcW w:w="1276"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b/>
                <w:sz w:val="18"/>
                <w:szCs w:val="18"/>
                <w:lang w:eastAsia="en-US"/>
              </w:rPr>
            </w:pPr>
            <w:r w:rsidRPr="008E1DA6">
              <w:rPr>
                <w:b/>
                <w:sz w:val="18"/>
                <w:szCs w:val="18"/>
                <w:lang w:eastAsia="en-US"/>
              </w:rPr>
              <w:t>Сумма субсидии        на 1 рейс</w:t>
            </w:r>
          </w:p>
        </w:tc>
        <w:tc>
          <w:tcPr>
            <w:tcW w:w="1275" w:type="dxa"/>
            <w:tcBorders>
              <w:top w:val="single" w:sz="4" w:space="0" w:color="auto"/>
              <w:left w:val="single" w:sz="4" w:space="0" w:color="auto"/>
              <w:bottom w:val="single" w:sz="4" w:space="0" w:color="auto"/>
              <w:right w:val="single" w:sz="4" w:space="0" w:color="auto"/>
            </w:tcBorders>
          </w:tcPr>
          <w:p w:rsidR="001B4E1B" w:rsidRPr="008E1DA6" w:rsidRDefault="001B4E1B" w:rsidP="008E1DA6">
            <w:pPr>
              <w:jc w:val="center"/>
              <w:rPr>
                <w:b/>
                <w:sz w:val="18"/>
                <w:szCs w:val="18"/>
                <w:lang w:eastAsia="en-US"/>
              </w:rPr>
            </w:pPr>
            <w:r w:rsidRPr="008E1DA6">
              <w:rPr>
                <w:b/>
                <w:sz w:val="18"/>
                <w:szCs w:val="18"/>
                <w:lang w:eastAsia="en-US"/>
              </w:rPr>
              <w:t>% возмещения затрат</w:t>
            </w:r>
          </w:p>
        </w:tc>
      </w:tr>
      <w:tr w:rsidR="001B4E1B" w:rsidRPr="008E1DA6" w:rsidTr="001B4E1B">
        <w:tc>
          <w:tcPr>
            <w:tcW w:w="709" w:type="dxa"/>
            <w:tcBorders>
              <w:top w:val="single" w:sz="4" w:space="0" w:color="auto"/>
              <w:left w:val="single" w:sz="4" w:space="0" w:color="auto"/>
              <w:bottom w:val="single" w:sz="4" w:space="0" w:color="auto"/>
              <w:right w:val="single" w:sz="4" w:space="0" w:color="auto"/>
            </w:tcBorders>
            <w:vAlign w:val="bottom"/>
          </w:tcPr>
          <w:p w:rsidR="001B4E1B" w:rsidRPr="008E1DA6" w:rsidRDefault="001B4E1B" w:rsidP="008E1DA6">
            <w:pPr>
              <w:jc w:val="center"/>
              <w:rPr>
                <w:sz w:val="18"/>
                <w:szCs w:val="18"/>
                <w:lang w:eastAsia="en-US"/>
              </w:rPr>
            </w:pPr>
            <w:r w:rsidRPr="008E1DA6">
              <w:rPr>
                <w:sz w:val="18"/>
                <w:szCs w:val="18"/>
                <w:lang w:eastAsia="en-US"/>
              </w:rPr>
              <w:t>1</w:t>
            </w:r>
          </w:p>
        </w:tc>
        <w:tc>
          <w:tcPr>
            <w:tcW w:w="1276" w:type="dxa"/>
            <w:tcBorders>
              <w:top w:val="single" w:sz="4" w:space="0" w:color="auto"/>
              <w:left w:val="single" w:sz="4" w:space="0" w:color="auto"/>
              <w:bottom w:val="single" w:sz="4" w:space="0" w:color="auto"/>
              <w:right w:val="single" w:sz="4" w:space="0" w:color="auto"/>
            </w:tcBorders>
            <w:vAlign w:val="bottom"/>
          </w:tcPr>
          <w:p w:rsidR="001B4E1B" w:rsidRPr="008E1DA6" w:rsidRDefault="001B4E1B" w:rsidP="008E1DA6">
            <w:pPr>
              <w:jc w:val="center"/>
              <w:rPr>
                <w:sz w:val="18"/>
                <w:szCs w:val="18"/>
                <w:lang w:eastAsia="en-US"/>
              </w:rPr>
            </w:pPr>
            <w:r w:rsidRPr="008E1DA6">
              <w:rPr>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vAlign w:val="bottom"/>
          </w:tcPr>
          <w:p w:rsidR="001B4E1B" w:rsidRPr="008E1DA6" w:rsidRDefault="001B4E1B" w:rsidP="008E1DA6">
            <w:pPr>
              <w:jc w:val="center"/>
              <w:rPr>
                <w:sz w:val="18"/>
                <w:szCs w:val="18"/>
                <w:lang w:eastAsia="en-US"/>
              </w:rPr>
            </w:pPr>
            <w:r w:rsidRPr="008E1DA6">
              <w:rPr>
                <w:sz w:val="18"/>
                <w:szCs w:val="18"/>
                <w:lang w:eastAsia="en-US"/>
              </w:rPr>
              <w:t>3</w:t>
            </w:r>
          </w:p>
        </w:tc>
        <w:tc>
          <w:tcPr>
            <w:tcW w:w="1417" w:type="dxa"/>
            <w:tcBorders>
              <w:top w:val="single" w:sz="4" w:space="0" w:color="auto"/>
              <w:left w:val="single" w:sz="4" w:space="0" w:color="auto"/>
              <w:bottom w:val="single" w:sz="4" w:space="0" w:color="auto"/>
              <w:right w:val="single" w:sz="4" w:space="0" w:color="auto"/>
            </w:tcBorders>
            <w:vAlign w:val="bottom"/>
          </w:tcPr>
          <w:p w:rsidR="001B4E1B" w:rsidRPr="008E1DA6" w:rsidRDefault="001B4E1B" w:rsidP="008E1DA6">
            <w:pPr>
              <w:jc w:val="center"/>
              <w:rPr>
                <w:sz w:val="18"/>
                <w:szCs w:val="18"/>
                <w:lang w:eastAsia="en-US"/>
              </w:rPr>
            </w:pPr>
            <w:r w:rsidRPr="008E1DA6">
              <w:rPr>
                <w:sz w:val="18"/>
                <w:szCs w:val="18"/>
                <w:lang w:eastAsia="en-US"/>
              </w:rPr>
              <w:t>4</w:t>
            </w:r>
          </w:p>
        </w:tc>
        <w:tc>
          <w:tcPr>
            <w:tcW w:w="1276" w:type="dxa"/>
            <w:tcBorders>
              <w:top w:val="single" w:sz="4" w:space="0" w:color="auto"/>
              <w:left w:val="single" w:sz="4" w:space="0" w:color="auto"/>
              <w:bottom w:val="single" w:sz="4" w:space="0" w:color="auto"/>
              <w:right w:val="single" w:sz="4" w:space="0" w:color="auto"/>
            </w:tcBorders>
            <w:vAlign w:val="bottom"/>
          </w:tcPr>
          <w:p w:rsidR="001B4E1B" w:rsidRPr="008E1DA6" w:rsidRDefault="001B4E1B" w:rsidP="008E1DA6">
            <w:pPr>
              <w:jc w:val="center"/>
              <w:rPr>
                <w:sz w:val="18"/>
                <w:szCs w:val="18"/>
                <w:lang w:eastAsia="en-US"/>
              </w:rPr>
            </w:pPr>
            <w:r w:rsidRPr="008E1DA6">
              <w:rPr>
                <w:sz w:val="18"/>
                <w:szCs w:val="18"/>
                <w:lang w:eastAsia="en-US"/>
              </w:rPr>
              <w:t>5</w:t>
            </w:r>
          </w:p>
        </w:tc>
        <w:tc>
          <w:tcPr>
            <w:tcW w:w="1134" w:type="dxa"/>
            <w:tcBorders>
              <w:top w:val="single" w:sz="4" w:space="0" w:color="auto"/>
              <w:left w:val="single" w:sz="4" w:space="0" w:color="auto"/>
              <w:bottom w:val="single" w:sz="4" w:space="0" w:color="auto"/>
              <w:right w:val="single" w:sz="4" w:space="0" w:color="auto"/>
            </w:tcBorders>
            <w:vAlign w:val="bottom"/>
          </w:tcPr>
          <w:p w:rsidR="001B4E1B" w:rsidRPr="008E1DA6" w:rsidRDefault="001B4E1B" w:rsidP="008E1DA6">
            <w:pPr>
              <w:jc w:val="center"/>
              <w:rPr>
                <w:sz w:val="18"/>
                <w:szCs w:val="18"/>
                <w:lang w:eastAsia="en-US"/>
              </w:rPr>
            </w:pPr>
            <w:r w:rsidRPr="008E1DA6">
              <w:rPr>
                <w:sz w:val="18"/>
                <w:szCs w:val="18"/>
                <w:lang w:eastAsia="en-US"/>
              </w:rPr>
              <w:t>6</w:t>
            </w:r>
          </w:p>
        </w:tc>
        <w:tc>
          <w:tcPr>
            <w:tcW w:w="1276" w:type="dxa"/>
            <w:tcBorders>
              <w:top w:val="single" w:sz="4" w:space="0" w:color="auto"/>
              <w:left w:val="single" w:sz="4" w:space="0" w:color="auto"/>
              <w:bottom w:val="single" w:sz="4" w:space="0" w:color="auto"/>
              <w:right w:val="single" w:sz="4" w:space="0" w:color="auto"/>
            </w:tcBorders>
            <w:vAlign w:val="bottom"/>
          </w:tcPr>
          <w:p w:rsidR="001B4E1B" w:rsidRPr="008E1DA6" w:rsidRDefault="001B4E1B" w:rsidP="008E1DA6">
            <w:pPr>
              <w:jc w:val="center"/>
              <w:rPr>
                <w:sz w:val="18"/>
                <w:szCs w:val="18"/>
                <w:lang w:eastAsia="en-US"/>
              </w:rPr>
            </w:pPr>
            <w:r w:rsidRPr="008E1DA6">
              <w:rPr>
                <w:sz w:val="18"/>
                <w:szCs w:val="18"/>
                <w:lang w:eastAsia="en-US"/>
              </w:rPr>
              <w:t>7</w:t>
            </w:r>
          </w:p>
        </w:tc>
        <w:tc>
          <w:tcPr>
            <w:tcW w:w="1275" w:type="dxa"/>
            <w:tcBorders>
              <w:top w:val="single" w:sz="4" w:space="0" w:color="auto"/>
              <w:left w:val="single" w:sz="4" w:space="0" w:color="auto"/>
              <w:bottom w:val="single" w:sz="4" w:space="0" w:color="auto"/>
              <w:right w:val="single" w:sz="4" w:space="0" w:color="auto"/>
            </w:tcBorders>
            <w:vAlign w:val="bottom"/>
          </w:tcPr>
          <w:p w:rsidR="001B4E1B" w:rsidRPr="008E1DA6" w:rsidRDefault="001B4E1B" w:rsidP="008E1DA6">
            <w:pPr>
              <w:jc w:val="center"/>
              <w:rPr>
                <w:sz w:val="18"/>
                <w:szCs w:val="18"/>
                <w:lang w:eastAsia="en-US"/>
              </w:rPr>
            </w:pPr>
            <w:r w:rsidRPr="008E1DA6">
              <w:rPr>
                <w:sz w:val="18"/>
                <w:szCs w:val="18"/>
                <w:lang w:eastAsia="en-US"/>
              </w:rPr>
              <w:t>8</w:t>
            </w:r>
          </w:p>
        </w:tc>
      </w:tr>
      <w:tr w:rsidR="001B4E1B" w:rsidRPr="008E1DA6" w:rsidTr="001B4E1B">
        <w:trPr>
          <w:trHeight w:val="287"/>
        </w:trPr>
        <w:tc>
          <w:tcPr>
            <w:tcW w:w="709"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rPr>
                <w:sz w:val="18"/>
                <w:szCs w:val="18"/>
                <w:lang w:eastAsia="en-US"/>
              </w:rPr>
            </w:pPr>
            <w:r w:rsidRPr="008E1DA6">
              <w:rPr>
                <w:sz w:val="18"/>
                <w:szCs w:val="18"/>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rPr>
                <w:sz w:val="18"/>
                <w:szCs w:val="18"/>
                <w:lang w:eastAsia="en-US"/>
              </w:rPr>
            </w:pPr>
            <w:r w:rsidRPr="008E1DA6">
              <w:rPr>
                <w:sz w:val="18"/>
                <w:szCs w:val="18"/>
                <w:lang w:eastAsia="en-US"/>
              </w:rPr>
              <w:t>Ми-8</w:t>
            </w:r>
          </w:p>
        </w:tc>
        <w:tc>
          <w:tcPr>
            <w:tcW w:w="1134"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sz w:val="18"/>
                <w:szCs w:val="18"/>
                <w:lang w:eastAsia="en-US"/>
              </w:rPr>
            </w:pPr>
            <w:r w:rsidRPr="008E1DA6">
              <w:rPr>
                <w:sz w:val="18"/>
                <w:szCs w:val="18"/>
                <w:lang w:eastAsia="en-US"/>
              </w:rPr>
              <w:t>240,75</w:t>
            </w:r>
          </w:p>
        </w:tc>
        <w:tc>
          <w:tcPr>
            <w:tcW w:w="1417"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sz w:val="18"/>
                <w:szCs w:val="18"/>
                <w:lang w:eastAsia="en-US"/>
              </w:rPr>
            </w:pPr>
            <w:r w:rsidRPr="008E1DA6">
              <w:rPr>
                <w:sz w:val="18"/>
                <w:szCs w:val="18"/>
                <w:lang w:eastAsia="en-US"/>
              </w:rPr>
              <w:t>167,64</w:t>
            </w:r>
          </w:p>
        </w:tc>
        <w:tc>
          <w:tcPr>
            <w:tcW w:w="1276"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sz w:val="18"/>
                <w:szCs w:val="18"/>
                <w:lang w:eastAsia="en-US"/>
              </w:rPr>
            </w:pPr>
            <w:r w:rsidRPr="008E1DA6">
              <w:rPr>
                <w:sz w:val="18"/>
                <w:szCs w:val="18"/>
                <w:lang w:eastAsia="en-US"/>
              </w:rPr>
              <w:t>70</w:t>
            </w:r>
          </w:p>
        </w:tc>
        <w:tc>
          <w:tcPr>
            <w:tcW w:w="1134"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sz w:val="18"/>
                <w:szCs w:val="18"/>
                <w:lang w:eastAsia="en-US"/>
              </w:rPr>
            </w:pPr>
            <w:r w:rsidRPr="008E1DA6">
              <w:rPr>
                <w:sz w:val="18"/>
                <w:szCs w:val="18"/>
                <w:lang w:eastAsia="en-US"/>
              </w:rPr>
              <w:t>248,92</w:t>
            </w:r>
          </w:p>
        </w:tc>
        <w:tc>
          <w:tcPr>
            <w:tcW w:w="1276"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sz w:val="18"/>
                <w:szCs w:val="18"/>
                <w:lang w:eastAsia="en-US"/>
              </w:rPr>
            </w:pPr>
            <w:r w:rsidRPr="008E1DA6">
              <w:rPr>
                <w:sz w:val="18"/>
                <w:szCs w:val="18"/>
                <w:lang w:eastAsia="en-US"/>
              </w:rPr>
              <w:t>182,48</w:t>
            </w:r>
          </w:p>
        </w:tc>
        <w:tc>
          <w:tcPr>
            <w:tcW w:w="1275"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sz w:val="18"/>
                <w:szCs w:val="18"/>
                <w:lang w:eastAsia="en-US"/>
              </w:rPr>
            </w:pPr>
            <w:r w:rsidRPr="008E1DA6">
              <w:rPr>
                <w:sz w:val="18"/>
                <w:szCs w:val="18"/>
                <w:lang w:eastAsia="en-US"/>
              </w:rPr>
              <w:t>73</w:t>
            </w:r>
          </w:p>
        </w:tc>
      </w:tr>
      <w:tr w:rsidR="001B4E1B" w:rsidRPr="008E1DA6" w:rsidTr="001B4E1B">
        <w:trPr>
          <w:trHeight w:val="277"/>
        </w:trPr>
        <w:tc>
          <w:tcPr>
            <w:tcW w:w="709"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rPr>
                <w:sz w:val="18"/>
                <w:szCs w:val="18"/>
                <w:lang w:eastAsia="en-US"/>
              </w:rPr>
            </w:pPr>
            <w:r w:rsidRPr="008E1DA6">
              <w:rPr>
                <w:sz w:val="18"/>
                <w:szCs w:val="18"/>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rPr>
                <w:sz w:val="18"/>
                <w:szCs w:val="18"/>
                <w:lang w:eastAsia="en-US"/>
              </w:rPr>
            </w:pPr>
            <w:r w:rsidRPr="008E1DA6">
              <w:rPr>
                <w:sz w:val="18"/>
                <w:szCs w:val="18"/>
                <w:lang w:val="en-US" w:eastAsia="en-US"/>
              </w:rPr>
              <w:t>DHC</w:t>
            </w:r>
            <w:r w:rsidRPr="008E1DA6">
              <w:rPr>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sz w:val="18"/>
                <w:szCs w:val="18"/>
                <w:lang w:eastAsia="en-US"/>
              </w:rPr>
            </w:pPr>
            <w:r w:rsidRPr="008E1DA6">
              <w:rPr>
                <w:sz w:val="18"/>
                <w:szCs w:val="18"/>
                <w:lang w:eastAsia="en-US"/>
              </w:rPr>
              <w:t>223,63</w:t>
            </w:r>
          </w:p>
        </w:tc>
        <w:tc>
          <w:tcPr>
            <w:tcW w:w="1417"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sz w:val="18"/>
                <w:szCs w:val="18"/>
                <w:lang w:eastAsia="en-US"/>
              </w:rPr>
            </w:pPr>
            <w:r w:rsidRPr="008E1DA6">
              <w:rPr>
                <w:sz w:val="18"/>
                <w:szCs w:val="18"/>
                <w:lang w:eastAsia="en-US"/>
              </w:rPr>
              <w:t>132,96</w:t>
            </w:r>
          </w:p>
        </w:tc>
        <w:tc>
          <w:tcPr>
            <w:tcW w:w="1276"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sz w:val="18"/>
                <w:szCs w:val="18"/>
                <w:lang w:eastAsia="en-US"/>
              </w:rPr>
            </w:pPr>
            <w:r w:rsidRPr="008E1DA6">
              <w:rPr>
                <w:sz w:val="18"/>
                <w:szCs w:val="18"/>
                <w:lang w:eastAsia="en-US"/>
              </w:rPr>
              <w:t>59</w:t>
            </w:r>
          </w:p>
        </w:tc>
        <w:tc>
          <w:tcPr>
            <w:tcW w:w="1134"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sz w:val="18"/>
                <w:szCs w:val="18"/>
                <w:lang w:eastAsia="en-US"/>
              </w:rPr>
            </w:pPr>
            <w:r w:rsidRPr="008E1DA6">
              <w:rPr>
                <w:sz w:val="18"/>
                <w:szCs w:val="18"/>
                <w:lang w:eastAsia="en-US"/>
              </w:rPr>
              <w:t>242,18</w:t>
            </w:r>
          </w:p>
        </w:tc>
        <w:tc>
          <w:tcPr>
            <w:tcW w:w="1276"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sz w:val="18"/>
                <w:szCs w:val="18"/>
                <w:lang w:eastAsia="en-US"/>
              </w:rPr>
            </w:pPr>
            <w:r w:rsidRPr="008E1DA6">
              <w:rPr>
                <w:sz w:val="18"/>
                <w:szCs w:val="18"/>
                <w:lang w:eastAsia="en-US"/>
              </w:rPr>
              <w:t>163,36</w:t>
            </w:r>
          </w:p>
        </w:tc>
        <w:tc>
          <w:tcPr>
            <w:tcW w:w="1275"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sz w:val="18"/>
                <w:szCs w:val="18"/>
                <w:lang w:eastAsia="en-US"/>
              </w:rPr>
            </w:pPr>
            <w:r w:rsidRPr="008E1DA6">
              <w:rPr>
                <w:sz w:val="18"/>
                <w:szCs w:val="18"/>
                <w:lang w:eastAsia="en-US"/>
              </w:rPr>
              <w:t>67</w:t>
            </w:r>
          </w:p>
        </w:tc>
      </w:tr>
      <w:tr w:rsidR="001B4E1B" w:rsidRPr="008E1DA6" w:rsidTr="001B4E1B">
        <w:tc>
          <w:tcPr>
            <w:tcW w:w="709"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rPr>
                <w:sz w:val="18"/>
                <w:szCs w:val="18"/>
                <w:lang w:eastAsia="en-US"/>
              </w:rPr>
            </w:pPr>
            <w:r w:rsidRPr="008E1DA6">
              <w:rPr>
                <w:sz w:val="18"/>
                <w:szCs w:val="18"/>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rPr>
                <w:sz w:val="18"/>
                <w:szCs w:val="18"/>
                <w:lang w:eastAsia="en-US"/>
              </w:rPr>
            </w:pPr>
            <w:r w:rsidRPr="008E1DA6">
              <w:rPr>
                <w:sz w:val="18"/>
                <w:szCs w:val="18"/>
                <w:lang w:eastAsia="en-US"/>
              </w:rPr>
              <w:t>Ан-24,26</w:t>
            </w:r>
          </w:p>
        </w:tc>
        <w:tc>
          <w:tcPr>
            <w:tcW w:w="1134"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sz w:val="18"/>
                <w:szCs w:val="18"/>
                <w:lang w:eastAsia="en-US"/>
              </w:rPr>
            </w:pPr>
            <w:r w:rsidRPr="008E1DA6">
              <w:rPr>
                <w:sz w:val="18"/>
                <w:szCs w:val="18"/>
                <w:lang w:eastAsia="en-US"/>
              </w:rPr>
              <w:t>475,71</w:t>
            </w:r>
          </w:p>
        </w:tc>
        <w:tc>
          <w:tcPr>
            <w:tcW w:w="1417"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sz w:val="18"/>
                <w:szCs w:val="18"/>
                <w:lang w:eastAsia="en-US"/>
              </w:rPr>
            </w:pPr>
            <w:r w:rsidRPr="008E1DA6">
              <w:rPr>
                <w:sz w:val="18"/>
                <w:szCs w:val="18"/>
                <w:lang w:eastAsia="en-US"/>
              </w:rPr>
              <w:t>179,86</w:t>
            </w:r>
          </w:p>
        </w:tc>
        <w:tc>
          <w:tcPr>
            <w:tcW w:w="1276"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sz w:val="18"/>
                <w:szCs w:val="18"/>
                <w:lang w:eastAsia="en-US"/>
              </w:rPr>
            </w:pPr>
            <w:r w:rsidRPr="008E1DA6">
              <w:rPr>
                <w:sz w:val="18"/>
                <w:szCs w:val="18"/>
                <w:lang w:eastAsia="en-US"/>
              </w:rPr>
              <w:t>38</w:t>
            </w:r>
          </w:p>
        </w:tc>
        <w:tc>
          <w:tcPr>
            <w:tcW w:w="1134"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sz w:val="18"/>
                <w:szCs w:val="18"/>
                <w:lang w:eastAsia="en-US"/>
              </w:rPr>
            </w:pPr>
            <w:r w:rsidRPr="008E1DA6">
              <w:rPr>
                <w:sz w:val="18"/>
                <w:szCs w:val="18"/>
                <w:lang w:eastAsia="en-US"/>
              </w:rPr>
              <w:t>475,56</w:t>
            </w:r>
          </w:p>
        </w:tc>
        <w:tc>
          <w:tcPr>
            <w:tcW w:w="1276"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sz w:val="18"/>
                <w:szCs w:val="18"/>
                <w:lang w:eastAsia="en-US"/>
              </w:rPr>
            </w:pPr>
            <w:r w:rsidRPr="008E1DA6">
              <w:rPr>
                <w:sz w:val="18"/>
                <w:szCs w:val="18"/>
                <w:lang w:eastAsia="en-US"/>
              </w:rPr>
              <w:t>134,45</w:t>
            </w:r>
          </w:p>
        </w:tc>
        <w:tc>
          <w:tcPr>
            <w:tcW w:w="1275"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sz w:val="18"/>
                <w:szCs w:val="18"/>
                <w:lang w:eastAsia="en-US"/>
              </w:rPr>
            </w:pPr>
            <w:r w:rsidRPr="008E1DA6">
              <w:rPr>
                <w:sz w:val="18"/>
                <w:szCs w:val="18"/>
                <w:lang w:eastAsia="en-US"/>
              </w:rPr>
              <w:t>28</w:t>
            </w:r>
          </w:p>
        </w:tc>
      </w:tr>
      <w:tr w:rsidR="001B4E1B" w:rsidRPr="008E1DA6" w:rsidTr="001B4E1B">
        <w:trPr>
          <w:trHeight w:val="165"/>
        </w:trPr>
        <w:tc>
          <w:tcPr>
            <w:tcW w:w="709"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rPr>
                <w:b/>
                <w:sz w:val="18"/>
                <w:szCs w:val="18"/>
                <w:lang w:eastAsia="en-US"/>
              </w:rPr>
            </w:pPr>
            <w:r w:rsidRPr="008E1DA6">
              <w:rPr>
                <w:b/>
                <w:sz w:val="18"/>
                <w:szCs w:val="18"/>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rPr>
                <w:b/>
                <w:sz w:val="18"/>
                <w:szCs w:val="18"/>
                <w:lang w:eastAsia="en-US"/>
              </w:rPr>
            </w:pPr>
            <w:r w:rsidRPr="008E1DA6">
              <w:rPr>
                <w:b/>
                <w:sz w:val="18"/>
                <w:szCs w:val="18"/>
                <w:lang w:eastAsia="en-U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b/>
                <w:sz w:val="18"/>
                <w:szCs w:val="18"/>
                <w:lang w:eastAsia="en-US"/>
              </w:rPr>
            </w:pPr>
            <w:r w:rsidRPr="008E1DA6">
              <w:rPr>
                <w:b/>
                <w:sz w:val="18"/>
                <w:szCs w:val="18"/>
                <w:lang w:eastAsia="en-US"/>
              </w:rPr>
              <w:t>271,63</w:t>
            </w:r>
          </w:p>
        </w:tc>
        <w:tc>
          <w:tcPr>
            <w:tcW w:w="1417"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b/>
                <w:sz w:val="18"/>
                <w:szCs w:val="18"/>
                <w:lang w:eastAsia="en-US"/>
              </w:rPr>
            </w:pPr>
            <w:r w:rsidRPr="008E1DA6">
              <w:rPr>
                <w:b/>
                <w:sz w:val="18"/>
                <w:szCs w:val="18"/>
                <w:lang w:eastAsia="en-US"/>
              </w:rPr>
              <w:t>161,10</w:t>
            </w:r>
          </w:p>
        </w:tc>
        <w:tc>
          <w:tcPr>
            <w:tcW w:w="1276"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b/>
                <w:sz w:val="18"/>
                <w:szCs w:val="18"/>
                <w:lang w:eastAsia="en-US"/>
              </w:rPr>
            </w:pPr>
            <w:r w:rsidRPr="008E1DA6">
              <w:rPr>
                <w:b/>
                <w:sz w:val="18"/>
                <w:szCs w:val="18"/>
                <w:lang w:eastAsia="en-US"/>
              </w:rPr>
              <w:t>59</w:t>
            </w:r>
          </w:p>
        </w:tc>
        <w:tc>
          <w:tcPr>
            <w:tcW w:w="1134"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b/>
                <w:sz w:val="18"/>
                <w:szCs w:val="18"/>
                <w:lang w:eastAsia="en-US"/>
              </w:rPr>
            </w:pPr>
            <w:r w:rsidRPr="008E1DA6">
              <w:rPr>
                <w:b/>
                <w:sz w:val="18"/>
                <w:szCs w:val="18"/>
                <w:lang w:eastAsia="en-US"/>
              </w:rPr>
              <w:t>286,55</w:t>
            </w:r>
          </w:p>
        </w:tc>
        <w:tc>
          <w:tcPr>
            <w:tcW w:w="1276"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b/>
                <w:sz w:val="18"/>
                <w:szCs w:val="18"/>
                <w:lang w:eastAsia="en-US"/>
              </w:rPr>
            </w:pPr>
            <w:r w:rsidRPr="008E1DA6">
              <w:rPr>
                <w:b/>
                <w:sz w:val="18"/>
                <w:szCs w:val="18"/>
                <w:lang w:eastAsia="en-US"/>
              </w:rPr>
              <w:t>168,99</w:t>
            </w:r>
          </w:p>
        </w:tc>
        <w:tc>
          <w:tcPr>
            <w:tcW w:w="1275"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b/>
                <w:sz w:val="18"/>
                <w:szCs w:val="18"/>
                <w:lang w:eastAsia="en-US"/>
              </w:rPr>
            </w:pPr>
            <w:r w:rsidRPr="008E1DA6">
              <w:rPr>
                <w:b/>
                <w:sz w:val="18"/>
                <w:szCs w:val="18"/>
                <w:lang w:eastAsia="en-US"/>
              </w:rPr>
              <w:t>59</w:t>
            </w:r>
          </w:p>
        </w:tc>
      </w:tr>
    </w:tbl>
    <w:p w:rsidR="001B4E1B" w:rsidRPr="008E1DA6" w:rsidRDefault="001B4E1B" w:rsidP="008E1DA6">
      <w:pPr>
        <w:pStyle w:val="af0"/>
        <w:spacing w:after="0" w:line="240" w:lineRule="auto"/>
        <w:ind w:left="142" w:firstLine="566"/>
        <w:contextualSpacing w:val="0"/>
        <w:jc w:val="both"/>
        <w:rPr>
          <w:rFonts w:ascii="Times New Roman" w:hAnsi="Times New Roman" w:cs="Times New Roman"/>
          <w:sz w:val="28"/>
          <w:szCs w:val="28"/>
        </w:rPr>
      </w:pPr>
    </w:p>
    <w:p w:rsidR="001B4E1B" w:rsidRPr="008E1DA6" w:rsidRDefault="001B4E1B" w:rsidP="008E1DA6">
      <w:pPr>
        <w:pStyle w:val="af0"/>
        <w:spacing w:after="0" w:line="240" w:lineRule="auto"/>
        <w:ind w:left="142" w:firstLine="566"/>
        <w:contextualSpacing w:val="0"/>
        <w:jc w:val="both"/>
        <w:rPr>
          <w:rFonts w:ascii="Times New Roman" w:hAnsi="Times New Roman" w:cs="Times New Roman"/>
          <w:sz w:val="28"/>
          <w:szCs w:val="28"/>
        </w:rPr>
      </w:pPr>
      <w:r w:rsidRPr="008E1DA6">
        <w:rPr>
          <w:rFonts w:ascii="Times New Roman" w:hAnsi="Times New Roman" w:cs="Times New Roman"/>
          <w:sz w:val="28"/>
          <w:szCs w:val="28"/>
        </w:rPr>
        <w:t xml:space="preserve">В анализируемом периоде субсидия из окружного бюджета на одного перевезенного пассажира составила около 11 тыс. рублей. Сводная информация по выполнению </w:t>
      </w:r>
      <w:proofErr w:type="spellStart"/>
      <w:r w:rsidRPr="008E1DA6">
        <w:rPr>
          <w:rFonts w:ascii="Times New Roman" w:hAnsi="Times New Roman" w:cs="Times New Roman"/>
          <w:sz w:val="28"/>
          <w:szCs w:val="28"/>
        </w:rPr>
        <w:t>ЧукотАВИА</w:t>
      </w:r>
      <w:proofErr w:type="spellEnd"/>
      <w:r w:rsidRPr="008E1DA6">
        <w:rPr>
          <w:rFonts w:ascii="Times New Roman" w:hAnsi="Times New Roman" w:cs="Times New Roman"/>
          <w:sz w:val="28"/>
          <w:szCs w:val="28"/>
        </w:rPr>
        <w:t xml:space="preserve"> авиационных перевозок и их субсидированию </w:t>
      </w:r>
      <w:r w:rsidRPr="008E1DA6">
        <w:rPr>
          <w:rFonts w:ascii="Times New Roman" w:hAnsi="Times New Roman" w:cs="Times New Roman"/>
          <w:color w:val="000000"/>
          <w:sz w:val="28"/>
          <w:szCs w:val="28"/>
        </w:rPr>
        <w:t>в</w:t>
      </w:r>
      <w:r w:rsidRPr="008E1DA6">
        <w:rPr>
          <w:rFonts w:ascii="Times New Roman" w:hAnsi="Times New Roman" w:cs="Times New Roman"/>
          <w:sz w:val="28"/>
          <w:szCs w:val="28"/>
        </w:rPr>
        <w:t xml:space="preserve"> 2017-2019 годах приведена в таблице 14.  </w:t>
      </w:r>
    </w:p>
    <w:p w:rsidR="001B4E1B" w:rsidRPr="008E1DA6" w:rsidRDefault="001B4E1B" w:rsidP="008E1DA6">
      <w:pPr>
        <w:pStyle w:val="ConsPlusNormal"/>
        <w:ind w:firstLine="709"/>
        <w:jc w:val="right"/>
        <w:rPr>
          <w:rFonts w:ascii="Times New Roman" w:hAnsi="Times New Roman" w:cs="Times New Roman"/>
          <w:sz w:val="28"/>
          <w:szCs w:val="28"/>
        </w:rPr>
      </w:pPr>
      <w:r w:rsidRPr="008E1DA6">
        <w:rPr>
          <w:rFonts w:ascii="Times New Roman" w:hAnsi="Times New Roman" w:cs="Times New Roman"/>
          <w:sz w:val="28"/>
          <w:szCs w:val="28"/>
        </w:rPr>
        <w:t>Таблица 14</w:t>
      </w:r>
    </w:p>
    <w:tbl>
      <w:tblPr>
        <w:tblW w:w="946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938"/>
        <w:gridCol w:w="992"/>
        <w:gridCol w:w="1276"/>
        <w:gridCol w:w="1276"/>
        <w:gridCol w:w="1417"/>
      </w:tblGrid>
      <w:tr w:rsidR="001B4E1B" w:rsidRPr="008E1DA6" w:rsidTr="00517423">
        <w:trPr>
          <w:trHeight w:val="237"/>
          <w:tblHeader/>
        </w:trPr>
        <w:tc>
          <w:tcPr>
            <w:tcW w:w="567" w:type="dxa"/>
          </w:tcPr>
          <w:p w:rsidR="001B4E1B" w:rsidRPr="008E1DA6" w:rsidRDefault="001B4E1B" w:rsidP="00517423">
            <w:pPr>
              <w:pStyle w:val="ConsPlusNormal"/>
              <w:ind w:firstLine="0"/>
              <w:jc w:val="both"/>
              <w:rPr>
                <w:rFonts w:ascii="Times New Roman" w:hAnsi="Times New Roman" w:cs="Times New Roman"/>
                <w:sz w:val="18"/>
                <w:szCs w:val="18"/>
                <w:lang w:eastAsia="en-US"/>
              </w:rPr>
            </w:pPr>
            <w:r w:rsidRPr="008E1DA6">
              <w:rPr>
                <w:rFonts w:ascii="Times New Roman" w:hAnsi="Times New Roman" w:cs="Times New Roman"/>
                <w:sz w:val="18"/>
                <w:szCs w:val="18"/>
                <w:lang w:eastAsia="en-US"/>
              </w:rPr>
              <w:t>№№ п/п</w:t>
            </w:r>
          </w:p>
        </w:tc>
        <w:tc>
          <w:tcPr>
            <w:tcW w:w="3938" w:type="dxa"/>
            <w:vAlign w:val="center"/>
          </w:tcPr>
          <w:p w:rsidR="001B4E1B" w:rsidRPr="008E1DA6" w:rsidRDefault="001B4E1B" w:rsidP="008E1DA6">
            <w:pPr>
              <w:pStyle w:val="ConsPlusNormal"/>
              <w:jc w:val="center"/>
              <w:rPr>
                <w:rFonts w:ascii="Times New Roman" w:hAnsi="Times New Roman" w:cs="Times New Roman"/>
                <w:b/>
                <w:sz w:val="18"/>
                <w:szCs w:val="18"/>
                <w:lang w:eastAsia="en-US"/>
              </w:rPr>
            </w:pPr>
            <w:r w:rsidRPr="008E1DA6">
              <w:rPr>
                <w:rFonts w:ascii="Times New Roman" w:hAnsi="Times New Roman" w:cs="Times New Roman"/>
                <w:b/>
                <w:sz w:val="18"/>
                <w:szCs w:val="18"/>
                <w:lang w:eastAsia="en-US"/>
              </w:rPr>
              <w:t>Наименование показателя</w:t>
            </w:r>
          </w:p>
        </w:tc>
        <w:tc>
          <w:tcPr>
            <w:tcW w:w="992" w:type="dxa"/>
            <w:vAlign w:val="center"/>
          </w:tcPr>
          <w:p w:rsidR="001B4E1B" w:rsidRPr="008E1DA6" w:rsidRDefault="001B4E1B" w:rsidP="00517423">
            <w:pPr>
              <w:pStyle w:val="ConsPlusNormal"/>
              <w:ind w:firstLine="0"/>
              <w:jc w:val="center"/>
              <w:rPr>
                <w:rFonts w:ascii="Times New Roman" w:hAnsi="Times New Roman" w:cs="Times New Roman"/>
                <w:sz w:val="18"/>
                <w:szCs w:val="18"/>
                <w:lang w:eastAsia="en-US"/>
              </w:rPr>
            </w:pPr>
            <w:r w:rsidRPr="008E1DA6">
              <w:rPr>
                <w:rFonts w:ascii="Times New Roman" w:hAnsi="Times New Roman" w:cs="Times New Roman"/>
                <w:b/>
                <w:sz w:val="18"/>
                <w:szCs w:val="18"/>
                <w:lang w:eastAsia="en-US"/>
              </w:rPr>
              <w:t>Ед. изм.</w:t>
            </w:r>
          </w:p>
        </w:tc>
        <w:tc>
          <w:tcPr>
            <w:tcW w:w="1276" w:type="dxa"/>
            <w:vAlign w:val="center"/>
          </w:tcPr>
          <w:p w:rsidR="001B4E1B" w:rsidRPr="008E1DA6" w:rsidRDefault="001B4E1B" w:rsidP="00517423">
            <w:pPr>
              <w:pStyle w:val="ConsPlusNormal"/>
              <w:ind w:firstLine="0"/>
              <w:jc w:val="center"/>
              <w:rPr>
                <w:rFonts w:ascii="Times New Roman" w:hAnsi="Times New Roman" w:cs="Times New Roman"/>
                <w:b/>
                <w:sz w:val="18"/>
                <w:szCs w:val="18"/>
                <w:lang w:eastAsia="en-US"/>
              </w:rPr>
            </w:pPr>
            <w:r w:rsidRPr="008E1DA6">
              <w:rPr>
                <w:rFonts w:ascii="Times New Roman" w:hAnsi="Times New Roman" w:cs="Times New Roman"/>
                <w:b/>
                <w:sz w:val="18"/>
                <w:szCs w:val="18"/>
                <w:lang w:eastAsia="en-US"/>
              </w:rPr>
              <w:t>2017 год</w:t>
            </w:r>
          </w:p>
        </w:tc>
        <w:tc>
          <w:tcPr>
            <w:tcW w:w="1276" w:type="dxa"/>
            <w:vAlign w:val="center"/>
          </w:tcPr>
          <w:p w:rsidR="001B4E1B" w:rsidRPr="008E1DA6" w:rsidRDefault="001B4E1B" w:rsidP="00517423">
            <w:pPr>
              <w:pStyle w:val="ConsPlusNormal"/>
              <w:ind w:firstLine="0"/>
              <w:jc w:val="center"/>
              <w:rPr>
                <w:rFonts w:ascii="Times New Roman" w:hAnsi="Times New Roman" w:cs="Times New Roman"/>
                <w:b/>
                <w:sz w:val="18"/>
                <w:szCs w:val="18"/>
                <w:lang w:eastAsia="en-US"/>
              </w:rPr>
            </w:pPr>
            <w:r w:rsidRPr="008E1DA6">
              <w:rPr>
                <w:rFonts w:ascii="Times New Roman" w:hAnsi="Times New Roman" w:cs="Times New Roman"/>
                <w:b/>
                <w:sz w:val="18"/>
                <w:szCs w:val="18"/>
                <w:lang w:eastAsia="en-US"/>
              </w:rPr>
              <w:t>2018 год</w:t>
            </w:r>
          </w:p>
        </w:tc>
        <w:tc>
          <w:tcPr>
            <w:tcW w:w="1417" w:type="dxa"/>
            <w:vAlign w:val="center"/>
          </w:tcPr>
          <w:p w:rsidR="001B4E1B" w:rsidRPr="008E1DA6" w:rsidRDefault="001B4E1B" w:rsidP="00517423">
            <w:pPr>
              <w:pStyle w:val="ConsPlusNormal"/>
              <w:ind w:firstLine="0"/>
              <w:jc w:val="center"/>
              <w:rPr>
                <w:rFonts w:ascii="Times New Roman" w:hAnsi="Times New Roman" w:cs="Times New Roman"/>
                <w:b/>
                <w:sz w:val="18"/>
                <w:szCs w:val="18"/>
                <w:lang w:eastAsia="en-US"/>
              </w:rPr>
            </w:pPr>
            <w:r w:rsidRPr="008E1DA6">
              <w:rPr>
                <w:rFonts w:ascii="Times New Roman" w:hAnsi="Times New Roman" w:cs="Times New Roman"/>
                <w:b/>
                <w:sz w:val="18"/>
                <w:szCs w:val="18"/>
                <w:lang w:eastAsia="en-US"/>
              </w:rPr>
              <w:t xml:space="preserve">2019 год </w:t>
            </w:r>
          </w:p>
        </w:tc>
      </w:tr>
      <w:tr w:rsidR="001B4E1B" w:rsidRPr="008E1DA6" w:rsidTr="00517423">
        <w:trPr>
          <w:tblHeader/>
        </w:trPr>
        <w:tc>
          <w:tcPr>
            <w:tcW w:w="567" w:type="dxa"/>
            <w:vAlign w:val="center"/>
          </w:tcPr>
          <w:p w:rsidR="001B4E1B" w:rsidRPr="008E1DA6" w:rsidRDefault="001B4E1B" w:rsidP="00517423">
            <w:pPr>
              <w:pStyle w:val="ConsPlusNormal"/>
              <w:ind w:firstLine="0"/>
              <w:jc w:val="center"/>
              <w:rPr>
                <w:rFonts w:ascii="Times New Roman" w:hAnsi="Times New Roman" w:cs="Times New Roman"/>
                <w:sz w:val="18"/>
                <w:szCs w:val="18"/>
                <w:lang w:eastAsia="en-US"/>
              </w:rPr>
            </w:pPr>
            <w:r w:rsidRPr="008E1DA6">
              <w:rPr>
                <w:rFonts w:ascii="Times New Roman" w:hAnsi="Times New Roman" w:cs="Times New Roman"/>
                <w:sz w:val="18"/>
                <w:szCs w:val="18"/>
                <w:lang w:eastAsia="en-US"/>
              </w:rPr>
              <w:t>1</w:t>
            </w:r>
          </w:p>
        </w:tc>
        <w:tc>
          <w:tcPr>
            <w:tcW w:w="3938" w:type="dxa"/>
            <w:vAlign w:val="center"/>
          </w:tcPr>
          <w:p w:rsidR="001B4E1B" w:rsidRPr="008E1DA6" w:rsidRDefault="001B4E1B" w:rsidP="008E1DA6">
            <w:pPr>
              <w:pStyle w:val="ConsPlusNormal"/>
              <w:jc w:val="center"/>
              <w:rPr>
                <w:rFonts w:ascii="Times New Roman" w:hAnsi="Times New Roman" w:cs="Times New Roman"/>
                <w:sz w:val="18"/>
                <w:szCs w:val="18"/>
                <w:lang w:eastAsia="en-US"/>
              </w:rPr>
            </w:pPr>
            <w:r w:rsidRPr="008E1DA6">
              <w:rPr>
                <w:rFonts w:ascii="Times New Roman" w:hAnsi="Times New Roman" w:cs="Times New Roman"/>
                <w:sz w:val="18"/>
                <w:szCs w:val="18"/>
                <w:lang w:eastAsia="en-US"/>
              </w:rPr>
              <w:t>2</w:t>
            </w:r>
          </w:p>
        </w:tc>
        <w:tc>
          <w:tcPr>
            <w:tcW w:w="992" w:type="dxa"/>
            <w:vAlign w:val="center"/>
          </w:tcPr>
          <w:p w:rsidR="001B4E1B" w:rsidRPr="008E1DA6" w:rsidRDefault="001B4E1B" w:rsidP="00517423">
            <w:pPr>
              <w:pStyle w:val="ConsPlusNormal"/>
              <w:ind w:firstLine="0"/>
              <w:jc w:val="center"/>
              <w:rPr>
                <w:rFonts w:ascii="Times New Roman" w:hAnsi="Times New Roman" w:cs="Times New Roman"/>
                <w:sz w:val="18"/>
                <w:szCs w:val="18"/>
                <w:lang w:eastAsia="en-US"/>
              </w:rPr>
            </w:pPr>
            <w:r w:rsidRPr="008E1DA6">
              <w:rPr>
                <w:rFonts w:ascii="Times New Roman" w:hAnsi="Times New Roman" w:cs="Times New Roman"/>
                <w:sz w:val="18"/>
                <w:szCs w:val="18"/>
                <w:lang w:eastAsia="en-US"/>
              </w:rPr>
              <w:t>3</w:t>
            </w:r>
          </w:p>
        </w:tc>
        <w:tc>
          <w:tcPr>
            <w:tcW w:w="1276" w:type="dxa"/>
            <w:vAlign w:val="center"/>
          </w:tcPr>
          <w:p w:rsidR="001B4E1B" w:rsidRPr="008E1DA6" w:rsidRDefault="001B4E1B" w:rsidP="00517423">
            <w:pPr>
              <w:pStyle w:val="ConsPlusNormal"/>
              <w:ind w:firstLine="0"/>
              <w:jc w:val="center"/>
              <w:rPr>
                <w:rFonts w:ascii="Times New Roman" w:hAnsi="Times New Roman" w:cs="Times New Roman"/>
                <w:sz w:val="18"/>
                <w:szCs w:val="18"/>
                <w:lang w:eastAsia="en-US"/>
              </w:rPr>
            </w:pPr>
            <w:r w:rsidRPr="008E1DA6">
              <w:rPr>
                <w:rFonts w:ascii="Times New Roman" w:hAnsi="Times New Roman" w:cs="Times New Roman"/>
                <w:sz w:val="18"/>
                <w:szCs w:val="18"/>
                <w:lang w:eastAsia="en-US"/>
              </w:rPr>
              <w:t>4</w:t>
            </w:r>
          </w:p>
        </w:tc>
        <w:tc>
          <w:tcPr>
            <w:tcW w:w="1276" w:type="dxa"/>
            <w:vAlign w:val="center"/>
          </w:tcPr>
          <w:p w:rsidR="001B4E1B" w:rsidRPr="008E1DA6" w:rsidRDefault="001B4E1B" w:rsidP="00517423">
            <w:pPr>
              <w:pStyle w:val="ConsPlusNormal"/>
              <w:ind w:firstLine="0"/>
              <w:jc w:val="center"/>
              <w:rPr>
                <w:rFonts w:ascii="Times New Roman" w:hAnsi="Times New Roman" w:cs="Times New Roman"/>
                <w:sz w:val="18"/>
                <w:szCs w:val="18"/>
                <w:lang w:eastAsia="en-US"/>
              </w:rPr>
            </w:pPr>
            <w:r w:rsidRPr="008E1DA6">
              <w:rPr>
                <w:rFonts w:ascii="Times New Roman" w:hAnsi="Times New Roman" w:cs="Times New Roman"/>
                <w:sz w:val="18"/>
                <w:szCs w:val="18"/>
                <w:lang w:eastAsia="en-US"/>
              </w:rPr>
              <w:t>5</w:t>
            </w:r>
          </w:p>
        </w:tc>
        <w:tc>
          <w:tcPr>
            <w:tcW w:w="1417" w:type="dxa"/>
            <w:vAlign w:val="center"/>
          </w:tcPr>
          <w:p w:rsidR="001B4E1B" w:rsidRPr="008E1DA6" w:rsidRDefault="001B4E1B" w:rsidP="008E1DA6">
            <w:pPr>
              <w:pStyle w:val="ConsPlusNormal"/>
              <w:jc w:val="center"/>
              <w:rPr>
                <w:rFonts w:ascii="Times New Roman" w:hAnsi="Times New Roman" w:cs="Times New Roman"/>
                <w:sz w:val="18"/>
                <w:szCs w:val="18"/>
                <w:lang w:eastAsia="en-US"/>
              </w:rPr>
            </w:pPr>
            <w:r w:rsidRPr="008E1DA6">
              <w:rPr>
                <w:rFonts w:ascii="Times New Roman" w:hAnsi="Times New Roman" w:cs="Times New Roman"/>
                <w:sz w:val="18"/>
                <w:szCs w:val="18"/>
                <w:lang w:eastAsia="en-US"/>
              </w:rPr>
              <w:t>6</w:t>
            </w:r>
          </w:p>
        </w:tc>
      </w:tr>
      <w:tr w:rsidR="001B4E1B" w:rsidRPr="008E1DA6" w:rsidTr="00517423">
        <w:trPr>
          <w:trHeight w:val="241"/>
        </w:trPr>
        <w:tc>
          <w:tcPr>
            <w:tcW w:w="567" w:type="dxa"/>
            <w:vAlign w:val="center"/>
          </w:tcPr>
          <w:p w:rsidR="001B4E1B" w:rsidRPr="008E1DA6" w:rsidRDefault="001B4E1B" w:rsidP="00517423">
            <w:pPr>
              <w:pStyle w:val="ConsPlusNormal"/>
              <w:ind w:firstLine="33"/>
              <w:rPr>
                <w:rFonts w:ascii="Times New Roman" w:hAnsi="Times New Roman" w:cs="Times New Roman"/>
                <w:sz w:val="18"/>
                <w:szCs w:val="18"/>
                <w:lang w:eastAsia="en-US"/>
              </w:rPr>
            </w:pPr>
            <w:r w:rsidRPr="008E1DA6">
              <w:rPr>
                <w:rFonts w:ascii="Times New Roman" w:hAnsi="Times New Roman" w:cs="Times New Roman"/>
                <w:sz w:val="18"/>
                <w:szCs w:val="18"/>
                <w:lang w:eastAsia="en-US"/>
              </w:rPr>
              <w:t>1.</w:t>
            </w:r>
          </w:p>
        </w:tc>
        <w:tc>
          <w:tcPr>
            <w:tcW w:w="3938" w:type="dxa"/>
            <w:vAlign w:val="center"/>
          </w:tcPr>
          <w:p w:rsidR="001B4E1B" w:rsidRPr="008E1DA6" w:rsidRDefault="001B4E1B" w:rsidP="00517423">
            <w:pPr>
              <w:pStyle w:val="ConsPlusNormal"/>
              <w:ind w:firstLine="0"/>
              <w:rPr>
                <w:rFonts w:ascii="Times New Roman" w:hAnsi="Times New Roman" w:cs="Times New Roman"/>
                <w:sz w:val="18"/>
                <w:szCs w:val="18"/>
                <w:lang w:eastAsia="en-US"/>
              </w:rPr>
            </w:pPr>
            <w:r w:rsidRPr="008E1DA6">
              <w:rPr>
                <w:rFonts w:ascii="Times New Roman" w:hAnsi="Times New Roman" w:cs="Times New Roman"/>
                <w:sz w:val="18"/>
                <w:szCs w:val="18"/>
                <w:lang w:eastAsia="en-US"/>
              </w:rPr>
              <w:t>Выполнено рейсов всего, в том числе на ВС:</w:t>
            </w:r>
          </w:p>
        </w:tc>
        <w:tc>
          <w:tcPr>
            <w:tcW w:w="992" w:type="dxa"/>
            <w:vAlign w:val="center"/>
          </w:tcPr>
          <w:p w:rsidR="001B4E1B" w:rsidRPr="008E1DA6" w:rsidRDefault="001B4E1B" w:rsidP="00517423">
            <w:pPr>
              <w:pStyle w:val="ConsPlusNormal"/>
              <w:ind w:firstLine="0"/>
              <w:rPr>
                <w:rFonts w:ascii="Times New Roman" w:hAnsi="Times New Roman" w:cs="Times New Roman"/>
                <w:sz w:val="18"/>
                <w:szCs w:val="18"/>
                <w:lang w:eastAsia="en-US"/>
              </w:rPr>
            </w:pPr>
            <w:r w:rsidRPr="008E1DA6">
              <w:rPr>
                <w:rFonts w:ascii="Times New Roman" w:hAnsi="Times New Roman" w:cs="Times New Roman"/>
                <w:sz w:val="18"/>
                <w:szCs w:val="18"/>
                <w:lang w:eastAsia="en-US"/>
              </w:rPr>
              <w:t>единиц</w:t>
            </w:r>
          </w:p>
        </w:tc>
        <w:tc>
          <w:tcPr>
            <w:tcW w:w="1276" w:type="dxa"/>
            <w:vAlign w:val="center"/>
          </w:tcPr>
          <w:p w:rsidR="001B4E1B" w:rsidRPr="008E1DA6" w:rsidRDefault="001B4E1B" w:rsidP="00517423">
            <w:pPr>
              <w:pStyle w:val="ConsPlusNormal"/>
              <w:ind w:firstLine="0"/>
              <w:jc w:val="center"/>
              <w:rPr>
                <w:rFonts w:ascii="Times New Roman" w:hAnsi="Times New Roman" w:cs="Times New Roman"/>
                <w:sz w:val="18"/>
                <w:szCs w:val="18"/>
                <w:lang w:eastAsia="en-US"/>
              </w:rPr>
            </w:pPr>
            <w:r w:rsidRPr="008E1DA6">
              <w:rPr>
                <w:rFonts w:ascii="Times New Roman" w:hAnsi="Times New Roman" w:cs="Times New Roman"/>
                <w:sz w:val="18"/>
                <w:szCs w:val="18"/>
                <w:lang w:eastAsia="en-US"/>
              </w:rPr>
              <w:t>3 380</w:t>
            </w:r>
          </w:p>
        </w:tc>
        <w:tc>
          <w:tcPr>
            <w:tcW w:w="1276" w:type="dxa"/>
            <w:vAlign w:val="center"/>
          </w:tcPr>
          <w:p w:rsidR="001B4E1B" w:rsidRPr="008E1DA6" w:rsidRDefault="001B4E1B" w:rsidP="00517423">
            <w:pPr>
              <w:pStyle w:val="ConsPlusNormal"/>
              <w:ind w:firstLine="0"/>
              <w:jc w:val="center"/>
              <w:rPr>
                <w:rFonts w:ascii="Times New Roman" w:hAnsi="Times New Roman" w:cs="Times New Roman"/>
                <w:sz w:val="18"/>
                <w:szCs w:val="18"/>
                <w:lang w:eastAsia="en-US"/>
              </w:rPr>
            </w:pPr>
            <w:r w:rsidRPr="008E1DA6">
              <w:rPr>
                <w:rFonts w:ascii="Times New Roman" w:hAnsi="Times New Roman" w:cs="Times New Roman"/>
                <w:sz w:val="18"/>
                <w:szCs w:val="18"/>
                <w:lang w:eastAsia="en-US"/>
              </w:rPr>
              <w:t>2 846</w:t>
            </w:r>
          </w:p>
        </w:tc>
        <w:tc>
          <w:tcPr>
            <w:tcW w:w="1417" w:type="dxa"/>
            <w:vAlign w:val="center"/>
          </w:tcPr>
          <w:p w:rsidR="001B4E1B" w:rsidRPr="008E1DA6" w:rsidRDefault="001B4E1B" w:rsidP="00517423">
            <w:pPr>
              <w:pStyle w:val="ConsPlusNormal"/>
              <w:ind w:hanging="70"/>
              <w:jc w:val="center"/>
              <w:rPr>
                <w:rFonts w:ascii="Times New Roman" w:hAnsi="Times New Roman" w:cs="Times New Roman"/>
                <w:sz w:val="18"/>
                <w:szCs w:val="18"/>
                <w:lang w:eastAsia="en-US"/>
              </w:rPr>
            </w:pPr>
            <w:r w:rsidRPr="008E1DA6">
              <w:rPr>
                <w:rFonts w:ascii="Times New Roman" w:hAnsi="Times New Roman" w:cs="Times New Roman"/>
                <w:sz w:val="18"/>
                <w:szCs w:val="18"/>
                <w:lang w:eastAsia="en-US"/>
              </w:rPr>
              <w:t>2 333</w:t>
            </w:r>
          </w:p>
        </w:tc>
      </w:tr>
      <w:tr w:rsidR="001B4E1B" w:rsidRPr="008E1DA6" w:rsidTr="00517423">
        <w:trPr>
          <w:trHeight w:val="190"/>
        </w:trPr>
        <w:tc>
          <w:tcPr>
            <w:tcW w:w="567" w:type="dxa"/>
            <w:vAlign w:val="center"/>
          </w:tcPr>
          <w:p w:rsidR="001B4E1B" w:rsidRPr="008E1DA6" w:rsidRDefault="001B4E1B" w:rsidP="00517423">
            <w:pPr>
              <w:pStyle w:val="ConsPlusNormal"/>
              <w:ind w:firstLine="0"/>
              <w:rPr>
                <w:rFonts w:ascii="Times New Roman" w:hAnsi="Times New Roman" w:cs="Times New Roman"/>
                <w:sz w:val="18"/>
                <w:szCs w:val="18"/>
                <w:lang w:eastAsia="en-US"/>
              </w:rPr>
            </w:pPr>
            <w:r w:rsidRPr="008E1DA6">
              <w:rPr>
                <w:rFonts w:ascii="Times New Roman" w:hAnsi="Times New Roman" w:cs="Times New Roman"/>
                <w:sz w:val="18"/>
                <w:szCs w:val="18"/>
                <w:lang w:eastAsia="en-US"/>
              </w:rPr>
              <w:t>1.1.</w:t>
            </w:r>
          </w:p>
        </w:tc>
        <w:tc>
          <w:tcPr>
            <w:tcW w:w="3938" w:type="dxa"/>
            <w:vAlign w:val="center"/>
          </w:tcPr>
          <w:p w:rsidR="001B4E1B" w:rsidRPr="008E1DA6" w:rsidRDefault="001B4E1B" w:rsidP="008E1DA6">
            <w:pPr>
              <w:rPr>
                <w:sz w:val="18"/>
                <w:szCs w:val="18"/>
                <w:lang w:eastAsia="en-US"/>
              </w:rPr>
            </w:pPr>
            <w:r w:rsidRPr="008E1DA6">
              <w:rPr>
                <w:sz w:val="18"/>
                <w:szCs w:val="18"/>
                <w:lang w:eastAsia="en-US"/>
              </w:rPr>
              <w:t>Ми-8</w:t>
            </w:r>
          </w:p>
        </w:tc>
        <w:tc>
          <w:tcPr>
            <w:tcW w:w="992" w:type="dxa"/>
            <w:vAlign w:val="center"/>
          </w:tcPr>
          <w:p w:rsidR="001B4E1B" w:rsidRPr="008E1DA6" w:rsidRDefault="001B4E1B" w:rsidP="00517423">
            <w:pPr>
              <w:pStyle w:val="ConsPlusNormal"/>
              <w:ind w:firstLine="0"/>
              <w:rPr>
                <w:rFonts w:ascii="Times New Roman" w:hAnsi="Times New Roman" w:cs="Times New Roman"/>
                <w:sz w:val="18"/>
                <w:szCs w:val="18"/>
                <w:lang w:eastAsia="en-US"/>
              </w:rPr>
            </w:pPr>
            <w:r w:rsidRPr="008E1DA6">
              <w:rPr>
                <w:rFonts w:ascii="Times New Roman" w:hAnsi="Times New Roman" w:cs="Times New Roman"/>
                <w:sz w:val="18"/>
                <w:szCs w:val="18"/>
                <w:lang w:eastAsia="en-US"/>
              </w:rPr>
              <w:t>единиц</w:t>
            </w:r>
          </w:p>
        </w:tc>
        <w:tc>
          <w:tcPr>
            <w:tcW w:w="1276" w:type="dxa"/>
            <w:vAlign w:val="center"/>
          </w:tcPr>
          <w:p w:rsidR="001B4E1B" w:rsidRPr="008E1DA6" w:rsidRDefault="001B4E1B" w:rsidP="00517423">
            <w:pPr>
              <w:pStyle w:val="ConsPlusNormal"/>
              <w:ind w:firstLine="0"/>
              <w:jc w:val="center"/>
              <w:rPr>
                <w:rFonts w:ascii="Times New Roman" w:hAnsi="Times New Roman" w:cs="Times New Roman"/>
                <w:sz w:val="18"/>
                <w:szCs w:val="18"/>
                <w:lang w:eastAsia="en-US"/>
              </w:rPr>
            </w:pPr>
            <w:r w:rsidRPr="008E1DA6">
              <w:rPr>
                <w:rFonts w:ascii="Times New Roman" w:hAnsi="Times New Roman" w:cs="Times New Roman"/>
                <w:sz w:val="18"/>
                <w:szCs w:val="18"/>
                <w:lang w:eastAsia="en-US"/>
              </w:rPr>
              <w:t>2 035</w:t>
            </w:r>
          </w:p>
        </w:tc>
        <w:tc>
          <w:tcPr>
            <w:tcW w:w="1276" w:type="dxa"/>
            <w:vAlign w:val="center"/>
          </w:tcPr>
          <w:p w:rsidR="001B4E1B" w:rsidRPr="008E1DA6" w:rsidRDefault="001B4E1B" w:rsidP="00517423">
            <w:pPr>
              <w:jc w:val="center"/>
              <w:rPr>
                <w:sz w:val="18"/>
                <w:szCs w:val="18"/>
                <w:lang w:eastAsia="en-US"/>
              </w:rPr>
            </w:pPr>
            <w:r w:rsidRPr="008E1DA6">
              <w:rPr>
                <w:sz w:val="18"/>
                <w:szCs w:val="18"/>
                <w:lang w:eastAsia="en-US"/>
              </w:rPr>
              <w:t>1 736</w:t>
            </w:r>
          </w:p>
        </w:tc>
        <w:tc>
          <w:tcPr>
            <w:tcW w:w="1417" w:type="dxa"/>
            <w:vAlign w:val="center"/>
          </w:tcPr>
          <w:p w:rsidR="001B4E1B" w:rsidRPr="008E1DA6" w:rsidRDefault="001B4E1B" w:rsidP="00517423">
            <w:pPr>
              <w:ind w:hanging="70"/>
              <w:jc w:val="center"/>
              <w:rPr>
                <w:sz w:val="18"/>
                <w:szCs w:val="18"/>
                <w:lang w:eastAsia="en-US"/>
              </w:rPr>
            </w:pPr>
            <w:r w:rsidRPr="008E1DA6">
              <w:rPr>
                <w:sz w:val="18"/>
                <w:szCs w:val="18"/>
                <w:lang w:eastAsia="en-US"/>
              </w:rPr>
              <w:t xml:space="preserve">  1301</w:t>
            </w:r>
          </w:p>
        </w:tc>
      </w:tr>
      <w:tr w:rsidR="001B4E1B" w:rsidRPr="008E1DA6" w:rsidTr="00517423">
        <w:trPr>
          <w:trHeight w:val="190"/>
        </w:trPr>
        <w:tc>
          <w:tcPr>
            <w:tcW w:w="567" w:type="dxa"/>
            <w:vAlign w:val="center"/>
          </w:tcPr>
          <w:p w:rsidR="001B4E1B" w:rsidRPr="008E1DA6" w:rsidRDefault="001B4E1B" w:rsidP="00517423">
            <w:pPr>
              <w:pStyle w:val="ConsPlusNormal"/>
              <w:ind w:firstLine="0"/>
              <w:rPr>
                <w:rFonts w:ascii="Times New Roman" w:hAnsi="Times New Roman" w:cs="Times New Roman"/>
                <w:sz w:val="18"/>
                <w:szCs w:val="18"/>
                <w:lang w:eastAsia="en-US"/>
              </w:rPr>
            </w:pPr>
            <w:r w:rsidRPr="008E1DA6">
              <w:rPr>
                <w:rFonts w:ascii="Times New Roman" w:hAnsi="Times New Roman" w:cs="Times New Roman"/>
                <w:sz w:val="18"/>
                <w:szCs w:val="18"/>
                <w:lang w:eastAsia="en-US"/>
              </w:rPr>
              <w:t>1.2.</w:t>
            </w:r>
          </w:p>
        </w:tc>
        <w:tc>
          <w:tcPr>
            <w:tcW w:w="3938" w:type="dxa"/>
            <w:vAlign w:val="center"/>
          </w:tcPr>
          <w:p w:rsidR="001B4E1B" w:rsidRPr="008E1DA6" w:rsidRDefault="001B4E1B" w:rsidP="008E1DA6">
            <w:pPr>
              <w:rPr>
                <w:sz w:val="18"/>
                <w:szCs w:val="18"/>
                <w:lang w:eastAsia="en-US"/>
              </w:rPr>
            </w:pPr>
            <w:r w:rsidRPr="008E1DA6">
              <w:rPr>
                <w:sz w:val="18"/>
                <w:szCs w:val="18"/>
                <w:lang w:val="en-US" w:eastAsia="en-US"/>
              </w:rPr>
              <w:t>DHC</w:t>
            </w:r>
            <w:r w:rsidRPr="008E1DA6">
              <w:rPr>
                <w:sz w:val="18"/>
                <w:szCs w:val="18"/>
                <w:lang w:eastAsia="en-US"/>
              </w:rPr>
              <w:t>-6</w:t>
            </w:r>
          </w:p>
        </w:tc>
        <w:tc>
          <w:tcPr>
            <w:tcW w:w="992" w:type="dxa"/>
            <w:vAlign w:val="center"/>
          </w:tcPr>
          <w:p w:rsidR="001B4E1B" w:rsidRPr="008E1DA6" w:rsidRDefault="001B4E1B" w:rsidP="00517423">
            <w:pPr>
              <w:pStyle w:val="ConsPlusNormal"/>
              <w:ind w:firstLine="0"/>
              <w:rPr>
                <w:rFonts w:ascii="Times New Roman" w:hAnsi="Times New Roman" w:cs="Times New Roman"/>
                <w:sz w:val="18"/>
                <w:szCs w:val="18"/>
                <w:lang w:eastAsia="en-US"/>
              </w:rPr>
            </w:pPr>
            <w:r w:rsidRPr="008E1DA6">
              <w:rPr>
                <w:rFonts w:ascii="Times New Roman" w:hAnsi="Times New Roman" w:cs="Times New Roman"/>
                <w:sz w:val="18"/>
                <w:szCs w:val="18"/>
                <w:lang w:eastAsia="en-US"/>
              </w:rPr>
              <w:t>единиц</w:t>
            </w:r>
          </w:p>
        </w:tc>
        <w:tc>
          <w:tcPr>
            <w:tcW w:w="1276" w:type="dxa"/>
            <w:vAlign w:val="center"/>
          </w:tcPr>
          <w:p w:rsidR="001B4E1B" w:rsidRPr="008E1DA6" w:rsidRDefault="001B4E1B" w:rsidP="00517423">
            <w:pPr>
              <w:pStyle w:val="ConsPlusNormal"/>
              <w:ind w:firstLine="0"/>
              <w:jc w:val="center"/>
              <w:rPr>
                <w:rFonts w:ascii="Times New Roman" w:hAnsi="Times New Roman" w:cs="Times New Roman"/>
                <w:sz w:val="18"/>
                <w:szCs w:val="18"/>
                <w:lang w:eastAsia="en-US"/>
              </w:rPr>
            </w:pPr>
            <w:r w:rsidRPr="008E1DA6">
              <w:rPr>
                <w:rFonts w:ascii="Times New Roman" w:hAnsi="Times New Roman" w:cs="Times New Roman"/>
                <w:sz w:val="18"/>
                <w:szCs w:val="18"/>
                <w:lang w:eastAsia="en-US"/>
              </w:rPr>
              <w:t xml:space="preserve">   946</w:t>
            </w:r>
          </w:p>
        </w:tc>
        <w:tc>
          <w:tcPr>
            <w:tcW w:w="1276" w:type="dxa"/>
            <w:vAlign w:val="center"/>
          </w:tcPr>
          <w:p w:rsidR="001B4E1B" w:rsidRPr="008E1DA6" w:rsidRDefault="001B4E1B" w:rsidP="008E1DA6">
            <w:pPr>
              <w:jc w:val="center"/>
              <w:rPr>
                <w:sz w:val="18"/>
                <w:szCs w:val="18"/>
                <w:lang w:eastAsia="en-US"/>
              </w:rPr>
            </w:pPr>
            <w:r w:rsidRPr="008E1DA6">
              <w:rPr>
                <w:sz w:val="18"/>
                <w:szCs w:val="18"/>
                <w:lang w:eastAsia="en-US"/>
              </w:rPr>
              <w:t xml:space="preserve">   686</w:t>
            </w:r>
          </w:p>
        </w:tc>
        <w:tc>
          <w:tcPr>
            <w:tcW w:w="1417" w:type="dxa"/>
            <w:vAlign w:val="center"/>
          </w:tcPr>
          <w:p w:rsidR="001B4E1B" w:rsidRPr="008E1DA6" w:rsidRDefault="001B4E1B" w:rsidP="00517423">
            <w:pPr>
              <w:ind w:hanging="70"/>
              <w:jc w:val="center"/>
              <w:rPr>
                <w:sz w:val="18"/>
                <w:szCs w:val="18"/>
                <w:lang w:eastAsia="en-US"/>
              </w:rPr>
            </w:pPr>
            <w:r w:rsidRPr="008E1DA6">
              <w:rPr>
                <w:sz w:val="18"/>
                <w:szCs w:val="18"/>
                <w:lang w:eastAsia="en-US"/>
              </w:rPr>
              <w:t xml:space="preserve">   626</w:t>
            </w:r>
          </w:p>
        </w:tc>
      </w:tr>
      <w:tr w:rsidR="001B4E1B" w:rsidRPr="008E1DA6" w:rsidTr="00517423">
        <w:trPr>
          <w:trHeight w:val="190"/>
        </w:trPr>
        <w:tc>
          <w:tcPr>
            <w:tcW w:w="567" w:type="dxa"/>
            <w:vAlign w:val="center"/>
          </w:tcPr>
          <w:p w:rsidR="001B4E1B" w:rsidRPr="008E1DA6" w:rsidRDefault="001B4E1B" w:rsidP="00517423">
            <w:pPr>
              <w:pStyle w:val="ConsPlusNormal"/>
              <w:ind w:firstLine="0"/>
              <w:rPr>
                <w:rFonts w:ascii="Times New Roman" w:hAnsi="Times New Roman" w:cs="Times New Roman"/>
                <w:sz w:val="18"/>
                <w:szCs w:val="18"/>
                <w:lang w:eastAsia="en-US"/>
              </w:rPr>
            </w:pPr>
            <w:r w:rsidRPr="008E1DA6">
              <w:rPr>
                <w:rFonts w:ascii="Times New Roman" w:hAnsi="Times New Roman" w:cs="Times New Roman"/>
                <w:sz w:val="18"/>
                <w:szCs w:val="18"/>
                <w:lang w:eastAsia="en-US"/>
              </w:rPr>
              <w:lastRenderedPageBreak/>
              <w:t>1.3.</w:t>
            </w:r>
          </w:p>
        </w:tc>
        <w:tc>
          <w:tcPr>
            <w:tcW w:w="3938" w:type="dxa"/>
            <w:vAlign w:val="center"/>
          </w:tcPr>
          <w:p w:rsidR="001B4E1B" w:rsidRPr="008E1DA6" w:rsidRDefault="001B4E1B" w:rsidP="008E1DA6">
            <w:pPr>
              <w:rPr>
                <w:sz w:val="18"/>
                <w:szCs w:val="18"/>
                <w:lang w:eastAsia="en-US"/>
              </w:rPr>
            </w:pPr>
            <w:r w:rsidRPr="008E1DA6">
              <w:rPr>
                <w:sz w:val="18"/>
                <w:szCs w:val="18"/>
                <w:lang w:eastAsia="en-US"/>
              </w:rPr>
              <w:t>Ан-24,26</w:t>
            </w:r>
          </w:p>
        </w:tc>
        <w:tc>
          <w:tcPr>
            <w:tcW w:w="992" w:type="dxa"/>
            <w:vAlign w:val="center"/>
          </w:tcPr>
          <w:p w:rsidR="001B4E1B" w:rsidRPr="008E1DA6" w:rsidRDefault="001B4E1B" w:rsidP="00517423">
            <w:pPr>
              <w:pStyle w:val="ConsPlusNormal"/>
              <w:ind w:firstLine="0"/>
              <w:rPr>
                <w:rFonts w:ascii="Times New Roman" w:hAnsi="Times New Roman" w:cs="Times New Roman"/>
                <w:sz w:val="18"/>
                <w:szCs w:val="18"/>
                <w:lang w:eastAsia="en-US"/>
              </w:rPr>
            </w:pPr>
            <w:r w:rsidRPr="008E1DA6">
              <w:rPr>
                <w:rFonts w:ascii="Times New Roman" w:hAnsi="Times New Roman" w:cs="Times New Roman"/>
                <w:sz w:val="18"/>
                <w:szCs w:val="18"/>
                <w:lang w:eastAsia="en-US"/>
              </w:rPr>
              <w:t>единиц</w:t>
            </w:r>
          </w:p>
        </w:tc>
        <w:tc>
          <w:tcPr>
            <w:tcW w:w="1276" w:type="dxa"/>
            <w:vAlign w:val="center"/>
          </w:tcPr>
          <w:p w:rsidR="001B4E1B" w:rsidRPr="008E1DA6" w:rsidRDefault="001B4E1B" w:rsidP="00517423">
            <w:pPr>
              <w:pStyle w:val="ConsPlusNormal"/>
              <w:ind w:firstLine="0"/>
              <w:jc w:val="center"/>
              <w:rPr>
                <w:rFonts w:ascii="Times New Roman" w:hAnsi="Times New Roman" w:cs="Times New Roman"/>
                <w:sz w:val="18"/>
                <w:szCs w:val="18"/>
                <w:lang w:eastAsia="en-US"/>
              </w:rPr>
            </w:pPr>
            <w:r w:rsidRPr="008E1DA6">
              <w:rPr>
                <w:rFonts w:ascii="Times New Roman" w:hAnsi="Times New Roman" w:cs="Times New Roman"/>
                <w:sz w:val="18"/>
                <w:szCs w:val="18"/>
                <w:lang w:eastAsia="en-US"/>
              </w:rPr>
              <w:t xml:space="preserve">  399</w:t>
            </w:r>
          </w:p>
        </w:tc>
        <w:tc>
          <w:tcPr>
            <w:tcW w:w="1276" w:type="dxa"/>
            <w:vAlign w:val="center"/>
          </w:tcPr>
          <w:p w:rsidR="001B4E1B" w:rsidRPr="008E1DA6" w:rsidRDefault="001B4E1B" w:rsidP="00517423">
            <w:pPr>
              <w:jc w:val="center"/>
              <w:rPr>
                <w:sz w:val="18"/>
                <w:szCs w:val="18"/>
                <w:lang w:eastAsia="en-US"/>
              </w:rPr>
            </w:pPr>
            <w:r w:rsidRPr="008E1DA6">
              <w:rPr>
                <w:sz w:val="18"/>
                <w:szCs w:val="18"/>
                <w:lang w:eastAsia="en-US"/>
              </w:rPr>
              <w:t xml:space="preserve">   424</w:t>
            </w:r>
          </w:p>
        </w:tc>
        <w:tc>
          <w:tcPr>
            <w:tcW w:w="1417" w:type="dxa"/>
            <w:vAlign w:val="center"/>
          </w:tcPr>
          <w:p w:rsidR="001B4E1B" w:rsidRPr="008E1DA6" w:rsidRDefault="001B4E1B" w:rsidP="00517423">
            <w:pPr>
              <w:jc w:val="center"/>
              <w:rPr>
                <w:sz w:val="18"/>
                <w:szCs w:val="18"/>
                <w:lang w:eastAsia="en-US"/>
              </w:rPr>
            </w:pPr>
            <w:r w:rsidRPr="008E1DA6">
              <w:rPr>
                <w:sz w:val="18"/>
                <w:szCs w:val="18"/>
                <w:lang w:eastAsia="en-US"/>
              </w:rPr>
              <w:t xml:space="preserve">   406</w:t>
            </w:r>
          </w:p>
        </w:tc>
      </w:tr>
      <w:tr w:rsidR="001B4E1B" w:rsidRPr="008E1DA6" w:rsidTr="00517423">
        <w:tc>
          <w:tcPr>
            <w:tcW w:w="567" w:type="dxa"/>
            <w:vAlign w:val="center"/>
          </w:tcPr>
          <w:p w:rsidR="001B4E1B" w:rsidRPr="008E1DA6" w:rsidRDefault="001B4E1B" w:rsidP="00517423">
            <w:pPr>
              <w:pStyle w:val="ConsPlusNormal"/>
              <w:ind w:firstLine="0"/>
              <w:rPr>
                <w:rFonts w:ascii="Times New Roman" w:hAnsi="Times New Roman" w:cs="Times New Roman"/>
                <w:sz w:val="18"/>
                <w:szCs w:val="18"/>
                <w:lang w:eastAsia="en-US"/>
              </w:rPr>
            </w:pPr>
            <w:r w:rsidRPr="008E1DA6">
              <w:rPr>
                <w:rFonts w:ascii="Times New Roman" w:hAnsi="Times New Roman" w:cs="Times New Roman"/>
                <w:sz w:val="18"/>
                <w:szCs w:val="18"/>
                <w:lang w:eastAsia="en-US"/>
              </w:rPr>
              <w:t>2.</w:t>
            </w:r>
          </w:p>
        </w:tc>
        <w:tc>
          <w:tcPr>
            <w:tcW w:w="3938" w:type="dxa"/>
            <w:vAlign w:val="center"/>
          </w:tcPr>
          <w:p w:rsidR="001B4E1B" w:rsidRPr="008E1DA6" w:rsidRDefault="001B4E1B" w:rsidP="00517423">
            <w:pPr>
              <w:pStyle w:val="ConsPlusNormal"/>
              <w:ind w:firstLine="0"/>
              <w:rPr>
                <w:rFonts w:ascii="Times New Roman" w:hAnsi="Times New Roman" w:cs="Times New Roman"/>
                <w:sz w:val="18"/>
                <w:szCs w:val="18"/>
                <w:lang w:eastAsia="en-US"/>
              </w:rPr>
            </w:pPr>
            <w:r w:rsidRPr="008E1DA6">
              <w:rPr>
                <w:rFonts w:ascii="Times New Roman" w:hAnsi="Times New Roman" w:cs="Times New Roman"/>
                <w:sz w:val="18"/>
                <w:szCs w:val="18"/>
                <w:lang w:eastAsia="en-US"/>
              </w:rPr>
              <w:t>Перевезено пассажиров на всех типах ВС</w:t>
            </w:r>
          </w:p>
        </w:tc>
        <w:tc>
          <w:tcPr>
            <w:tcW w:w="992" w:type="dxa"/>
            <w:vAlign w:val="center"/>
          </w:tcPr>
          <w:p w:rsidR="001B4E1B" w:rsidRPr="008E1DA6" w:rsidRDefault="001B4E1B" w:rsidP="00517423">
            <w:pPr>
              <w:pStyle w:val="ConsPlusNormal"/>
              <w:ind w:firstLine="0"/>
              <w:rPr>
                <w:rFonts w:ascii="Times New Roman" w:hAnsi="Times New Roman" w:cs="Times New Roman"/>
                <w:sz w:val="18"/>
                <w:szCs w:val="18"/>
                <w:lang w:eastAsia="en-US"/>
              </w:rPr>
            </w:pPr>
            <w:r w:rsidRPr="008E1DA6">
              <w:rPr>
                <w:rFonts w:ascii="Times New Roman" w:hAnsi="Times New Roman" w:cs="Times New Roman"/>
                <w:sz w:val="18"/>
                <w:szCs w:val="18"/>
                <w:lang w:eastAsia="en-US"/>
              </w:rPr>
              <w:t>человек</w:t>
            </w:r>
          </w:p>
        </w:tc>
        <w:tc>
          <w:tcPr>
            <w:tcW w:w="1276" w:type="dxa"/>
            <w:vAlign w:val="center"/>
          </w:tcPr>
          <w:p w:rsidR="001B4E1B" w:rsidRPr="008E1DA6" w:rsidRDefault="001B4E1B" w:rsidP="00517423">
            <w:pPr>
              <w:pStyle w:val="ConsPlusNormal"/>
              <w:ind w:firstLine="0"/>
              <w:rPr>
                <w:rFonts w:ascii="Times New Roman" w:hAnsi="Times New Roman" w:cs="Times New Roman"/>
                <w:sz w:val="18"/>
                <w:szCs w:val="18"/>
                <w:lang w:eastAsia="en-US"/>
              </w:rPr>
            </w:pPr>
            <w:r w:rsidRPr="008E1DA6">
              <w:rPr>
                <w:rFonts w:ascii="Times New Roman" w:hAnsi="Times New Roman" w:cs="Times New Roman"/>
                <w:sz w:val="18"/>
                <w:szCs w:val="18"/>
                <w:lang w:eastAsia="en-US"/>
              </w:rPr>
              <w:t xml:space="preserve">     44 835</w:t>
            </w:r>
          </w:p>
        </w:tc>
        <w:tc>
          <w:tcPr>
            <w:tcW w:w="1276" w:type="dxa"/>
            <w:vAlign w:val="center"/>
          </w:tcPr>
          <w:p w:rsidR="001B4E1B" w:rsidRPr="008E1DA6" w:rsidRDefault="001B4E1B" w:rsidP="00517423">
            <w:pPr>
              <w:pStyle w:val="ConsPlusNormal"/>
              <w:ind w:firstLine="0"/>
              <w:rPr>
                <w:rFonts w:ascii="Times New Roman" w:hAnsi="Times New Roman" w:cs="Times New Roman"/>
                <w:sz w:val="18"/>
                <w:szCs w:val="18"/>
                <w:lang w:eastAsia="en-US"/>
              </w:rPr>
            </w:pPr>
            <w:r w:rsidRPr="008E1DA6">
              <w:rPr>
                <w:rFonts w:ascii="Times New Roman" w:hAnsi="Times New Roman" w:cs="Times New Roman"/>
                <w:sz w:val="18"/>
                <w:szCs w:val="18"/>
                <w:lang w:eastAsia="en-US"/>
              </w:rPr>
              <w:t xml:space="preserve">      42 032</w:t>
            </w:r>
          </w:p>
        </w:tc>
        <w:tc>
          <w:tcPr>
            <w:tcW w:w="1417" w:type="dxa"/>
            <w:vAlign w:val="center"/>
          </w:tcPr>
          <w:p w:rsidR="001B4E1B" w:rsidRPr="008E1DA6" w:rsidRDefault="001B4E1B" w:rsidP="00517423">
            <w:pPr>
              <w:pStyle w:val="ConsPlusNormal"/>
              <w:ind w:firstLine="0"/>
              <w:rPr>
                <w:rFonts w:ascii="Times New Roman" w:hAnsi="Times New Roman" w:cs="Times New Roman"/>
                <w:sz w:val="18"/>
                <w:szCs w:val="18"/>
                <w:lang w:eastAsia="en-US"/>
              </w:rPr>
            </w:pPr>
            <w:r w:rsidRPr="008E1DA6">
              <w:rPr>
                <w:rFonts w:ascii="Times New Roman" w:hAnsi="Times New Roman" w:cs="Times New Roman"/>
                <w:sz w:val="18"/>
                <w:szCs w:val="18"/>
                <w:lang w:eastAsia="en-US"/>
              </w:rPr>
              <w:t xml:space="preserve">       36 338</w:t>
            </w:r>
          </w:p>
        </w:tc>
      </w:tr>
      <w:tr w:rsidR="001B4E1B" w:rsidRPr="008E1DA6" w:rsidTr="00517423">
        <w:tc>
          <w:tcPr>
            <w:tcW w:w="567" w:type="dxa"/>
            <w:vAlign w:val="center"/>
          </w:tcPr>
          <w:p w:rsidR="001B4E1B" w:rsidRPr="008E1DA6" w:rsidRDefault="001B4E1B" w:rsidP="00517423">
            <w:pPr>
              <w:pStyle w:val="ConsPlusNormal"/>
              <w:ind w:firstLine="0"/>
              <w:rPr>
                <w:rFonts w:ascii="Times New Roman" w:hAnsi="Times New Roman" w:cs="Times New Roman"/>
                <w:sz w:val="18"/>
                <w:szCs w:val="18"/>
                <w:lang w:eastAsia="en-US"/>
              </w:rPr>
            </w:pPr>
            <w:r w:rsidRPr="008E1DA6">
              <w:rPr>
                <w:rFonts w:ascii="Times New Roman" w:hAnsi="Times New Roman" w:cs="Times New Roman"/>
                <w:sz w:val="18"/>
                <w:szCs w:val="18"/>
                <w:lang w:eastAsia="en-US"/>
              </w:rPr>
              <w:t>3.</w:t>
            </w:r>
          </w:p>
        </w:tc>
        <w:tc>
          <w:tcPr>
            <w:tcW w:w="3938" w:type="dxa"/>
            <w:vAlign w:val="center"/>
          </w:tcPr>
          <w:p w:rsidR="001B4E1B" w:rsidRPr="008E1DA6" w:rsidRDefault="001B4E1B" w:rsidP="00517423">
            <w:pPr>
              <w:pStyle w:val="ConsPlusNormal"/>
              <w:ind w:firstLine="0"/>
              <w:rPr>
                <w:rFonts w:ascii="Times New Roman" w:hAnsi="Times New Roman" w:cs="Times New Roman"/>
                <w:sz w:val="18"/>
                <w:szCs w:val="18"/>
                <w:lang w:eastAsia="en-US"/>
              </w:rPr>
            </w:pPr>
            <w:r w:rsidRPr="008E1DA6">
              <w:rPr>
                <w:rFonts w:ascii="Times New Roman" w:hAnsi="Times New Roman" w:cs="Times New Roman"/>
                <w:sz w:val="18"/>
                <w:szCs w:val="18"/>
                <w:lang w:eastAsia="en-US"/>
              </w:rPr>
              <w:t>Объем предоставленной субсидии из окружного бюджета</w:t>
            </w:r>
          </w:p>
        </w:tc>
        <w:tc>
          <w:tcPr>
            <w:tcW w:w="992" w:type="dxa"/>
            <w:vAlign w:val="center"/>
          </w:tcPr>
          <w:p w:rsidR="001B4E1B" w:rsidRPr="008E1DA6" w:rsidRDefault="001B4E1B" w:rsidP="00517423">
            <w:pPr>
              <w:pStyle w:val="ConsPlusNormal"/>
              <w:ind w:firstLine="0"/>
              <w:rPr>
                <w:rFonts w:ascii="Times New Roman" w:hAnsi="Times New Roman" w:cs="Times New Roman"/>
                <w:sz w:val="18"/>
                <w:szCs w:val="18"/>
                <w:lang w:eastAsia="en-US"/>
              </w:rPr>
            </w:pPr>
            <w:r w:rsidRPr="008E1DA6">
              <w:rPr>
                <w:rFonts w:ascii="Times New Roman" w:hAnsi="Times New Roman" w:cs="Times New Roman"/>
                <w:sz w:val="18"/>
                <w:szCs w:val="18"/>
                <w:lang w:eastAsia="en-US"/>
              </w:rPr>
              <w:t>тыс. руб.</w:t>
            </w:r>
          </w:p>
        </w:tc>
        <w:tc>
          <w:tcPr>
            <w:tcW w:w="1276" w:type="dxa"/>
            <w:vAlign w:val="center"/>
          </w:tcPr>
          <w:p w:rsidR="001B4E1B" w:rsidRPr="008E1DA6" w:rsidRDefault="001B4E1B" w:rsidP="00517423">
            <w:pPr>
              <w:pStyle w:val="ConsPlusNormal"/>
              <w:ind w:firstLine="0"/>
              <w:jc w:val="center"/>
              <w:rPr>
                <w:rFonts w:ascii="Times New Roman" w:hAnsi="Times New Roman" w:cs="Times New Roman"/>
                <w:sz w:val="18"/>
                <w:szCs w:val="18"/>
                <w:lang w:eastAsia="en-US"/>
              </w:rPr>
            </w:pPr>
            <w:r w:rsidRPr="008E1DA6">
              <w:rPr>
                <w:rFonts w:ascii="Times New Roman" w:hAnsi="Times New Roman" w:cs="Times New Roman"/>
                <w:sz w:val="18"/>
                <w:szCs w:val="18"/>
                <w:lang w:eastAsia="en-US"/>
              </w:rPr>
              <w:t>468 516,31</w:t>
            </w:r>
          </w:p>
        </w:tc>
        <w:tc>
          <w:tcPr>
            <w:tcW w:w="1276" w:type="dxa"/>
            <w:vAlign w:val="center"/>
          </w:tcPr>
          <w:p w:rsidR="001B4E1B" w:rsidRPr="008E1DA6" w:rsidRDefault="001B4E1B" w:rsidP="00517423">
            <w:pPr>
              <w:pStyle w:val="ConsPlusNormal"/>
              <w:ind w:firstLine="0"/>
              <w:jc w:val="center"/>
              <w:rPr>
                <w:rFonts w:ascii="Times New Roman" w:hAnsi="Times New Roman" w:cs="Times New Roman"/>
                <w:sz w:val="18"/>
                <w:szCs w:val="18"/>
                <w:lang w:eastAsia="en-US"/>
              </w:rPr>
            </w:pPr>
            <w:r w:rsidRPr="008E1DA6">
              <w:rPr>
                <w:rFonts w:ascii="Times New Roman" w:hAnsi="Times New Roman" w:cs="Times New Roman"/>
                <w:sz w:val="18"/>
                <w:szCs w:val="18"/>
                <w:lang w:eastAsia="en-US"/>
              </w:rPr>
              <w:t>458 500,0</w:t>
            </w:r>
          </w:p>
        </w:tc>
        <w:tc>
          <w:tcPr>
            <w:tcW w:w="1417" w:type="dxa"/>
            <w:vAlign w:val="center"/>
          </w:tcPr>
          <w:p w:rsidR="001B4E1B" w:rsidRPr="008E1DA6" w:rsidRDefault="001B4E1B" w:rsidP="00517423">
            <w:pPr>
              <w:pStyle w:val="ConsPlusNormal"/>
              <w:ind w:firstLine="0"/>
              <w:jc w:val="center"/>
              <w:rPr>
                <w:rFonts w:ascii="Times New Roman" w:hAnsi="Times New Roman" w:cs="Times New Roman"/>
                <w:sz w:val="18"/>
                <w:szCs w:val="18"/>
                <w:lang w:eastAsia="en-US"/>
              </w:rPr>
            </w:pPr>
            <w:r w:rsidRPr="008E1DA6">
              <w:rPr>
                <w:rFonts w:ascii="Times New Roman" w:hAnsi="Times New Roman" w:cs="Times New Roman"/>
                <w:sz w:val="18"/>
                <w:szCs w:val="18"/>
                <w:lang w:eastAsia="en-US"/>
              </w:rPr>
              <w:t>394 259,60</w:t>
            </w:r>
          </w:p>
        </w:tc>
      </w:tr>
      <w:tr w:rsidR="001B4E1B" w:rsidRPr="008E1DA6" w:rsidTr="00517423">
        <w:tc>
          <w:tcPr>
            <w:tcW w:w="567" w:type="dxa"/>
            <w:vAlign w:val="center"/>
          </w:tcPr>
          <w:p w:rsidR="001B4E1B" w:rsidRPr="008E1DA6" w:rsidRDefault="001B4E1B" w:rsidP="00517423">
            <w:pPr>
              <w:pStyle w:val="ConsPlusNormal"/>
              <w:ind w:firstLine="0"/>
              <w:rPr>
                <w:rFonts w:ascii="Times New Roman" w:hAnsi="Times New Roman" w:cs="Times New Roman"/>
                <w:sz w:val="18"/>
                <w:szCs w:val="18"/>
                <w:lang w:eastAsia="en-US"/>
              </w:rPr>
            </w:pPr>
            <w:r w:rsidRPr="008E1DA6">
              <w:rPr>
                <w:rFonts w:ascii="Times New Roman" w:hAnsi="Times New Roman" w:cs="Times New Roman"/>
                <w:sz w:val="18"/>
                <w:szCs w:val="18"/>
                <w:lang w:eastAsia="en-US"/>
              </w:rPr>
              <w:t>4.</w:t>
            </w:r>
          </w:p>
        </w:tc>
        <w:tc>
          <w:tcPr>
            <w:tcW w:w="3938" w:type="dxa"/>
            <w:vAlign w:val="center"/>
          </w:tcPr>
          <w:p w:rsidR="001B4E1B" w:rsidRPr="008E1DA6" w:rsidRDefault="001B4E1B" w:rsidP="00517423">
            <w:pPr>
              <w:pStyle w:val="ConsPlusNormal"/>
              <w:ind w:firstLine="0"/>
              <w:rPr>
                <w:rFonts w:ascii="Times New Roman" w:hAnsi="Times New Roman" w:cs="Times New Roman"/>
                <w:sz w:val="18"/>
                <w:szCs w:val="18"/>
                <w:lang w:eastAsia="en-US"/>
              </w:rPr>
            </w:pPr>
            <w:r w:rsidRPr="008E1DA6">
              <w:rPr>
                <w:rFonts w:ascii="Times New Roman" w:hAnsi="Times New Roman" w:cs="Times New Roman"/>
                <w:sz w:val="18"/>
                <w:szCs w:val="18"/>
                <w:lang w:eastAsia="en-US"/>
              </w:rPr>
              <w:t>Объем предоставленной субсидии из окружного бюджета на одного человека</w:t>
            </w:r>
          </w:p>
        </w:tc>
        <w:tc>
          <w:tcPr>
            <w:tcW w:w="992" w:type="dxa"/>
            <w:vAlign w:val="center"/>
          </w:tcPr>
          <w:p w:rsidR="001B4E1B" w:rsidRPr="008E1DA6" w:rsidRDefault="001B4E1B" w:rsidP="00517423">
            <w:pPr>
              <w:pStyle w:val="ConsPlusNormal"/>
              <w:ind w:firstLine="0"/>
              <w:rPr>
                <w:rFonts w:ascii="Times New Roman" w:hAnsi="Times New Roman" w:cs="Times New Roman"/>
                <w:sz w:val="18"/>
                <w:szCs w:val="18"/>
                <w:lang w:eastAsia="en-US"/>
              </w:rPr>
            </w:pPr>
            <w:r w:rsidRPr="008E1DA6">
              <w:rPr>
                <w:rFonts w:ascii="Times New Roman" w:hAnsi="Times New Roman" w:cs="Times New Roman"/>
                <w:sz w:val="18"/>
                <w:szCs w:val="18"/>
                <w:lang w:eastAsia="en-US"/>
              </w:rPr>
              <w:t>тыс. руб.</w:t>
            </w:r>
          </w:p>
        </w:tc>
        <w:tc>
          <w:tcPr>
            <w:tcW w:w="1276" w:type="dxa"/>
            <w:vAlign w:val="center"/>
          </w:tcPr>
          <w:p w:rsidR="001B4E1B" w:rsidRPr="008E1DA6" w:rsidRDefault="001B4E1B" w:rsidP="00517423">
            <w:pPr>
              <w:pStyle w:val="ConsPlusNormal"/>
              <w:ind w:firstLine="0"/>
              <w:jc w:val="center"/>
              <w:rPr>
                <w:rFonts w:ascii="Times New Roman" w:hAnsi="Times New Roman" w:cs="Times New Roman"/>
                <w:sz w:val="18"/>
                <w:szCs w:val="18"/>
                <w:lang w:eastAsia="en-US"/>
              </w:rPr>
            </w:pPr>
            <w:r w:rsidRPr="008E1DA6">
              <w:rPr>
                <w:rFonts w:ascii="Times New Roman" w:hAnsi="Times New Roman" w:cs="Times New Roman"/>
                <w:sz w:val="18"/>
                <w:szCs w:val="18"/>
                <w:lang w:eastAsia="en-US"/>
              </w:rPr>
              <w:t>10,45</w:t>
            </w:r>
          </w:p>
        </w:tc>
        <w:tc>
          <w:tcPr>
            <w:tcW w:w="1276" w:type="dxa"/>
            <w:vAlign w:val="center"/>
          </w:tcPr>
          <w:p w:rsidR="001B4E1B" w:rsidRPr="008E1DA6" w:rsidRDefault="001B4E1B" w:rsidP="00517423">
            <w:pPr>
              <w:pStyle w:val="ConsPlusNormal"/>
              <w:ind w:firstLine="0"/>
              <w:jc w:val="center"/>
              <w:rPr>
                <w:rFonts w:ascii="Times New Roman" w:hAnsi="Times New Roman" w:cs="Times New Roman"/>
                <w:sz w:val="18"/>
                <w:szCs w:val="18"/>
                <w:lang w:eastAsia="en-US"/>
              </w:rPr>
            </w:pPr>
            <w:r w:rsidRPr="008E1DA6">
              <w:rPr>
                <w:rFonts w:ascii="Times New Roman" w:hAnsi="Times New Roman" w:cs="Times New Roman"/>
                <w:sz w:val="18"/>
                <w:szCs w:val="18"/>
                <w:lang w:eastAsia="en-US"/>
              </w:rPr>
              <w:t>10,90</w:t>
            </w:r>
          </w:p>
        </w:tc>
        <w:tc>
          <w:tcPr>
            <w:tcW w:w="1417" w:type="dxa"/>
            <w:vAlign w:val="center"/>
          </w:tcPr>
          <w:p w:rsidR="001B4E1B" w:rsidRPr="008E1DA6" w:rsidRDefault="001B4E1B" w:rsidP="00517423">
            <w:pPr>
              <w:pStyle w:val="ConsPlusNormal"/>
              <w:ind w:firstLine="0"/>
              <w:jc w:val="center"/>
              <w:rPr>
                <w:rFonts w:ascii="Times New Roman" w:hAnsi="Times New Roman" w:cs="Times New Roman"/>
                <w:sz w:val="18"/>
                <w:szCs w:val="18"/>
                <w:lang w:eastAsia="en-US"/>
              </w:rPr>
            </w:pPr>
            <w:r w:rsidRPr="008E1DA6">
              <w:rPr>
                <w:rFonts w:ascii="Times New Roman" w:hAnsi="Times New Roman" w:cs="Times New Roman"/>
                <w:sz w:val="18"/>
                <w:szCs w:val="18"/>
                <w:lang w:eastAsia="en-US"/>
              </w:rPr>
              <w:t>10,84</w:t>
            </w:r>
          </w:p>
        </w:tc>
      </w:tr>
    </w:tbl>
    <w:p w:rsidR="001B4E1B" w:rsidRPr="008E1DA6" w:rsidRDefault="001B4E1B" w:rsidP="008E1DA6">
      <w:pPr>
        <w:pStyle w:val="af0"/>
        <w:spacing w:after="0" w:line="240" w:lineRule="auto"/>
        <w:ind w:left="709"/>
        <w:contextualSpacing w:val="0"/>
        <w:rPr>
          <w:rFonts w:ascii="Times New Roman" w:hAnsi="Times New Roman" w:cs="Times New Roman"/>
          <w:sz w:val="16"/>
          <w:szCs w:val="16"/>
        </w:rPr>
      </w:pPr>
    </w:p>
    <w:p w:rsidR="001B4E1B" w:rsidRPr="008E1DA6" w:rsidRDefault="001B4E1B" w:rsidP="008E1DA6">
      <w:pPr>
        <w:pStyle w:val="af0"/>
        <w:spacing w:after="0" w:line="240" w:lineRule="auto"/>
        <w:ind w:left="142"/>
        <w:contextualSpacing w:val="0"/>
        <w:jc w:val="both"/>
        <w:rPr>
          <w:rFonts w:ascii="Times New Roman" w:hAnsi="Times New Roman" w:cs="Times New Roman"/>
          <w:sz w:val="16"/>
          <w:szCs w:val="16"/>
        </w:rPr>
      </w:pPr>
      <w:r w:rsidRPr="008E1DA6">
        <w:rPr>
          <w:rFonts w:ascii="Times New Roman" w:hAnsi="Times New Roman" w:cs="Times New Roman"/>
          <w:sz w:val="28"/>
          <w:szCs w:val="28"/>
        </w:rPr>
        <w:tab/>
      </w:r>
    </w:p>
    <w:p w:rsidR="001B4E1B" w:rsidRPr="008E1DA6" w:rsidRDefault="001B4E1B" w:rsidP="00517423">
      <w:pPr>
        <w:pStyle w:val="af0"/>
        <w:spacing w:after="0" w:line="240" w:lineRule="auto"/>
        <w:ind w:left="142"/>
        <w:contextualSpacing w:val="0"/>
        <w:jc w:val="center"/>
        <w:rPr>
          <w:rFonts w:ascii="Times New Roman" w:hAnsi="Times New Roman" w:cs="Times New Roman"/>
          <w:b/>
          <w:i/>
          <w:sz w:val="28"/>
          <w:szCs w:val="28"/>
        </w:rPr>
      </w:pPr>
      <w:r w:rsidRPr="008E1DA6">
        <w:rPr>
          <w:rFonts w:ascii="Times New Roman" w:hAnsi="Times New Roman" w:cs="Times New Roman"/>
          <w:b/>
          <w:i/>
          <w:sz w:val="28"/>
          <w:szCs w:val="28"/>
        </w:rPr>
        <w:t xml:space="preserve">Авиационные     перевозки    на     </w:t>
      </w:r>
      <w:proofErr w:type="gramStart"/>
      <w:r w:rsidRPr="008E1DA6">
        <w:rPr>
          <w:rFonts w:ascii="Times New Roman" w:hAnsi="Times New Roman" w:cs="Times New Roman"/>
          <w:b/>
          <w:i/>
          <w:sz w:val="28"/>
          <w:szCs w:val="28"/>
        </w:rPr>
        <w:t>региональных  (</w:t>
      </w:r>
      <w:proofErr w:type="gramEnd"/>
      <w:r w:rsidRPr="008E1DA6">
        <w:rPr>
          <w:rFonts w:ascii="Times New Roman" w:hAnsi="Times New Roman" w:cs="Times New Roman"/>
          <w:b/>
          <w:i/>
          <w:sz w:val="28"/>
          <w:szCs w:val="28"/>
        </w:rPr>
        <w:t>межрегиональных)</w:t>
      </w:r>
    </w:p>
    <w:p w:rsidR="001B4E1B" w:rsidRPr="008E1DA6" w:rsidRDefault="001B4E1B" w:rsidP="008E1DA6">
      <w:pPr>
        <w:rPr>
          <w:b/>
          <w:i/>
          <w:sz w:val="28"/>
          <w:szCs w:val="28"/>
        </w:rPr>
      </w:pPr>
      <w:r w:rsidRPr="008E1DA6">
        <w:rPr>
          <w:b/>
          <w:i/>
          <w:sz w:val="28"/>
          <w:szCs w:val="28"/>
        </w:rPr>
        <w:t xml:space="preserve">маршрутах. </w:t>
      </w:r>
    </w:p>
    <w:p w:rsidR="001B4E1B" w:rsidRPr="008E1DA6" w:rsidRDefault="001B4E1B" w:rsidP="008E1DA6">
      <w:pPr>
        <w:ind w:firstLine="709"/>
        <w:jc w:val="both"/>
        <w:rPr>
          <w:sz w:val="16"/>
          <w:szCs w:val="16"/>
        </w:rPr>
      </w:pPr>
    </w:p>
    <w:p w:rsidR="001B4E1B" w:rsidRPr="008E1DA6" w:rsidRDefault="001B4E1B" w:rsidP="008E1DA6">
      <w:pPr>
        <w:ind w:firstLine="709"/>
        <w:jc w:val="both"/>
        <w:rPr>
          <w:sz w:val="28"/>
          <w:szCs w:val="28"/>
        </w:rPr>
      </w:pPr>
      <w:r w:rsidRPr="008E1DA6">
        <w:rPr>
          <w:sz w:val="28"/>
          <w:szCs w:val="28"/>
        </w:rPr>
        <w:t>В 2018-2019 годах ООО «</w:t>
      </w:r>
      <w:proofErr w:type="spellStart"/>
      <w:r w:rsidRPr="008E1DA6">
        <w:rPr>
          <w:sz w:val="28"/>
          <w:szCs w:val="28"/>
        </w:rPr>
        <w:t>СиЛА</w:t>
      </w:r>
      <w:proofErr w:type="spellEnd"/>
      <w:r w:rsidRPr="008E1DA6">
        <w:rPr>
          <w:sz w:val="28"/>
          <w:szCs w:val="28"/>
        </w:rPr>
        <w:t>»</w:t>
      </w:r>
      <w:r w:rsidRPr="008E1DA6">
        <w:rPr>
          <w:rStyle w:val="ac"/>
          <w:sz w:val="28"/>
          <w:szCs w:val="28"/>
        </w:rPr>
        <w:footnoteReference w:id="48"/>
      </w:r>
      <w:r w:rsidRPr="008E1DA6">
        <w:rPr>
          <w:sz w:val="28"/>
          <w:szCs w:val="28"/>
        </w:rPr>
        <w:t xml:space="preserve"> из окружного бюджета предоставлялась </w:t>
      </w:r>
      <w:r w:rsidRPr="008E1DA6">
        <w:rPr>
          <w:b/>
          <w:i/>
          <w:sz w:val="28"/>
          <w:szCs w:val="28"/>
        </w:rPr>
        <w:t>субсидия на возмещение недополученных доходов, связанных с осуществлением пассажирских авиаперевозок по маршруту Магадан-Омолон-Магадан</w:t>
      </w:r>
      <w:r w:rsidRPr="008E1DA6">
        <w:rPr>
          <w:sz w:val="28"/>
          <w:szCs w:val="28"/>
        </w:rPr>
        <w:t xml:space="preserve"> (далее – субсидия).</w:t>
      </w:r>
    </w:p>
    <w:p w:rsidR="001B4E1B" w:rsidRPr="008E1DA6" w:rsidRDefault="001B4E1B" w:rsidP="008E1DA6">
      <w:pPr>
        <w:ind w:firstLine="709"/>
        <w:jc w:val="both"/>
        <w:rPr>
          <w:sz w:val="28"/>
          <w:szCs w:val="28"/>
        </w:rPr>
      </w:pPr>
      <w:r w:rsidRPr="008E1DA6">
        <w:rPr>
          <w:sz w:val="28"/>
          <w:szCs w:val="28"/>
        </w:rPr>
        <w:t>Субсидия предоставлялась авиаперевозчику при условии реализации авиабилетов на перевозку одного пассажира в одном направлении на все пассажирские места в салоне экономического класса стоимостью равной                    15 000 рублей и количестве пассажирских мест на воздушном судне не менее 17. Расстояние полета в одном направлении составляет 711 км, тип воздушного судна Ан-28. Рейсы выполнялись согласно утвержденному расписанию движения воздушных судов. </w:t>
      </w:r>
    </w:p>
    <w:p w:rsidR="001B4E1B" w:rsidRPr="008E1DA6" w:rsidRDefault="001B4E1B" w:rsidP="008E1DA6">
      <w:pPr>
        <w:ind w:firstLine="709"/>
        <w:jc w:val="both"/>
        <w:rPr>
          <w:color w:val="000000"/>
          <w:sz w:val="28"/>
          <w:szCs w:val="28"/>
        </w:rPr>
      </w:pPr>
      <w:r w:rsidRPr="008E1DA6">
        <w:rPr>
          <w:sz w:val="28"/>
          <w:szCs w:val="28"/>
        </w:rPr>
        <w:t xml:space="preserve">Размер субсидии, предоставляемой на один рейс </w:t>
      </w:r>
      <w:proofErr w:type="gramStart"/>
      <w:r w:rsidRPr="008E1DA6">
        <w:rPr>
          <w:sz w:val="28"/>
          <w:szCs w:val="28"/>
        </w:rPr>
        <w:t>в одном направлении</w:t>
      </w:r>
      <w:proofErr w:type="gramEnd"/>
      <w:r w:rsidRPr="008E1DA6">
        <w:rPr>
          <w:sz w:val="28"/>
          <w:szCs w:val="28"/>
        </w:rPr>
        <w:t xml:space="preserve"> составлял: в 2017 году – 163,442 тыс. рублей, в 2018 году – 177,887 тыс. рублей, в 2019 году – 182,335 тыс. рублей. В рассматриваемом периоде бюджетные обязательства перед получателем субсидии Департаментом промышленности исполнены в полном объеме. В 2017-2019 годах ООО «</w:t>
      </w:r>
      <w:proofErr w:type="spellStart"/>
      <w:r w:rsidRPr="008E1DA6">
        <w:rPr>
          <w:sz w:val="28"/>
          <w:szCs w:val="28"/>
        </w:rPr>
        <w:t>СиЛА</w:t>
      </w:r>
      <w:proofErr w:type="spellEnd"/>
      <w:r w:rsidRPr="008E1DA6">
        <w:rPr>
          <w:sz w:val="28"/>
          <w:szCs w:val="28"/>
        </w:rPr>
        <w:t>» предоставлена субсидия в общей сумме 39 633,94 тыс. рублей. Информация по расчету и перечислению субсидии приведена в таблице 15.</w:t>
      </w:r>
    </w:p>
    <w:p w:rsidR="001B4E1B" w:rsidRPr="008E1DA6" w:rsidRDefault="001B4E1B" w:rsidP="008E1DA6">
      <w:pPr>
        <w:ind w:firstLine="708"/>
        <w:jc w:val="right"/>
        <w:rPr>
          <w:sz w:val="28"/>
          <w:szCs w:val="28"/>
        </w:rPr>
      </w:pPr>
      <w:r w:rsidRPr="008E1DA6">
        <w:rPr>
          <w:color w:val="000000"/>
          <w:sz w:val="28"/>
          <w:szCs w:val="28"/>
        </w:rPr>
        <w:t xml:space="preserve">Таблица 15 </w:t>
      </w:r>
      <w:r w:rsidRPr="008E1DA6">
        <w:rPr>
          <w:sz w:val="28"/>
          <w:szCs w:val="28"/>
        </w:rPr>
        <w:t>(тыс. рублей)</w:t>
      </w:r>
    </w:p>
    <w:tbl>
      <w:tblPr>
        <w:tblW w:w="9781" w:type="dxa"/>
        <w:tblInd w:w="108" w:type="dxa"/>
        <w:tblLayout w:type="fixed"/>
        <w:tblLook w:val="04A0" w:firstRow="1" w:lastRow="0" w:firstColumn="1" w:lastColumn="0" w:noHBand="0" w:noVBand="1"/>
      </w:tblPr>
      <w:tblGrid>
        <w:gridCol w:w="880"/>
        <w:gridCol w:w="1417"/>
        <w:gridCol w:w="2268"/>
        <w:gridCol w:w="1843"/>
        <w:gridCol w:w="1843"/>
        <w:gridCol w:w="1530"/>
      </w:tblGrid>
      <w:tr w:rsidR="001B4E1B" w:rsidRPr="008E1DA6" w:rsidTr="001B4E1B">
        <w:trPr>
          <w:trHeight w:val="808"/>
        </w:trPr>
        <w:tc>
          <w:tcPr>
            <w:tcW w:w="880" w:type="dxa"/>
            <w:tcBorders>
              <w:top w:val="single" w:sz="4" w:space="0" w:color="auto"/>
              <w:left w:val="single" w:sz="4" w:space="0" w:color="auto"/>
              <w:bottom w:val="single" w:sz="4" w:space="0" w:color="auto"/>
              <w:right w:val="single" w:sz="4" w:space="0" w:color="auto"/>
            </w:tcBorders>
            <w:vAlign w:val="center"/>
            <w:hideMark/>
          </w:tcPr>
          <w:p w:rsidR="001B4E1B" w:rsidRPr="008E1DA6" w:rsidRDefault="001B4E1B" w:rsidP="008E1DA6">
            <w:pPr>
              <w:jc w:val="center"/>
              <w:rPr>
                <w:b/>
                <w:bCs/>
                <w:color w:val="000000"/>
                <w:sz w:val="18"/>
                <w:szCs w:val="18"/>
              </w:rPr>
            </w:pPr>
            <w:r w:rsidRPr="008E1DA6">
              <w:rPr>
                <w:b/>
                <w:bCs/>
                <w:color w:val="000000"/>
                <w:sz w:val="18"/>
                <w:szCs w:val="18"/>
              </w:rPr>
              <w:t xml:space="preserve">Период </w:t>
            </w:r>
          </w:p>
        </w:tc>
        <w:tc>
          <w:tcPr>
            <w:tcW w:w="1417" w:type="dxa"/>
            <w:tcBorders>
              <w:top w:val="single" w:sz="4" w:space="0" w:color="auto"/>
              <w:left w:val="nil"/>
              <w:bottom w:val="single" w:sz="4" w:space="0" w:color="auto"/>
              <w:right w:val="single" w:sz="4" w:space="0" w:color="auto"/>
            </w:tcBorders>
            <w:vAlign w:val="center"/>
            <w:hideMark/>
          </w:tcPr>
          <w:p w:rsidR="001B4E1B" w:rsidRPr="008E1DA6" w:rsidRDefault="001B4E1B" w:rsidP="008E1DA6">
            <w:pPr>
              <w:jc w:val="center"/>
              <w:rPr>
                <w:b/>
                <w:bCs/>
                <w:color w:val="000000"/>
                <w:sz w:val="18"/>
                <w:szCs w:val="18"/>
              </w:rPr>
            </w:pPr>
            <w:r w:rsidRPr="008E1DA6">
              <w:rPr>
                <w:b/>
                <w:bCs/>
                <w:color w:val="000000"/>
                <w:sz w:val="18"/>
                <w:szCs w:val="18"/>
              </w:rPr>
              <w:t xml:space="preserve">Количество выполненных рейсов </w:t>
            </w:r>
          </w:p>
        </w:tc>
        <w:tc>
          <w:tcPr>
            <w:tcW w:w="2268" w:type="dxa"/>
            <w:tcBorders>
              <w:top w:val="single" w:sz="4" w:space="0" w:color="auto"/>
              <w:left w:val="nil"/>
              <w:bottom w:val="single" w:sz="4" w:space="0" w:color="auto"/>
              <w:right w:val="single" w:sz="4" w:space="0" w:color="auto"/>
            </w:tcBorders>
            <w:vAlign w:val="center"/>
            <w:hideMark/>
          </w:tcPr>
          <w:p w:rsidR="001B4E1B" w:rsidRPr="008E1DA6" w:rsidRDefault="001B4E1B" w:rsidP="008E1DA6">
            <w:pPr>
              <w:jc w:val="center"/>
              <w:rPr>
                <w:b/>
                <w:bCs/>
                <w:color w:val="000000"/>
                <w:sz w:val="18"/>
                <w:szCs w:val="18"/>
              </w:rPr>
            </w:pPr>
            <w:proofErr w:type="gramStart"/>
            <w:r w:rsidRPr="008E1DA6">
              <w:rPr>
                <w:b/>
                <w:bCs/>
                <w:color w:val="000000"/>
                <w:sz w:val="18"/>
                <w:szCs w:val="18"/>
              </w:rPr>
              <w:t>Количество  перевезенных</w:t>
            </w:r>
            <w:proofErr w:type="gramEnd"/>
            <w:r w:rsidRPr="008E1DA6">
              <w:rPr>
                <w:b/>
                <w:bCs/>
                <w:color w:val="000000"/>
                <w:sz w:val="18"/>
                <w:szCs w:val="18"/>
              </w:rPr>
              <w:t xml:space="preserve"> пассажиров по специальному тарифу  (15 000 рублей)</w:t>
            </w:r>
          </w:p>
        </w:tc>
        <w:tc>
          <w:tcPr>
            <w:tcW w:w="1843" w:type="dxa"/>
            <w:tcBorders>
              <w:top w:val="single" w:sz="4" w:space="0" w:color="auto"/>
              <w:left w:val="nil"/>
              <w:bottom w:val="single" w:sz="4" w:space="0" w:color="auto"/>
              <w:right w:val="single" w:sz="4" w:space="0" w:color="auto"/>
            </w:tcBorders>
            <w:hideMark/>
          </w:tcPr>
          <w:p w:rsidR="001B4E1B" w:rsidRPr="008E1DA6" w:rsidRDefault="001B4E1B" w:rsidP="008E1DA6">
            <w:pPr>
              <w:jc w:val="center"/>
              <w:rPr>
                <w:b/>
                <w:bCs/>
                <w:color w:val="000000"/>
                <w:sz w:val="18"/>
                <w:szCs w:val="18"/>
              </w:rPr>
            </w:pPr>
            <w:r w:rsidRPr="008E1DA6">
              <w:rPr>
                <w:b/>
                <w:bCs/>
                <w:color w:val="000000"/>
                <w:sz w:val="18"/>
                <w:szCs w:val="18"/>
              </w:rPr>
              <w:t>Размер субсидии                      на один рейс в одном направлении по справке-расчету ООО «</w:t>
            </w:r>
            <w:proofErr w:type="spellStart"/>
            <w:r w:rsidRPr="008E1DA6">
              <w:rPr>
                <w:b/>
                <w:bCs/>
                <w:color w:val="000000"/>
                <w:sz w:val="18"/>
                <w:szCs w:val="18"/>
              </w:rPr>
              <w:t>СиЛА</w:t>
            </w:r>
            <w:proofErr w:type="spellEnd"/>
            <w:r w:rsidRPr="008E1DA6">
              <w:rPr>
                <w:b/>
                <w:bCs/>
                <w:color w:val="000000"/>
                <w:sz w:val="18"/>
                <w:szCs w:val="18"/>
              </w:rPr>
              <w:t>»</w:t>
            </w:r>
          </w:p>
        </w:tc>
        <w:tc>
          <w:tcPr>
            <w:tcW w:w="1843" w:type="dxa"/>
            <w:tcBorders>
              <w:top w:val="single" w:sz="4" w:space="0" w:color="auto"/>
              <w:left w:val="nil"/>
              <w:bottom w:val="single" w:sz="4" w:space="0" w:color="auto"/>
              <w:right w:val="single" w:sz="4" w:space="0" w:color="auto"/>
            </w:tcBorders>
            <w:hideMark/>
          </w:tcPr>
          <w:p w:rsidR="001B4E1B" w:rsidRPr="008E1DA6" w:rsidRDefault="001B4E1B" w:rsidP="008E1DA6">
            <w:pPr>
              <w:jc w:val="center"/>
              <w:rPr>
                <w:b/>
                <w:bCs/>
                <w:color w:val="000000"/>
                <w:sz w:val="18"/>
                <w:szCs w:val="18"/>
              </w:rPr>
            </w:pPr>
            <w:r w:rsidRPr="008E1DA6">
              <w:rPr>
                <w:b/>
                <w:bCs/>
                <w:color w:val="000000"/>
                <w:sz w:val="18"/>
                <w:szCs w:val="18"/>
              </w:rPr>
              <w:t>Расчетный размер субсидии   по справке-расчету ООО «</w:t>
            </w:r>
            <w:proofErr w:type="spellStart"/>
            <w:proofErr w:type="gramStart"/>
            <w:r w:rsidRPr="008E1DA6">
              <w:rPr>
                <w:b/>
                <w:bCs/>
                <w:color w:val="000000"/>
                <w:sz w:val="18"/>
                <w:szCs w:val="18"/>
              </w:rPr>
              <w:t>СиЛА</w:t>
            </w:r>
            <w:proofErr w:type="spellEnd"/>
            <w:r w:rsidRPr="008E1DA6">
              <w:rPr>
                <w:b/>
                <w:bCs/>
                <w:color w:val="000000"/>
                <w:sz w:val="18"/>
                <w:szCs w:val="18"/>
              </w:rPr>
              <w:t xml:space="preserve">»   </w:t>
            </w:r>
            <w:proofErr w:type="gramEnd"/>
            <w:r w:rsidRPr="008E1DA6">
              <w:rPr>
                <w:b/>
                <w:bCs/>
                <w:color w:val="000000"/>
                <w:sz w:val="18"/>
                <w:szCs w:val="18"/>
              </w:rPr>
              <w:t xml:space="preserve">                      (гр. 2*гр.4)</w:t>
            </w:r>
          </w:p>
        </w:tc>
        <w:tc>
          <w:tcPr>
            <w:tcW w:w="1530" w:type="dxa"/>
            <w:tcBorders>
              <w:top w:val="single" w:sz="4" w:space="0" w:color="auto"/>
              <w:left w:val="nil"/>
              <w:bottom w:val="single" w:sz="4" w:space="0" w:color="auto"/>
              <w:right w:val="single" w:sz="4" w:space="0" w:color="auto"/>
            </w:tcBorders>
            <w:vAlign w:val="center"/>
            <w:hideMark/>
          </w:tcPr>
          <w:p w:rsidR="001B4E1B" w:rsidRPr="008E1DA6" w:rsidRDefault="001B4E1B" w:rsidP="008E1DA6">
            <w:pPr>
              <w:jc w:val="center"/>
              <w:rPr>
                <w:b/>
                <w:bCs/>
                <w:color w:val="000000"/>
                <w:sz w:val="18"/>
                <w:szCs w:val="18"/>
              </w:rPr>
            </w:pPr>
            <w:r w:rsidRPr="008E1DA6">
              <w:rPr>
                <w:b/>
                <w:bCs/>
                <w:color w:val="000000"/>
                <w:sz w:val="18"/>
                <w:szCs w:val="18"/>
              </w:rPr>
              <w:t>Объем средств субсидии, перечисленной                          ООО «</w:t>
            </w:r>
            <w:proofErr w:type="spellStart"/>
            <w:r w:rsidRPr="008E1DA6">
              <w:rPr>
                <w:b/>
                <w:bCs/>
                <w:color w:val="000000"/>
                <w:sz w:val="18"/>
                <w:szCs w:val="18"/>
              </w:rPr>
              <w:t>СиЛА</w:t>
            </w:r>
            <w:proofErr w:type="spellEnd"/>
            <w:r w:rsidRPr="008E1DA6">
              <w:rPr>
                <w:b/>
                <w:bCs/>
                <w:color w:val="000000"/>
                <w:sz w:val="18"/>
                <w:szCs w:val="18"/>
              </w:rPr>
              <w:t>»</w:t>
            </w:r>
          </w:p>
        </w:tc>
      </w:tr>
      <w:tr w:rsidR="001B4E1B" w:rsidRPr="008E1DA6" w:rsidTr="001B4E1B">
        <w:trPr>
          <w:trHeight w:val="70"/>
        </w:trPr>
        <w:tc>
          <w:tcPr>
            <w:tcW w:w="880" w:type="dxa"/>
            <w:tcBorders>
              <w:top w:val="nil"/>
              <w:left w:val="single" w:sz="4" w:space="0" w:color="auto"/>
              <w:bottom w:val="single" w:sz="4" w:space="0" w:color="auto"/>
              <w:right w:val="single" w:sz="4" w:space="0" w:color="auto"/>
            </w:tcBorders>
            <w:vAlign w:val="center"/>
            <w:hideMark/>
          </w:tcPr>
          <w:p w:rsidR="001B4E1B" w:rsidRPr="008E1DA6" w:rsidRDefault="001B4E1B" w:rsidP="008E1DA6">
            <w:pPr>
              <w:jc w:val="center"/>
              <w:rPr>
                <w:color w:val="000000"/>
                <w:sz w:val="18"/>
                <w:szCs w:val="18"/>
              </w:rPr>
            </w:pPr>
            <w:r w:rsidRPr="008E1DA6">
              <w:rPr>
                <w:color w:val="000000"/>
                <w:sz w:val="18"/>
                <w:szCs w:val="18"/>
              </w:rPr>
              <w:t>1</w:t>
            </w:r>
          </w:p>
        </w:tc>
        <w:tc>
          <w:tcPr>
            <w:tcW w:w="1417" w:type="dxa"/>
            <w:tcBorders>
              <w:top w:val="nil"/>
              <w:left w:val="nil"/>
              <w:bottom w:val="single" w:sz="4" w:space="0" w:color="auto"/>
              <w:right w:val="single" w:sz="4" w:space="0" w:color="auto"/>
            </w:tcBorders>
            <w:vAlign w:val="center"/>
            <w:hideMark/>
          </w:tcPr>
          <w:p w:rsidR="001B4E1B" w:rsidRPr="008E1DA6" w:rsidRDefault="001B4E1B" w:rsidP="008E1DA6">
            <w:pPr>
              <w:jc w:val="center"/>
              <w:rPr>
                <w:color w:val="000000"/>
                <w:sz w:val="18"/>
                <w:szCs w:val="18"/>
              </w:rPr>
            </w:pPr>
            <w:r w:rsidRPr="008E1DA6">
              <w:rPr>
                <w:color w:val="000000"/>
                <w:sz w:val="18"/>
                <w:szCs w:val="18"/>
              </w:rPr>
              <w:t>2</w:t>
            </w:r>
          </w:p>
        </w:tc>
        <w:tc>
          <w:tcPr>
            <w:tcW w:w="2268" w:type="dxa"/>
            <w:tcBorders>
              <w:top w:val="nil"/>
              <w:left w:val="nil"/>
              <w:bottom w:val="single" w:sz="4" w:space="0" w:color="auto"/>
              <w:right w:val="single" w:sz="4" w:space="0" w:color="auto"/>
            </w:tcBorders>
            <w:vAlign w:val="center"/>
            <w:hideMark/>
          </w:tcPr>
          <w:p w:rsidR="001B4E1B" w:rsidRPr="008E1DA6" w:rsidRDefault="001B4E1B" w:rsidP="008E1DA6">
            <w:pPr>
              <w:jc w:val="center"/>
              <w:rPr>
                <w:color w:val="000000"/>
                <w:sz w:val="18"/>
                <w:szCs w:val="18"/>
              </w:rPr>
            </w:pPr>
            <w:r w:rsidRPr="008E1DA6">
              <w:rPr>
                <w:color w:val="000000"/>
                <w:sz w:val="18"/>
                <w:szCs w:val="18"/>
              </w:rPr>
              <w:t>3</w:t>
            </w:r>
          </w:p>
        </w:tc>
        <w:tc>
          <w:tcPr>
            <w:tcW w:w="1843" w:type="dxa"/>
            <w:tcBorders>
              <w:top w:val="nil"/>
              <w:left w:val="nil"/>
              <w:bottom w:val="single" w:sz="4" w:space="0" w:color="auto"/>
              <w:right w:val="single" w:sz="4" w:space="0" w:color="auto"/>
            </w:tcBorders>
            <w:vAlign w:val="center"/>
            <w:hideMark/>
          </w:tcPr>
          <w:p w:rsidR="001B4E1B" w:rsidRPr="008E1DA6" w:rsidRDefault="001B4E1B" w:rsidP="008E1DA6">
            <w:pPr>
              <w:jc w:val="center"/>
              <w:rPr>
                <w:color w:val="000000"/>
                <w:sz w:val="18"/>
                <w:szCs w:val="18"/>
              </w:rPr>
            </w:pPr>
            <w:r w:rsidRPr="008E1DA6">
              <w:rPr>
                <w:color w:val="000000"/>
                <w:sz w:val="18"/>
                <w:szCs w:val="18"/>
              </w:rPr>
              <w:t>4</w:t>
            </w:r>
          </w:p>
        </w:tc>
        <w:tc>
          <w:tcPr>
            <w:tcW w:w="1843" w:type="dxa"/>
            <w:tcBorders>
              <w:top w:val="nil"/>
              <w:left w:val="nil"/>
              <w:bottom w:val="single" w:sz="4" w:space="0" w:color="auto"/>
              <w:right w:val="single" w:sz="4" w:space="0" w:color="auto"/>
            </w:tcBorders>
            <w:vAlign w:val="center"/>
            <w:hideMark/>
          </w:tcPr>
          <w:p w:rsidR="001B4E1B" w:rsidRPr="008E1DA6" w:rsidRDefault="001B4E1B" w:rsidP="008E1DA6">
            <w:pPr>
              <w:jc w:val="center"/>
              <w:rPr>
                <w:color w:val="000000"/>
                <w:sz w:val="18"/>
                <w:szCs w:val="18"/>
              </w:rPr>
            </w:pPr>
            <w:r w:rsidRPr="008E1DA6">
              <w:rPr>
                <w:color w:val="000000"/>
                <w:sz w:val="18"/>
                <w:szCs w:val="18"/>
              </w:rPr>
              <w:t>5</w:t>
            </w:r>
          </w:p>
        </w:tc>
        <w:tc>
          <w:tcPr>
            <w:tcW w:w="1530" w:type="dxa"/>
            <w:tcBorders>
              <w:top w:val="nil"/>
              <w:left w:val="nil"/>
              <w:bottom w:val="single" w:sz="4" w:space="0" w:color="auto"/>
              <w:right w:val="single" w:sz="4" w:space="0" w:color="auto"/>
            </w:tcBorders>
            <w:vAlign w:val="center"/>
            <w:hideMark/>
          </w:tcPr>
          <w:p w:rsidR="001B4E1B" w:rsidRPr="008E1DA6" w:rsidRDefault="001B4E1B" w:rsidP="008E1DA6">
            <w:pPr>
              <w:jc w:val="center"/>
              <w:rPr>
                <w:color w:val="000000"/>
                <w:sz w:val="18"/>
                <w:szCs w:val="18"/>
              </w:rPr>
            </w:pPr>
            <w:r w:rsidRPr="008E1DA6">
              <w:rPr>
                <w:color w:val="000000"/>
                <w:sz w:val="18"/>
                <w:szCs w:val="18"/>
              </w:rPr>
              <w:t>6</w:t>
            </w:r>
          </w:p>
        </w:tc>
      </w:tr>
      <w:tr w:rsidR="001B4E1B" w:rsidRPr="008E1DA6" w:rsidTr="001B4E1B">
        <w:trPr>
          <w:trHeight w:val="70"/>
        </w:trPr>
        <w:tc>
          <w:tcPr>
            <w:tcW w:w="880" w:type="dxa"/>
            <w:tcBorders>
              <w:top w:val="nil"/>
              <w:left w:val="single" w:sz="4" w:space="0" w:color="auto"/>
              <w:bottom w:val="single" w:sz="4" w:space="0" w:color="auto"/>
              <w:right w:val="single" w:sz="4" w:space="0" w:color="auto"/>
            </w:tcBorders>
            <w:vAlign w:val="center"/>
          </w:tcPr>
          <w:p w:rsidR="001B4E1B" w:rsidRPr="008E1DA6" w:rsidRDefault="001B4E1B" w:rsidP="008E1DA6">
            <w:pPr>
              <w:jc w:val="center"/>
              <w:rPr>
                <w:color w:val="000000"/>
                <w:sz w:val="18"/>
                <w:szCs w:val="18"/>
              </w:rPr>
            </w:pPr>
            <w:r w:rsidRPr="008E1DA6">
              <w:rPr>
                <w:color w:val="000000"/>
                <w:sz w:val="18"/>
                <w:szCs w:val="18"/>
              </w:rPr>
              <w:t>2017 год</w:t>
            </w:r>
          </w:p>
        </w:tc>
        <w:tc>
          <w:tcPr>
            <w:tcW w:w="1417" w:type="dxa"/>
            <w:tcBorders>
              <w:top w:val="nil"/>
              <w:left w:val="nil"/>
              <w:bottom w:val="single" w:sz="4" w:space="0" w:color="auto"/>
              <w:right w:val="single" w:sz="4" w:space="0" w:color="auto"/>
            </w:tcBorders>
            <w:vAlign w:val="center"/>
          </w:tcPr>
          <w:p w:rsidR="001B4E1B" w:rsidRPr="008E1DA6" w:rsidRDefault="001B4E1B" w:rsidP="008E1DA6">
            <w:pPr>
              <w:jc w:val="center"/>
              <w:rPr>
                <w:color w:val="000000"/>
                <w:sz w:val="18"/>
                <w:szCs w:val="18"/>
              </w:rPr>
            </w:pPr>
            <w:r w:rsidRPr="008E1DA6">
              <w:rPr>
                <w:sz w:val="18"/>
                <w:szCs w:val="18"/>
              </w:rPr>
              <w:t>64</w:t>
            </w:r>
          </w:p>
        </w:tc>
        <w:tc>
          <w:tcPr>
            <w:tcW w:w="2268" w:type="dxa"/>
            <w:tcBorders>
              <w:top w:val="nil"/>
              <w:left w:val="nil"/>
              <w:bottom w:val="single" w:sz="4" w:space="0" w:color="auto"/>
              <w:right w:val="single" w:sz="4" w:space="0" w:color="auto"/>
            </w:tcBorders>
            <w:vAlign w:val="center"/>
          </w:tcPr>
          <w:p w:rsidR="001B4E1B" w:rsidRPr="008E1DA6" w:rsidRDefault="001B4E1B" w:rsidP="008E1DA6">
            <w:pPr>
              <w:rPr>
                <w:color w:val="000000"/>
                <w:sz w:val="18"/>
                <w:szCs w:val="18"/>
              </w:rPr>
            </w:pPr>
            <w:r w:rsidRPr="008E1DA6">
              <w:rPr>
                <w:color w:val="000000"/>
                <w:sz w:val="18"/>
                <w:szCs w:val="18"/>
              </w:rPr>
              <w:t xml:space="preserve">                    301</w:t>
            </w:r>
          </w:p>
        </w:tc>
        <w:tc>
          <w:tcPr>
            <w:tcW w:w="1843" w:type="dxa"/>
            <w:tcBorders>
              <w:top w:val="nil"/>
              <w:left w:val="nil"/>
              <w:bottom w:val="single" w:sz="4" w:space="0" w:color="auto"/>
              <w:right w:val="single" w:sz="4" w:space="0" w:color="auto"/>
            </w:tcBorders>
            <w:vAlign w:val="center"/>
          </w:tcPr>
          <w:p w:rsidR="001B4E1B" w:rsidRPr="008E1DA6" w:rsidRDefault="001B4E1B" w:rsidP="008E1DA6">
            <w:pPr>
              <w:jc w:val="center"/>
              <w:rPr>
                <w:color w:val="000000"/>
                <w:sz w:val="18"/>
                <w:szCs w:val="18"/>
              </w:rPr>
            </w:pPr>
            <w:r w:rsidRPr="008E1DA6">
              <w:rPr>
                <w:sz w:val="18"/>
                <w:szCs w:val="18"/>
              </w:rPr>
              <w:t xml:space="preserve"> 163,442</w:t>
            </w:r>
          </w:p>
        </w:tc>
        <w:tc>
          <w:tcPr>
            <w:tcW w:w="1843" w:type="dxa"/>
            <w:tcBorders>
              <w:top w:val="nil"/>
              <w:left w:val="nil"/>
              <w:bottom w:val="single" w:sz="4" w:space="0" w:color="auto"/>
              <w:right w:val="single" w:sz="4" w:space="0" w:color="auto"/>
            </w:tcBorders>
            <w:vAlign w:val="center"/>
          </w:tcPr>
          <w:p w:rsidR="001B4E1B" w:rsidRPr="008E1DA6" w:rsidRDefault="001B4E1B" w:rsidP="008E1DA6">
            <w:pPr>
              <w:jc w:val="center"/>
              <w:rPr>
                <w:color w:val="000000"/>
                <w:sz w:val="18"/>
                <w:szCs w:val="18"/>
              </w:rPr>
            </w:pPr>
            <w:r w:rsidRPr="008E1DA6">
              <w:rPr>
                <w:color w:val="000000"/>
                <w:sz w:val="18"/>
                <w:szCs w:val="18"/>
              </w:rPr>
              <w:t>10 460,34</w:t>
            </w:r>
          </w:p>
        </w:tc>
        <w:tc>
          <w:tcPr>
            <w:tcW w:w="1530" w:type="dxa"/>
            <w:tcBorders>
              <w:top w:val="nil"/>
              <w:left w:val="nil"/>
              <w:bottom w:val="single" w:sz="4" w:space="0" w:color="auto"/>
              <w:right w:val="single" w:sz="4" w:space="0" w:color="auto"/>
            </w:tcBorders>
            <w:vAlign w:val="center"/>
          </w:tcPr>
          <w:p w:rsidR="001B4E1B" w:rsidRPr="008E1DA6" w:rsidRDefault="001B4E1B" w:rsidP="008E1DA6">
            <w:pPr>
              <w:rPr>
                <w:color w:val="000000"/>
                <w:sz w:val="18"/>
                <w:szCs w:val="18"/>
              </w:rPr>
            </w:pPr>
            <w:r w:rsidRPr="008E1DA6">
              <w:rPr>
                <w:color w:val="000000"/>
                <w:sz w:val="18"/>
                <w:szCs w:val="18"/>
              </w:rPr>
              <w:t xml:space="preserve">     10 460,34</w:t>
            </w:r>
          </w:p>
        </w:tc>
      </w:tr>
      <w:tr w:rsidR="001B4E1B" w:rsidRPr="008E1DA6" w:rsidTr="001B4E1B">
        <w:trPr>
          <w:trHeight w:val="158"/>
        </w:trPr>
        <w:tc>
          <w:tcPr>
            <w:tcW w:w="880" w:type="dxa"/>
            <w:tcBorders>
              <w:top w:val="nil"/>
              <w:left w:val="single" w:sz="4" w:space="0" w:color="auto"/>
              <w:bottom w:val="single" w:sz="4" w:space="0" w:color="auto"/>
              <w:right w:val="single" w:sz="4" w:space="0" w:color="auto"/>
            </w:tcBorders>
            <w:vAlign w:val="center"/>
          </w:tcPr>
          <w:p w:rsidR="001B4E1B" w:rsidRPr="008E1DA6" w:rsidRDefault="001B4E1B" w:rsidP="008E1DA6">
            <w:pPr>
              <w:jc w:val="center"/>
              <w:rPr>
                <w:bCs/>
                <w:color w:val="000000"/>
                <w:sz w:val="18"/>
                <w:szCs w:val="18"/>
              </w:rPr>
            </w:pPr>
            <w:r w:rsidRPr="008E1DA6">
              <w:rPr>
                <w:bCs/>
                <w:color w:val="000000"/>
                <w:sz w:val="18"/>
                <w:szCs w:val="18"/>
              </w:rPr>
              <w:t>2018 год</w:t>
            </w:r>
          </w:p>
        </w:tc>
        <w:tc>
          <w:tcPr>
            <w:tcW w:w="1417" w:type="dxa"/>
            <w:tcBorders>
              <w:top w:val="nil"/>
              <w:left w:val="nil"/>
              <w:bottom w:val="single" w:sz="4" w:space="0" w:color="auto"/>
              <w:right w:val="single" w:sz="4" w:space="0" w:color="auto"/>
            </w:tcBorders>
            <w:vAlign w:val="center"/>
          </w:tcPr>
          <w:p w:rsidR="001B4E1B" w:rsidRPr="008E1DA6" w:rsidRDefault="001B4E1B" w:rsidP="008E1DA6">
            <w:pPr>
              <w:jc w:val="center"/>
              <w:rPr>
                <w:bCs/>
                <w:color w:val="000000"/>
                <w:sz w:val="18"/>
                <w:szCs w:val="18"/>
              </w:rPr>
            </w:pPr>
            <w:r w:rsidRPr="008E1DA6">
              <w:rPr>
                <w:bCs/>
                <w:color w:val="000000"/>
                <w:sz w:val="18"/>
                <w:szCs w:val="18"/>
              </w:rPr>
              <w:t>82</w:t>
            </w:r>
          </w:p>
        </w:tc>
        <w:tc>
          <w:tcPr>
            <w:tcW w:w="2268" w:type="dxa"/>
            <w:tcBorders>
              <w:top w:val="nil"/>
              <w:left w:val="nil"/>
              <w:bottom w:val="single" w:sz="4" w:space="0" w:color="auto"/>
              <w:right w:val="single" w:sz="4" w:space="0" w:color="auto"/>
            </w:tcBorders>
            <w:vAlign w:val="center"/>
          </w:tcPr>
          <w:p w:rsidR="001B4E1B" w:rsidRPr="008E1DA6" w:rsidRDefault="001B4E1B" w:rsidP="008E1DA6">
            <w:pPr>
              <w:rPr>
                <w:bCs/>
                <w:color w:val="000000"/>
                <w:sz w:val="18"/>
                <w:szCs w:val="18"/>
              </w:rPr>
            </w:pPr>
            <w:r w:rsidRPr="008E1DA6">
              <w:rPr>
                <w:bCs/>
                <w:color w:val="000000"/>
                <w:sz w:val="18"/>
                <w:szCs w:val="18"/>
              </w:rPr>
              <w:t xml:space="preserve">                    613</w:t>
            </w:r>
          </w:p>
        </w:tc>
        <w:tc>
          <w:tcPr>
            <w:tcW w:w="1843" w:type="dxa"/>
            <w:tcBorders>
              <w:top w:val="nil"/>
              <w:left w:val="nil"/>
              <w:bottom w:val="single" w:sz="4" w:space="0" w:color="auto"/>
              <w:right w:val="single" w:sz="4" w:space="0" w:color="auto"/>
            </w:tcBorders>
            <w:vAlign w:val="center"/>
          </w:tcPr>
          <w:p w:rsidR="001B4E1B" w:rsidRPr="008E1DA6" w:rsidRDefault="001B4E1B" w:rsidP="008E1DA6">
            <w:pPr>
              <w:jc w:val="center"/>
              <w:rPr>
                <w:bCs/>
                <w:color w:val="000000"/>
                <w:sz w:val="18"/>
                <w:szCs w:val="18"/>
              </w:rPr>
            </w:pPr>
            <w:r w:rsidRPr="008E1DA6">
              <w:rPr>
                <w:sz w:val="18"/>
                <w:szCs w:val="18"/>
              </w:rPr>
              <w:t xml:space="preserve"> 177,887</w:t>
            </w:r>
          </w:p>
        </w:tc>
        <w:tc>
          <w:tcPr>
            <w:tcW w:w="1843" w:type="dxa"/>
            <w:tcBorders>
              <w:top w:val="nil"/>
              <w:left w:val="nil"/>
              <w:bottom w:val="single" w:sz="4" w:space="0" w:color="auto"/>
              <w:right w:val="single" w:sz="4" w:space="0" w:color="auto"/>
            </w:tcBorders>
            <w:vAlign w:val="center"/>
          </w:tcPr>
          <w:p w:rsidR="001B4E1B" w:rsidRPr="008E1DA6" w:rsidRDefault="001B4E1B" w:rsidP="008E1DA6">
            <w:pPr>
              <w:jc w:val="center"/>
              <w:rPr>
                <w:bCs/>
                <w:color w:val="000000"/>
                <w:sz w:val="18"/>
                <w:szCs w:val="18"/>
              </w:rPr>
            </w:pPr>
            <w:r w:rsidRPr="008E1DA6">
              <w:rPr>
                <w:bCs/>
                <w:color w:val="000000"/>
                <w:sz w:val="18"/>
                <w:szCs w:val="18"/>
              </w:rPr>
              <w:t>14 586,80</w:t>
            </w:r>
          </w:p>
        </w:tc>
        <w:tc>
          <w:tcPr>
            <w:tcW w:w="1530" w:type="dxa"/>
            <w:tcBorders>
              <w:top w:val="nil"/>
              <w:left w:val="nil"/>
              <w:bottom w:val="single" w:sz="4" w:space="0" w:color="auto"/>
              <w:right w:val="single" w:sz="4" w:space="0" w:color="auto"/>
            </w:tcBorders>
            <w:vAlign w:val="center"/>
          </w:tcPr>
          <w:p w:rsidR="001B4E1B" w:rsidRPr="008E1DA6" w:rsidRDefault="001B4E1B" w:rsidP="008E1DA6">
            <w:pPr>
              <w:rPr>
                <w:bCs/>
                <w:color w:val="000000"/>
                <w:sz w:val="18"/>
                <w:szCs w:val="18"/>
              </w:rPr>
            </w:pPr>
            <w:r w:rsidRPr="008E1DA6">
              <w:rPr>
                <w:bCs/>
                <w:color w:val="000000"/>
                <w:sz w:val="18"/>
                <w:szCs w:val="18"/>
              </w:rPr>
              <w:t xml:space="preserve">     14 586,80</w:t>
            </w:r>
          </w:p>
        </w:tc>
      </w:tr>
      <w:tr w:rsidR="001B4E1B" w:rsidRPr="008E1DA6" w:rsidTr="001B4E1B">
        <w:trPr>
          <w:trHeight w:val="158"/>
        </w:trPr>
        <w:tc>
          <w:tcPr>
            <w:tcW w:w="880" w:type="dxa"/>
            <w:tcBorders>
              <w:top w:val="nil"/>
              <w:left w:val="single" w:sz="4" w:space="0" w:color="auto"/>
              <w:bottom w:val="single" w:sz="4" w:space="0" w:color="auto"/>
              <w:right w:val="single" w:sz="4" w:space="0" w:color="auto"/>
            </w:tcBorders>
            <w:vAlign w:val="center"/>
          </w:tcPr>
          <w:p w:rsidR="001B4E1B" w:rsidRPr="008E1DA6" w:rsidRDefault="001B4E1B" w:rsidP="008E1DA6">
            <w:pPr>
              <w:jc w:val="center"/>
              <w:rPr>
                <w:bCs/>
                <w:color w:val="000000"/>
                <w:sz w:val="18"/>
                <w:szCs w:val="18"/>
              </w:rPr>
            </w:pPr>
            <w:r w:rsidRPr="008E1DA6">
              <w:rPr>
                <w:bCs/>
                <w:color w:val="000000"/>
                <w:sz w:val="18"/>
                <w:szCs w:val="18"/>
              </w:rPr>
              <w:t>2019 год</w:t>
            </w:r>
          </w:p>
        </w:tc>
        <w:tc>
          <w:tcPr>
            <w:tcW w:w="1417" w:type="dxa"/>
            <w:tcBorders>
              <w:top w:val="nil"/>
              <w:left w:val="nil"/>
              <w:bottom w:val="single" w:sz="4" w:space="0" w:color="auto"/>
              <w:right w:val="single" w:sz="4" w:space="0" w:color="auto"/>
            </w:tcBorders>
            <w:vAlign w:val="center"/>
          </w:tcPr>
          <w:p w:rsidR="001B4E1B" w:rsidRPr="008E1DA6" w:rsidRDefault="001B4E1B" w:rsidP="008E1DA6">
            <w:pPr>
              <w:jc w:val="center"/>
              <w:rPr>
                <w:color w:val="000000"/>
                <w:sz w:val="18"/>
                <w:szCs w:val="18"/>
              </w:rPr>
            </w:pPr>
            <w:r w:rsidRPr="008E1DA6">
              <w:rPr>
                <w:color w:val="000000"/>
                <w:sz w:val="18"/>
                <w:szCs w:val="18"/>
              </w:rPr>
              <w:t>80</w:t>
            </w:r>
          </w:p>
        </w:tc>
        <w:tc>
          <w:tcPr>
            <w:tcW w:w="2268" w:type="dxa"/>
            <w:tcBorders>
              <w:top w:val="nil"/>
              <w:left w:val="nil"/>
              <w:bottom w:val="single" w:sz="4" w:space="0" w:color="auto"/>
              <w:right w:val="single" w:sz="4" w:space="0" w:color="auto"/>
            </w:tcBorders>
            <w:vAlign w:val="center"/>
          </w:tcPr>
          <w:p w:rsidR="001B4E1B" w:rsidRPr="008E1DA6" w:rsidRDefault="001B4E1B" w:rsidP="008E1DA6">
            <w:pPr>
              <w:rPr>
                <w:color w:val="000000"/>
                <w:sz w:val="18"/>
                <w:szCs w:val="18"/>
              </w:rPr>
            </w:pPr>
            <w:r w:rsidRPr="008E1DA6">
              <w:rPr>
                <w:color w:val="000000"/>
                <w:sz w:val="18"/>
                <w:szCs w:val="18"/>
              </w:rPr>
              <w:t xml:space="preserve">                    631</w:t>
            </w:r>
          </w:p>
        </w:tc>
        <w:tc>
          <w:tcPr>
            <w:tcW w:w="1843" w:type="dxa"/>
            <w:tcBorders>
              <w:top w:val="nil"/>
              <w:left w:val="nil"/>
              <w:bottom w:val="single" w:sz="4" w:space="0" w:color="auto"/>
              <w:right w:val="single" w:sz="4" w:space="0" w:color="auto"/>
            </w:tcBorders>
            <w:vAlign w:val="center"/>
          </w:tcPr>
          <w:p w:rsidR="001B4E1B" w:rsidRPr="008E1DA6" w:rsidRDefault="001B4E1B" w:rsidP="008E1DA6">
            <w:pPr>
              <w:jc w:val="center"/>
              <w:rPr>
                <w:sz w:val="18"/>
                <w:szCs w:val="18"/>
              </w:rPr>
            </w:pPr>
            <w:r w:rsidRPr="008E1DA6">
              <w:rPr>
                <w:sz w:val="18"/>
                <w:szCs w:val="18"/>
              </w:rPr>
              <w:t xml:space="preserve"> 182,335</w:t>
            </w:r>
          </w:p>
        </w:tc>
        <w:tc>
          <w:tcPr>
            <w:tcW w:w="1843" w:type="dxa"/>
            <w:tcBorders>
              <w:top w:val="nil"/>
              <w:left w:val="nil"/>
              <w:bottom w:val="single" w:sz="4" w:space="0" w:color="auto"/>
              <w:right w:val="single" w:sz="4" w:space="0" w:color="auto"/>
            </w:tcBorders>
            <w:vAlign w:val="center"/>
          </w:tcPr>
          <w:p w:rsidR="001B4E1B" w:rsidRPr="008E1DA6" w:rsidRDefault="001B4E1B" w:rsidP="008E1DA6">
            <w:pPr>
              <w:jc w:val="center"/>
              <w:rPr>
                <w:color w:val="000000"/>
                <w:sz w:val="18"/>
                <w:szCs w:val="18"/>
                <w:highlight w:val="yellow"/>
              </w:rPr>
            </w:pPr>
            <w:r w:rsidRPr="008E1DA6">
              <w:rPr>
                <w:color w:val="000000"/>
                <w:sz w:val="18"/>
                <w:szCs w:val="18"/>
              </w:rPr>
              <w:t>14 586,80</w:t>
            </w:r>
          </w:p>
        </w:tc>
        <w:tc>
          <w:tcPr>
            <w:tcW w:w="1530" w:type="dxa"/>
            <w:tcBorders>
              <w:top w:val="nil"/>
              <w:left w:val="nil"/>
              <w:bottom w:val="single" w:sz="4" w:space="0" w:color="auto"/>
              <w:right w:val="single" w:sz="4" w:space="0" w:color="auto"/>
            </w:tcBorders>
            <w:vAlign w:val="center"/>
          </w:tcPr>
          <w:p w:rsidR="001B4E1B" w:rsidRPr="008E1DA6" w:rsidRDefault="001B4E1B" w:rsidP="008E1DA6">
            <w:pPr>
              <w:rPr>
                <w:color w:val="000000"/>
                <w:sz w:val="18"/>
                <w:szCs w:val="18"/>
              </w:rPr>
            </w:pPr>
            <w:r w:rsidRPr="008E1DA6">
              <w:rPr>
                <w:color w:val="000000"/>
                <w:sz w:val="18"/>
                <w:szCs w:val="18"/>
              </w:rPr>
              <w:t xml:space="preserve">     14 586,80</w:t>
            </w:r>
          </w:p>
        </w:tc>
      </w:tr>
      <w:tr w:rsidR="001B4E1B" w:rsidRPr="008E1DA6" w:rsidTr="001B4E1B">
        <w:trPr>
          <w:trHeight w:val="185"/>
        </w:trPr>
        <w:tc>
          <w:tcPr>
            <w:tcW w:w="880" w:type="dxa"/>
            <w:tcBorders>
              <w:top w:val="nil"/>
              <w:left w:val="single" w:sz="4" w:space="0" w:color="auto"/>
              <w:bottom w:val="single" w:sz="4" w:space="0" w:color="auto"/>
              <w:right w:val="single" w:sz="4" w:space="0" w:color="auto"/>
            </w:tcBorders>
            <w:vAlign w:val="center"/>
          </w:tcPr>
          <w:p w:rsidR="001B4E1B" w:rsidRPr="008E1DA6" w:rsidRDefault="001B4E1B" w:rsidP="008E1DA6">
            <w:pPr>
              <w:rPr>
                <w:b/>
                <w:bCs/>
                <w:color w:val="000000"/>
                <w:sz w:val="18"/>
                <w:szCs w:val="18"/>
              </w:rPr>
            </w:pPr>
            <w:r w:rsidRPr="008E1DA6">
              <w:rPr>
                <w:b/>
                <w:bCs/>
                <w:color w:val="000000"/>
                <w:sz w:val="18"/>
                <w:szCs w:val="18"/>
              </w:rPr>
              <w:t xml:space="preserve">  Итого</w:t>
            </w:r>
          </w:p>
        </w:tc>
        <w:tc>
          <w:tcPr>
            <w:tcW w:w="1417" w:type="dxa"/>
            <w:tcBorders>
              <w:top w:val="nil"/>
              <w:left w:val="nil"/>
              <w:bottom w:val="single" w:sz="4" w:space="0" w:color="auto"/>
              <w:right w:val="single" w:sz="4" w:space="0" w:color="auto"/>
            </w:tcBorders>
            <w:vAlign w:val="center"/>
          </w:tcPr>
          <w:p w:rsidR="001B4E1B" w:rsidRPr="008E1DA6" w:rsidRDefault="001B4E1B" w:rsidP="008E1DA6">
            <w:pPr>
              <w:jc w:val="center"/>
              <w:rPr>
                <w:b/>
                <w:color w:val="000000"/>
                <w:sz w:val="18"/>
                <w:szCs w:val="18"/>
              </w:rPr>
            </w:pPr>
            <w:r w:rsidRPr="008E1DA6">
              <w:rPr>
                <w:b/>
                <w:color w:val="000000"/>
                <w:sz w:val="18"/>
                <w:szCs w:val="18"/>
              </w:rPr>
              <w:t>226</w:t>
            </w:r>
          </w:p>
        </w:tc>
        <w:tc>
          <w:tcPr>
            <w:tcW w:w="2268" w:type="dxa"/>
            <w:tcBorders>
              <w:top w:val="nil"/>
              <w:left w:val="nil"/>
              <w:bottom w:val="single" w:sz="4" w:space="0" w:color="auto"/>
              <w:right w:val="single" w:sz="4" w:space="0" w:color="auto"/>
            </w:tcBorders>
            <w:vAlign w:val="center"/>
          </w:tcPr>
          <w:p w:rsidR="001B4E1B" w:rsidRPr="008E1DA6" w:rsidRDefault="001B4E1B" w:rsidP="008E1DA6">
            <w:pPr>
              <w:jc w:val="center"/>
              <w:rPr>
                <w:b/>
                <w:color w:val="000000"/>
                <w:sz w:val="18"/>
                <w:szCs w:val="18"/>
              </w:rPr>
            </w:pPr>
            <w:r w:rsidRPr="008E1DA6">
              <w:rPr>
                <w:b/>
                <w:color w:val="000000"/>
                <w:sz w:val="18"/>
                <w:szCs w:val="18"/>
              </w:rPr>
              <w:t>1 545</w:t>
            </w:r>
          </w:p>
        </w:tc>
        <w:tc>
          <w:tcPr>
            <w:tcW w:w="1843" w:type="dxa"/>
            <w:tcBorders>
              <w:top w:val="nil"/>
              <w:left w:val="nil"/>
              <w:bottom w:val="single" w:sz="4" w:space="0" w:color="auto"/>
              <w:right w:val="single" w:sz="4" w:space="0" w:color="auto"/>
            </w:tcBorders>
            <w:vAlign w:val="center"/>
          </w:tcPr>
          <w:p w:rsidR="001B4E1B" w:rsidRPr="008E1DA6" w:rsidRDefault="001B4E1B" w:rsidP="008E1DA6">
            <w:pPr>
              <w:jc w:val="center"/>
              <w:rPr>
                <w:b/>
                <w:sz w:val="18"/>
                <w:szCs w:val="18"/>
              </w:rPr>
            </w:pPr>
            <w:r w:rsidRPr="008E1DA6">
              <w:rPr>
                <w:b/>
                <w:sz w:val="18"/>
                <w:szCs w:val="18"/>
              </w:rPr>
              <w:t>Х</w:t>
            </w:r>
          </w:p>
        </w:tc>
        <w:tc>
          <w:tcPr>
            <w:tcW w:w="1843" w:type="dxa"/>
            <w:tcBorders>
              <w:top w:val="nil"/>
              <w:left w:val="nil"/>
              <w:bottom w:val="single" w:sz="4" w:space="0" w:color="auto"/>
              <w:right w:val="single" w:sz="4" w:space="0" w:color="auto"/>
            </w:tcBorders>
            <w:vAlign w:val="center"/>
          </w:tcPr>
          <w:p w:rsidR="001B4E1B" w:rsidRPr="008E1DA6" w:rsidRDefault="001B4E1B" w:rsidP="008E1DA6">
            <w:pPr>
              <w:jc w:val="center"/>
              <w:rPr>
                <w:b/>
                <w:color w:val="000000"/>
                <w:sz w:val="18"/>
                <w:szCs w:val="18"/>
              </w:rPr>
            </w:pPr>
            <w:r w:rsidRPr="008E1DA6">
              <w:rPr>
                <w:b/>
                <w:color w:val="000000"/>
                <w:sz w:val="18"/>
                <w:szCs w:val="18"/>
              </w:rPr>
              <w:t>39 633,94</w:t>
            </w:r>
          </w:p>
        </w:tc>
        <w:tc>
          <w:tcPr>
            <w:tcW w:w="1530" w:type="dxa"/>
            <w:tcBorders>
              <w:top w:val="nil"/>
              <w:left w:val="nil"/>
              <w:bottom w:val="single" w:sz="4" w:space="0" w:color="auto"/>
              <w:right w:val="single" w:sz="4" w:space="0" w:color="auto"/>
            </w:tcBorders>
            <w:vAlign w:val="center"/>
          </w:tcPr>
          <w:p w:rsidR="001B4E1B" w:rsidRPr="008E1DA6" w:rsidRDefault="001B4E1B" w:rsidP="008E1DA6">
            <w:pPr>
              <w:rPr>
                <w:b/>
                <w:color w:val="000000"/>
                <w:sz w:val="18"/>
                <w:szCs w:val="18"/>
              </w:rPr>
            </w:pPr>
            <w:r w:rsidRPr="008E1DA6">
              <w:rPr>
                <w:b/>
                <w:color w:val="000000"/>
                <w:sz w:val="18"/>
                <w:szCs w:val="18"/>
              </w:rPr>
              <w:t xml:space="preserve">     39 633,94</w:t>
            </w:r>
          </w:p>
        </w:tc>
      </w:tr>
    </w:tbl>
    <w:p w:rsidR="001B4E1B" w:rsidRPr="008E1DA6" w:rsidRDefault="001B4E1B" w:rsidP="008E1DA6">
      <w:pPr>
        <w:jc w:val="both"/>
        <w:rPr>
          <w:color w:val="000000"/>
          <w:sz w:val="18"/>
          <w:szCs w:val="18"/>
        </w:rPr>
      </w:pPr>
    </w:p>
    <w:p w:rsidR="001B4E1B" w:rsidRPr="008E1DA6" w:rsidRDefault="001B4E1B" w:rsidP="008E1DA6">
      <w:pPr>
        <w:jc w:val="both"/>
        <w:rPr>
          <w:sz w:val="28"/>
          <w:szCs w:val="28"/>
        </w:rPr>
      </w:pPr>
      <w:r w:rsidRPr="008E1DA6">
        <w:rPr>
          <w:sz w:val="28"/>
          <w:szCs w:val="28"/>
        </w:rPr>
        <w:tab/>
        <w:t>Субсидия из окружного бюджета на одного перевезенного пассажира составила: в 2017 году 34,75 тыс. рублей, в 2018 году – 23,8 тыс. рублей, в 2019 году – 23,1 тыс. рублей. Целевой показатель результативности использования субсидии («Количество выполненных рейсов по маршруту Магадан-Омолон-Магадан») авиаперевозчиком достигнут.</w:t>
      </w:r>
    </w:p>
    <w:p w:rsidR="001B4E1B" w:rsidRPr="008E1DA6" w:rsidRDefault="001B4E1B" w:rsidP="008E1DA6">
      <w:pPr>
        <w:ind w:firstLine="709"/>
        <w:jc w:val="both"/>
        <w:rPr>
          <w:sz w:val="16"/>
          <w:szCs w:val="16"/>
        </w:rPr>
      </w:pPr>
    </w:p>
    <w:p w:rsidR="001B4E1B" w:rsidRPr="008E1DA6" w:rsidRDefault="001B4E1B" w:rsidP="008E1DA6">
      <w:pPr>
        <w:ind w:firstLine="709"/>
        <w:jc w:val="both"/>
      </w:pPr>
      <w:r w:rsidRPr="008E1DA6">
        <w:rPr>
          <w:sz w:val="28"/>
          <w:szCs w:val="28"/>
        </w:rPr>
        <w:lastRenderedPageBreak/>
        <w:t>В 2019 году авиакомпании «</w:t>
      </w:r>
      <w:proofErr w:type="spellStart"/>
      <w:r w:rsidRPr="008E1DA6">
        <w:rPr>
          <w:sz w:val="28"/>
          <w:szCs w:val="28"/>
        </w:rPr>
        <w:t>ИрАэро</w:t>
      </w:r>
      <w:proofErr w:type="spellEnd"/>
      <w:r w:rsidRPr="008E1DA6">
        <w:rPr>
          <w:sz w:val="28"/>
          <w:szCs w:val="28"/>
        </w:rPr>
        <w:t xml:space="preserve">» из окружного бюджета предоставлялась </w:t>
      </w:r>
      <w:r w:rsidRPr="008E1DA6">
        <w:rPr>
          <w:b/>
          <w:i/>
          <w:sz w:val="28"/>
          <w:szCs w:val="28"/>
        </w:rPr>
        <w:t>субсидия на возмещение недополученных доходов, связанных с осуществлением пассажирских авиаперевозок по маршруту Магадан-</w:t>
      </w:r>
      <w:proofErr w:type="spellStart"/>
      <w:r w:rsidRPr="008E1DA6">
        <w:rPr>
          <w:b/>
          <w:i/>
          <w:sz w:val="28"/>
          <w:szCs w:val="28"/>
        </w:rPr>
        <w:t>Кепервеем</w:t>
      </w:r>
      <w:proofErr w:type="spellEnd"/>
      <w:r w:rsidRPr="008E1DA6">
        <w:rPr>
          <w:b/>
          <w:i/>
          <w:sz w:val="28"/>
          <w:szCs w:val="28"/>
        </w:rPr>
        <w:t>-</w:t>
      </w:r>
      <w:proofErr w:type="gramStart"/>
      <w:r w:rsidRPr="008E1DA6">
        <w:rPr>
          <w:b/>
          <w:i/>
          <w:sz w:val="28"/>
          <w:szCs w:val="28"/>
        </w:rPr>
        <w:t>Магадан»</w:t>
      </w:r>
      <w:r w:rsidRPr="008E1DA6">
        <w:rPr>
          <w:sz w:val="28"/>
          <w:szCs w:val="28"/>
        </w:rPr>
        <w:t xml:space="preserve">  (</w:t>
      </w:r>
      <w:proofErr w:type="gramEnd"/>
      <w:r w:rsidRPr="008E1DA6">
        <w:rPr>
          <w:sz w:val="28"/>
          <w:szCs w:val="28"/>
        </w:rPr>
        <w:t xml:space="preserve">далее – субсидия). </w:t>
      </w:r>
    </w:p>
    <w:p w:rsidR="001B4E1B" w:rsidRPr="008E1DA6" w:rsidRDefault="001B4E1B" w:rsidP="008E1DA6">
      <w:pPr>
        <w:pStyle w:val="ConsPlusNormal"/>
        <w:ind w:firstLine="709"/>
        <w:jc w:val="both"/>
        <w:rPr>
          <w:rFonts w:ascii="Times New Roman" w:hAnsi="Times New Roman" w:cs="Times New Roman"/>
          <w:sz w:val="28"/>
          <w:szCs w:val="28"/>
        </w:rPr>
      </w:pPr>
      <w:r w:rsidRPr="008E1DA6">
        <w:rPr>
          <w:rFonts w:ascii="Times New Roman" w:hAnsi="Times New Roman" w:cs="Times New Roman"/>
          <w:sz w:val="28"/>
          <w:szCs w:val="28"/>
        </w:rPr>
        <w:t>Рейсы по маршруту Магадан-</w:t>
      </w:r>
      <w:proofErr w:type="spellStart"/>
      <w:r w:rsidRPr="008E1DA6">
        <w:rPr>
          <w:rFonts w:ascii="Times New Roman" w:hAnsi="Times New Roman" w:cs="Times New Roman"/>
          <w:sz w:val="28"/>
          <w:szCs w:val="28"/>
        </w:rPr>
        <w:t>Кепервеем</w:t>
      </w:r>
      <w:proofErr w:type="spellEnd"/>
      <w:r w:rsidRPr="008E1DA6">
        <w:rPr>
          <w:rFonts w:ascii="Times New Roman" w:hAnsi="Times New Roman" w:cs="Times New Roman"/>
          <w:sz w:val="28"/>
          <w:szCs w:val="28"/>
        </w:rPr>
        <w:t xml:space="preserve">-Магадан выполнялись согласно утвержденному расписанию движения воздушных судов, тип воздушного судна Ан-24, Ан-26-100. </w:t>
      </w:r>
    </w:p>
    <w:p w:rsidR="001B4E1B" w:rsidRPr="008E1DA6" w:rsidRDefault="001B4E1B" w:rsidP="008E1DA6">
      <w:pPr>
        <w:pStyle w:val="ConsPlusNormal"/>
        <w:ind w:firstLine="709"/>
        <w:jc w:val="both"/>
        <w:rPr>
          <w:rFonts w:ascii="Times New Roman" w:hAnsi="Times New Roman" w:cs="Times New Roman"/>
          <w:sz w:val="16"/>
          <w:szCs w:val="16"/>
        </w:rPr>
      </w:pPr>
      <w:r w:rsidRPr="008E1DA6">
        <w:rPr>
          <w:rFonts w:ascii="Times New Roman" w:hAnsi="Times New Roman" w:cs="Times New Roman"/>
          <w:sz w:val="28"/>
          <w:szCs w:val="28"/>
        </w:rPr>
        <w:t xml:space="preserve">Субсидия предоставлялась авиаперевозчику, при условии реализации авиабилетов на перевозку одного пассажира в одном направлении на пассажирские места в салоне экономического класса стоимостью                                  15 000 рублей, с учетом квоты в количестве 20 мест. Субсидия предоставлялась путем возмещения разницы между стоимостью авиабилета в салоне экономического класса и стоимостью авиабилета по специальному тарифу, размер субсидии на 1 человека составлял 14 500 рублей. </w:t>
      </w:r>
    </w:p>
    <w:p w:rsidR="001B4E1B" w:rsidRPr="008E1DA6" w:rsidRDefault="001B4E1B" w:rsidP="008E1DA6">
      <w:pPr>
        <w:pStyle w:val="ConsPlusNormal"/>
        <w:ind w:firstLine="709"/>
        <w:jc w:val="both"/>
        <w:rPr>
          <w:rFonts w:ascii="Times New Roman" w:hAnsi="Times New Roman" w:cs="Times New Roman"/>
          <w:color w:val="000000"/>
          <w:sz w:val="16"/>
          <w:szCs w:val="16"/>
        </w:rPr>
      </w:pPr>
      <w:r w:rsidRPr="008E1DA6">
        <w:rPr>
          <w:rFonts w:ascii="Times New Roman" w:hAnsi="Times New Roman" w:cs="Times New Roman"/>
          <w:sz w:val="28"/>
          <w:szCs w:val="28"/>
        </w:rPr>
        <w:t>За авиаперевозки, осуществленные в 2019 году по маршруту Магадан-</w:t>
      </w:r>
      <w:proofErr w:type="spellStart"/>
      <w:r w:rsidRPr="008E1DA6">
        <w:rPr>
          <w:rFonts w:ascii="Times New Roman" w:hAnsi="Times New Roman" w:cs="Times New Roman"/>
          <w:sz w:val="28"/>
          <w:szCs w:val="28"/>
        </w:rPr>
        <w:t>Кепервеем</w:t>
      </w:r>
      <w:proofErr w:type="spellEnd"/>
      <w:r w:rsidRPr="008E1DA6">
        <w:rPr>
          <w:rFonts w:ascii="Times New Roman" w:hAnsi="Times New Roman" w:cs="Times New Roman"/>
          <w:sz w:val="28"/>
          <w:szCs w:val="28"/>
        </w:rPr>
        <w:t>-Магадан, авиакомпании «</w:t>
      </w:r>
      <w:proofErr w:type="spellStart"/>
      <w:r w:rsidRPr="008E1DA6">
        <w:rPr>
          <w:rFonts w:ascii="Times New Roman" w:hAnsi="Times New Roman" w:cs="Times New Roman"/>
          <w:sz w:val="28"/>
          <w:szCs w:val="28"/>
        </w:rPr>
        <w:t>ИрАэро</w:t>
      </w:r>
      <w:proofErr w:type="spellEnd"/>
      <w:r w:rsidRPr="008E1DA6">
        <w:rPr>
          <w:rFonts w:ascii="Times New Roman" w:hAnsi="Times New Roman" w:cs="Times New Roman"/>
          <w:sz w:val="28"/>
          <w:szCs w:val="28"/>
        </w:rPr>
        <w:t>» перечислена субсидия в объеме 19 850,5 тыс. рублей. Информация по расчету и перечислению субсидии приведена в таблице 16.</w:t>
      </w:r>
    </w:p>
    <w:p w:rsidR="00517423" w:rsidRDefault="001B4E1B" w:rsidP="008E1DA6">
      <w:pPr>
        <w:ind w:firstLine="708"/>
        <w:jc w:val="right"/>
        <w:rPr>
          <w:color w:val="000000"/>
          <w:sz w:val="28"/>
          <w:szCs w:val="28"/>
        </w:rPr>
      </w:pPr>
      <w:r w:rsidRPr="008E1DA6">
        <w:rPr>
          <w:color w:val="000000"/>
          <w:sz w:val="28"/>
          <w:szCs w:val="28"/>
        </w:rPr>
        <w:t xml:space="preserve">Таблица 16 </w:t>
      </w:r>
    </w:p>
    <w:p w:rsidR="001B4E1B" w:rsidRPr="008E1DA6" w:rsidRDefault="001B4E1B" w:rsidP="008E1DA6">
      <w:pPr>
        <w:ind w:firstLine="708"/>
        <w:jc w:val="right"/>
        <w:rPr>
          <w:sz w:val="28"/>
          <w:szCs w:val="28"/>
        </w:rPr>
      </w:pPr>
      <w:r w:rsidRPr="008E1DA6">
        <w:rPr>
          <w:sz w:val="28"/>
          <w:szCs w:val="28"/>
        </w:rPr>
        <w:t>(тыс. рублей)</w:t>
      </w:r>
    </w:p>
    <w:tbl>
      <w:tblPr>
        <w:tblW w:w="9810" w:type="dxa"/>
        <w:tblInd w:w="-34" w:type="dxa"/>
        <w:tblLayout w:type="fixed"/>
        <w:tblLook w:val="04A0" w:firstRow="1" w:lastRow="0" w:firstColumn="1" w:lastColumn="0" w:noHBand="0" w:noVBand="1"/>
      </w:tblPr>
      <w:tblGrid>
        <w:gridCol w:w="993"/>
        <w:gridCol w:w="850"/>
        <w:gridCol w:w="1447"/>
        <w:gridCol w:w="1134"/>
        <w:gridCol w:w="1417"/>
        <w:gridCol w:w="1134"/>
        <w:gridCol w:w="1276"/>
        <w:gridCol w:w="1559"/>
      </w:tblGrid>
      <w:tr w:rsidR="001B4E1B" w:rsidRPr="008E1DA6" w:rsidTr="001B4E1B">
        <w:trPr>
          <w:trHeight w:val="974"/>
        </w:trPr>
        <w:tc>
          <w:tcPr>
            <w:tcW w:w="993" w:type="dxa"/>
            <w:tcBorders>
              <w:top w:val="single" w:sz="4" w:space="0" w:color="auto"/>
              <w:left w:val="single" w:sz="4" w:space="0" w:color="auto"/>
              <w:bottom w:val="single" w:sz="4" w:space="0" w:color="auto"/>
              <w:right w:val="single" w:sz="4" w:space="0" w:color="auto"/>
            </w:tcBorders>
            <w:vAlign w:val="center"/>
            <w:hideMark/>
          </w:tcPr>
          <w:p w:rsidR="001B4E1B" w:rsidRPr="008E1DA6" w:rsidRDefault="001B4E1B" w:rsidP="008E1DA6">
            <w:pPr>
              <w:jc w:val="center"/>
              <w:rPr>
                <w:b/>
                <w:bCs/>
                <w:color w:val="000000"/>
                <w:sz w:val="18"/>
                <w:szCs w:val="18"/>
              </w:rPr>
            </w:pPr>
            <w:r w:rsidRPr="008E1DA6">
              <w:rPr>
                <w:b/>
                <w:bCs/>
                <w:color w:val="000000"/>
                <w:sz w:val="18"/>
                <w:szCs w:val="18"/>
              </w:rPr>
              <w:t>Период</w:t>
            </w:r>
          </w:p>
        </w:tc>
        <w:tc>
          <w:tcPr>
            <w:tcW w:w="850" w:type="dxa"/>
            <w:tcBorders>
              <w:top w:val="single" w:sz="4" w:space="0" w:color="auto"/>
              <w:left w:val="nil"/>
              <w:bottom w:val="single" w:sz="4" w:space="0" w:color="auto"/>
              <w:right w:val="single" w:sz="4" w:space="0" w:color="auto"/>
            </w:tcBorders>
            <w:hideMark/>
          </w:tcPr>
          <w:p w:rsidR="001B4E1B" w:rsidRPr="008E1DA6" w:rsidRDefault="001B4E1B" w:rsidP="008E1DA6">
            <w:pPr>
              <w:jc w:val="center"/>
              <w:rPr>
                <w:b/>
                <w:bCs/>
                <w:color w:val="000000"/>
                <w:sz w:val="18"/>
                <w:szCs w:val="18"/>
              </w:rPr>
            </w:pPr>
            <w:r w:rsidRPr="008E1DA6">
              <w:rPr>
                <w:b/>
                <w:bCs/>
                <w:color w:val="000000"/>
                <w:sz w:val="18"/>
                <w:szCs w:val="18"/>
              </w:rPr>
              <w:t xml:space="preserve">Кол-во </w:t>
            </w:r>
            <w:proofErr w:type="spellStart"/>
            <w:proofErr w:type="gramStart"/>
            <w:r w:rsidRPr="008E1DA6">
              <w:rPr>
                <w:b/>
                <w:bCs/>
                <w:color w:val="000000"/>
                <w:sz w:val="18"/>
                <w:szCs w:val="18"/>
              </w:rPr>
              <w:t>выпол-ненных</w:t>
            </w:r>
            <w:proofErr w:type="spellEnd"/>
            <w:proofErr w:type="gramEnd"/>
          </w:p>
          <w:p w:rsidR="001B4E1B" w:rsidRPr="008E1DA6" w:rsidRDefault="001B4E1B" w:rsidP="008E1DA6">
            <w:pPr>
              <w:jc w:val="center"/>
              <w:rPr>
                <w:b/>
                <w:bCs/>
                <w:color w:val="000000"/>
                <w:sz w:val="18"/>
                <w:szCs w:val="18"/>
              </w:rPr>
            </w:pPr>
            <w:r w:rsidRPr="008E1DA6">
              <w:rPr>
                <w:b/>
                <w:bCs/>
                <w:color w:val="000000"/>
                <w:sz w:val="18"/>
                <w:szCs w:val="18"/>
              </w:rPr>
              <w:t>рейсов</w:t>
            </w:r>
          </w:p>
        </w:tc>
        <w:tc>
          <w:tcPr>
            <w:tcW w:w="1447" w:type="dxa"/>
            <w:tcBorders>
              <w:top w:val="single" w:sz="4" w:space="0" w:color="auto"/>
              <w:left w:val="nil"/>
              <w:bottom w:val="single" w:sz="4" w:space="0" w:color="auto"/>
              <w:right w:val="single" w:sz="4" w:space="0" w:color="auto"/>
            </w:tcBorders>
            <w:hideMark/>
          </w:tcPr>
          <w:p w:rsidR="001B4E1B" w:rsidRPr="008E1DA6" w:rsidRDefault="001B4E1B" w:rsidP="008E1DA6">
            <w:pPr>
              <w:jc w:val="center"/>
              <w:rPr>
                <w:b/>
                <w:bCs/>
                <w:color w:val="000000"/>
                <w:sz w:val="18"/>
                <w:szCs w:val="18"/>
              </w:rPr>
            </w:pPr>
            <w:r w:rsidRPr="008E1DA6">
              <w:rPr>
                <w:b/>
                <w:bCs/>
                <w:color w:val="000000"/>
                <w:sz w:val="18"/>
                <w:szCs w:val="18"/>
              </w:rPr>
              <w:t xml:space="preserve">Количество перевезенных пассажиров по специальному тарифу </w:t>
            </w:r>
          </w:p>
        </w:tc>
        <w:tc>
          <w:tcPr>
            <w:tcW w:w="1134" w:type="dxa"/>
            <w:tcBorders>
              <w:top w:val="single" w:sz="4" w:space="0" w:color="auto"/>
              <w:left w:val="nil"/>
              <w:bottom w:val="single" w:sz="4" w:space="0" w:color="auto"/>
              <w:right w:val="single" w:sz="4" w:space="0" w:color="auto"/>
            </w:tcBorders>
          </w:tcPr>
          <w:p w:rsidR="001B4E1B" w:rsidRPr="008E1DA6" w:rsidRDefault="001B4E1B" w:rsidP="008E1DA6">
            <w:pPr>
              <w:jc w:val="center"/>
              <w:rPr>
                <w:b/>
                <w:bCs/>
                <w:color w:val="000000"/>
                <w:sz w:val="18"/>
                <w:szCs w:val="18"/>
              </w:rPr>
            </w:pPr>
            <w:r w:rsidRPr="008E1DA6">
              <w:rPr>
                <w:b/>
                <w:bCs/>
                <w:color w:val="000000"/>
                <w:sz w:val="18"/>
                <w:szCs w:val="18"/>
              </w:rPr>
              <w:t>Стоимость а/билета              в салоне эк. класса</w:t>
            </w:r>
          </w:p>
        </w:tc>
        <w:tc>
          <w:tcPr>
            <w:tcW w:w="1417" w:type="dxa"/>
            <w:tcBorders>
              <w:top w:val="single" w:sz="4" w:space="0" w:color="auto"/>
              <w:left w:val="nil"/>
              <w:bottom w:val="single" w:sz="4" w:space="0" w:color="auto"/>
              <w:right w:val="single" w:sz="4" w:space="0" w:color="auto"/>
            </w:tcBorders>
            <w:hideMark/>
          </w:tcPr>
          <w:p w:rsidR="001B4E1B" w:rsidRPr="008E1DA6" w:rsidRDefault="001B4E1B" w:rsidP="008E1DA6">
            <w:pPr>
              <w:jc w:val="center"/>
              <w:rPr>
                <w:b/>
                <w:bCs/>
                <w:color w:val="000000"/>
                <w:sz w:val="18"/>
                <w:szCs w:val="18"/>
              </w:rPr>
            </w:pPr>
            <w:r w:rsidRPr="008E1DA6">
              <w:rPr>
                <w:b/>
                <w:bCs/>
                <w:color w:val="000000"/>
                <w:sz w:val="18"/>
                <w:szCs w:val="18"/>
              </w:rPr>
              <w:t>Стоимость а/билета по специальному тарифу</w:t>
            </w:r>
          </w:p>
        </w:tc>
        <w:tc>
          <w:tcPr>
            <w:tcW w:w="1134" w:type="dxa"/>
            <w:tcBorders>
              <w:top w:val="single" w:sz="4" w:space="0" w:color="auto"/>
              <w:left w:val="nil"/>
              <w:bottom w:val="single" w:sz="4" w:space="0" w:color="auto"/>
              <w:right w:val="single" w:sz="4" w:space="0" w:color="auto"/>
            </w:tcBorders>
          </w:tcPr>
          <w:p w:rsidR="001B4E1B" w:rsidRPr="008E1DA6" w:rsidRDefault="001B4E1B" w:rsidP="008E1DA6">
            <w:pPr>
              <w:jc w:val="center"/>
              <w:rPr>
                <w:b/>
                <w:bCs/>
                <w:color w:val="000000"/>
                <w:sz w:val="18"/>
                <w:szCs w:val="18"/>
              </w:rPr>
            </w:pPr>
            <w:r w:rsidRPr="008E1DA6">
              <w:rPr>
                <w:b/>
                <w:bCs/>
                <w:color w:val="000000"/>
                <w:sz w:val="18"/>
                <w:szCs w:val="18"/>
              </w:rPr>
              <w:t xml:space="preserve">Размер субсидии на одного пассажира (гр.4-гр.5) </w:t>
            </w:r>
          </w:p>
        </w:tc>
        <w:tc>
          <w:tcPr>
            <w:tcW w:w="1276" w:type="dxa"/>
            <w:tcBorders>
              <w:top w:val="single" w:sz="4" w:space="0" w:color="auto"/>
              <w:left w:val="nil"/>
              <w:bottom w:val="single" w:sz="4" w:space="0" w:color="auto"/>
              <w:right w:val="single" w:sz="4" w:space="0" w:color="auto"/>
            </w:tcBorders>
          </w:tcPr>
          <w:p w:rsidR="001B4E1B" w:rsidRPr="008E1DA6" w:rsidRDefault="001B4E1B" w:rsidP="008E1DA6">
            <w:pPr>
              <w:jc w:val="center"/>
              <w:rPr>
                <w:b/>
                <w:bCs/>
                <w:color w:val="000000"/>
                <w:sz w:val="18"/>
                <w:szCs w:val="18"/>
              </w:rPr>
            </w:pPr>
            <w:r w:rsidRPr="008E1DA6">
              <w:rPr>
                <w:b/>
                <w:bCs/>
                <w:color w:val="000000"/>
                <w:sz w:val="18"/>
                <w:szCs w:val="18"/>
              </w:rPr>
              <w:t>Расчетный размер субсидии</w:t>
            </w:r>
          </w:p>
          <w:p w:rsidR="001B4E1B" w:rsidRPr="008E1DA6" w:rsidRDefault="001B4E1B" w:rsidP="008E1DA6">
            <w:pPr>
              <w:jc w:val="center"/>
              <w:rPr>
                <w:b/>
                <w:bCs/>
                <w:color w:val="000000"/>
                <w:sz w:val="18"/>
                <w:szCs w:val="18"/>
              </w:rPr>
            </w:pPr>
            <w:r w:rsidRPr="008E1DA6">
              <w:rPr>
                <w:b/>
                <w:bCs/>
                <w:color w:val="000000"/>
                <w:sz w:val="18"/>
                <w:szCs w:val="18"/>
              </w:rPr>
              <w:t xml:space="preserve">(гр. 3*гр.6)  </w:t>
            </w:r>
          </w:p>
        </w:tc>
        <w:tc>
          <w:tcPr>
            <w:tcW w:w="1559" w:type="dxa"/>
            <w:tcBorders>
              <w:top w:val="single" w:sz="4" w:space="0" w:color="auto"/>
              <w:left w:val="nil"/>
              <w:bottom w:val="single" w:sz="4" w:space="0" w:color="auto"/>
              <w:right w:val="single" w:sz="4" w:space="0" w:color="auto"/>
            </w:tcBorders>
          </w:tcPr>
          <w:p w:rsidR="001B4E1B" w:rsidRPr="008E1DA6" w:rsidRDefault="001B4E1B" w:rsidP="008E1DA6">
            <w:pPr>
              <w:jc w:val="center"/>
              <w:rPr>
                <w:b/>
                <w:bCs/>
                <w:color w:val="000000"/>
                <w:sz w:val="18"/>
                <w:szCs w:val="18"/>
              </w:rPr>
            </w:pPr>
            <w:r w:rsidRPr="008E1DA6">
              <w:rPr>
                <w:b/>
                <w:bCs/>
                <w:color w:val="000000"/>
                <w:sz w:val="18"/>
                <w:szCs w:val="18"/>
              </w:rPr>
              <w:t xml:space="preserve">Объем средств субсидии, перечисленной авиакомпании </w:t>
            </w:r>
            <w:r w:rsidRPr="008E1DA6">
              <w:rPr>
                <w:b/>
                <w:sz w:val="18"/>
                <w:szCs w:val="18"/>
              </w:rPr>
              <w:t>«</w:t>
            </w:r>
            <w:proofErr w:type="spellStart"/>
            <w:proofErr w:type="gramStart"/>
            <w:r w:rsidRPr="008E1DA6">
              <w:rPr>
                <w:b/>
                <w:sz w:val="18"/>
                <w:szCs w:val="18"/>
              </w:rPr>
              <w:t>ИрАэро</w:t>
            </w:r>
            <w:proofErr w:type="spellEnd"/>
            <w:r w:rsidRPr="008E1DA6">
              <w:rPr>
                <w:b/>
                <w:sz w:val="18"/>
                <w:szCs w:val="18"/>
              </w:rPr>
              <w:t>»</w:t>
            </w:r>
            <w:r w:rsidRPr="008E1DA6">
              <w:rPr>
                <w:sz w:val="28"/>
                <w:szCs w:val="28"/>
              </w:rPr>
              <w:t xml:space="preserve">   </w:t>
            </w:r>
            <w:proofErr w:type="gramEnd"/>
            <w:r w:rsidRPr="008E1DA6">
              <w:rPr>
                <w:sz w:val="28"/>
                <w:szCs w:val="28"/>
              </w:rPr>
              <w:t xml:space="preserve">          </w:t>
            </w:r>
            <w:r w:rsidRPr="008E1DA6">
              <w:rPr>
                <w:b/>
                <w:sz w:val="18"/>
                <w:szCs w:val="18"/>
              </w:rPr>
              <w:t>в</w:t>
            </w:r>
            <w:r w:rsidRPr="008E1DA6">
              <w:rPr>
                <w:sz w:val="28"/>
                <w:szCs w:val="28"/>
              </w:rPr>
              <w:t xml:space="preserve"> </w:t>
            </w:r>
            <w:r w:rsidRPr="008E1DA6">
              <w:rPr>
                <w:b/>
                <w:sz w:val="18"/>
                <w:szCs w:val="18"/>
              </w:rPr>
              <w:t>2019 году</w:t>
            </w:r>
          </w:p>
        </w:tc>
      </w:tr>
      <w:tr w:rsidR="001B4E1B" w:rsidRPr="008E1DA6" w:rsidTr="001B4E1B">
        <w:trPr>
          <w:trHeight w:val="155"/>
        </w:trPr>
        <w:tc>
          <w:tcPr>
            <w:tcW w:w="993" w:type="dxa"/>
            <w:tcBorders>
              <w:top w:val="nil"/>
              <w:left w:val="single" w:sz="4" w:space="0" w:color="auto"/>
              <w:bottom w:val="single" w:sz="4" w:space="0" w:color="auto"/>
              <w:right w:val="single" w:sz="4" w:space="0" w:color="auto"/>
            </w:tcBorders>
            <w:vAlign w:val="center"/>
            <w:hideMark/>
          </w:tcPr>
          <w:p w:rsidR="001B4E1B" w:rsidRPr="008E1DA6" w:rsidRDefault="001B4E1B" w:rsidP="008E1DA6">
            <w:pPr>
              <w:jc w:val="center"/>
              <w:rPr>
                <w:color w:val="000000"/>
                <w:sz w:val="18"/>
                <w:szCs w:val="18"/>
              </w:rPr>
            </w:pPr>
            <w:r w:rsidRPr="008E1DA6">
              <w:rPr>
                <w:color w:val="000000"/>
                <w:sz w:val="18"/>
                <w:szCs w:val="18"/>
              </w:rPr>
              <w:t>1</w:t>
            </w:r>
          </w:p>
        </w:tc>
        <w:tc>
          <w:tcPr>
            <w:tcW w:w="850" w:type="dxa"/>
            <w:tcBorders>
              <w:top w:val="nil"/>
              <w:left w:val="nil"/>
              <w:bottom w:val="single" w:sz="4" w:space="0" w:color="auto"/>
              <w:right w:val="single" w:sz="4" w:space="0" w:color="auto"/>
            </w:tcBorders>
            <w:vAlign w:val="center"/>
            <w:hideMark/>
          </w:tcPr>
          <w:p w:rsidR="001B4E1B" w:rsidRPr="008E1DA6" w:rsidRDefault="001B4E1B" w:rsidP="008E1DA6">
            <w:pPr>
              <w:jc w:val="center"/>
              <w:rPr>
                <w:color w:val="000000"/>
                <w:sz w:val="18"/>
                <w:szCs w:val="18"/>
              </w:rPr>
            </w:pPr>
            <w:r w:rsidRPr="008E1DA6">
              <w:rPr>
                <w:color w:val="000000"/>
                <w:sz w:val="18"/>
                <w:szCs w:val="18"/>
              </w:rPr>
              <w:t>2</w:t>
            </w:r>
          </w:p>
        </w:tc>
        <w:tc>
          <w:tcPr>
            <w:tcW w:w="1447" w:type="dxa"/>
            <w:tcBorders>
              <w:top w:val="nil"/>
              <w:left w:val="nil"/>
              <w:bottom w:val="single" w:sz="4" w:space="0" w:color="auto"/>
              <w:right w:val="single" w:sz="4" w:space="0" w:color="auto"/>
            </w:tcBorders>
            <w:vAlign w:val="center"/>
            <w:hideMark/>
          </w:tcPr>
          <w:p w:rsidR="001B4E1B" w:rsidRPr="008E1DA6" w:rsidRDefault="001B4E1B" w:rsidP="008E1DA6">
            <w:pPr>
              <w:jc w:val="center"/>
              <w:rPr>
                <w:color w:val="000000"/>
                <w:sz w:val="18"/>
                <w:szCs w:val="18"/>
              </w:rPr>
            </w:pPr>
            <w:r w:rsidRPr="008E1DA6">
              <w:rPr>
                <w:color w:val="000000"/>
                <w:sz w:val="18"/>
                <w:szCs w:val="18"/>
              </w:rPr>
              <w:t>3</w:t>
            </w:r>
          </w:p>
        </w:tc>
        <w:tc>
          <w:tcPr>
            <w:tcW w:w="1134" w:type="dxa"/>
            <w:tcBorders>
              <w:top w:val="nil"/>
              <w:left w:val="nil"/>
              <w:bottom w:val="single" w:sz="4" w:space="0" w:color="auto"/>
              <w:right w:val="single" w:sz="4" w:space="0" w:color="auto"/>
            </w:tcBorders>
            <w:vAlign w:val="center"/>
          </w:tcPr>
          <w:p w:rsidR="001B4E1B" w:rsidRPr="008E1DA6" w:rsidRDefault="001B4E1B" w:rsidP="008E1DA6">
            <w:pPr>
              <w:jc w:val="center"/>
              <w:rPr>
                <w:color w:val="000000"/>
                <w:sz w:val="18"/>
                <w:szCs w:val="18"/>
              </w:rPr>
            </w:pPr>
            <w:r w:rsidRPr="008E1DA6">
              <w:rPr>
                <w:color w:val="000000"/>
                <w:sz w:val="18"/>
                <w:szCs w:val="18"/>
              </w:rPr>
              <w:t>4</w:t>
            </w:r>
          </w:p>
        </w:tc>
        <w:tc>
          <w:tcPr>
            <w:tcW w:w="1417" w:type="dxa"/>
            <w:tcBorders>
              <w:top w:val="nil"/>
              <w:left w:val="nil"/>
              <w:bottom w:val="single" w:sz="4" w:space="0" w:color="auto"/>
              <w:right w:val="single" w:sz="4" w:space="0" w:color="auto"/>
            </w:tcBorders>
            <w:vAlign w:val="center"/>
            <w:hideMark/>
          </w:tcPr>
          <w:p w:rsidR="001B4E1B" w:rsidRPr="008E1DA6" w:rsidRDefault="001B4E1B" w:rsidP="008E1DA6">
            <w:pPr>
              <w:jc w:val="center"/>
              <w:rPr>
                <w:color w:val="000000"/>
                <w:sz w:val="18"/>
                <w:szCs w:val="18"/>
              </w:rPr>
            </w:pPr>
            <w:r w:rsidRPr="008E1DA6">
              <w:rPr>
                <w:color w:val="000000"/>
                <w:sz w:val="18"/>
                <w:szCs w:val="18"/>
              </w:rPr>
              <w:t>5</w:t>
            </w:r>
          </w:p>
        </w:tc>
        <w:tc>
          <w:tcPr>
            <w:tcW w:w="1134" w:type="dxa"/>
            <w:tcBorders>
              <w:top w:val="nil"/>
              <w:left w:val="nil"/>
              <w:bottom w:val="single" w:sz="4" w:space="0" w:color="auto"/>
              <w:right w:val="single" w:sz="4" w:space="0" w:color="auto"/>
            </w:tcBorders>
          </w:tcPr>
          <w:p w:rsidR="001B4E1B" w:rsidRPr="008E1DA6" w:rsidRDefault="001B4E1B" w:rsidP="008E1DA6">
            <w:pPr>
              <w:jc w:val="center"/>
              <w:rPr>
                <w:color w:val="000000"/>
                <w:sz w:val="18"/>
                <w:szCs w:val="18"/>
              </w:rPr>
            </w:pPr>
            <w:r w:rsidRPr="008E1DA6">
              <w:rPr>
                <w:color w:val="000000"/>
                <w:sz w:val="18"/>
                <w:szCs w:val="18"/>
              </w:rPr>
              <w:t>6</w:t>
            </w:r>
          </w:p>
        </w:tc>
        <w:tc>
          <w:tcPr>
            <w:tcW w:w="1276" w:type="dxa"/>
            <w:tcBorders>
              <w:top w:val="nil"/>
              <w:left w:val="nil"/>
              <w:bottom w:val="single" w:sz="4" w:space="0" w:color="auto"/>
              <w:right w:val="single" w:sz="4" w:space="0" w:color="auto"/>
            </w:tcBorders>
            <w:vAlign w:val="center"/>
          </w:tcPr>
          <w:p w:rsidR="001B4E1B" w:rsidRPr="008E1DA6" w:rsidRDefault="001B4E1B" w:rsidP="008E1DA6">
            <w:pPr>
              <w:jc w:val="center"/>
              <w:rPr>
                <w:color w:val="000000"/>
                <w:sz w:val="18"/>
                <w:szCs w:val="18"/>
              </w:rPr>
            </w:pPr>
            <w:r w:rsidRPr="008E1DA6">
              <w:rPr>
                <w:color w:val="000000"/>
                <w:sz w:val="18"/>
                <w:szCs w:val="18"/>
              </w:rPr>
              <w:t>7</w:t>
            </w:r>
          </w:p>
        </w:tc>
        <w:tc>
          <w:tcPr>
            <w:tcW w:w="1559" w:type="dxa"/>
            <w:tcBorders>
              <w:top w:val="nil"/>
              <w:left w:val="nil"/>
              <w:bottom w:val="single" w:sz="4" w:space="0" w:color="auto"/>
              <w:right w:val="single" w:sz="4" w:space="0" w:color="auto"/>
            </w:tcBorders>
          </w:tcPr>
          <w:p w:rsidR="001B4E1B" w:rsidRPr="008E1DA6" w:rsidRDefault="001B4E1B" w:rsidP="008E1DA6">
            <w:pPr>
              <w:jc w:val="center"/>
              <w:rPr>
                <w:color w:val="000000"/>
                <w:sz w:val="18"/>
                <w:szCs w:val="18"/>
              </w:rPr>
            </w:pPr>
            <w:r w:rsidRPr="008E1DA6">
              <w:rPr>
                <w:color w:val="000000"/>
                <w:sz w:val="18"/>
                <w:szCs w:val="18"/>
              </w:rPr>
              <w:t>8</w:t>
            </w:r>
          </w:p>
        </w:tc>
      </w:tr>
      <w:tr w:rsidR="001B4E1B" w:rsidRPr="008E1DA6" w:rsidTr="001B4E1B">
        <w:trPr>
          <w:trHeight w:val="201"/>
        </w:trPr>
        <w:tc>
          <w:tcPr>
            <w:tcW w:w="993" w:type="dxa"/>
            <w:tcBorders>
              <w:top w:val="nil"/>
              <w:left w:val="single" w:sz="4" w:space="0" w:color="auto"/>
              <w:bottom w:val="single" w:sz="4" w:space="0" w:color="auto"/>
              <w:right w:val="single" w:sz="4" w:space="0" w:color="auto"/>
            </w:tcBorders>
            <w:vAlign w:val="bottom"/>
          </w:tcPr>
          <w:p w:rsidR="001B4E1B" w:rsidRPr="008E1DA6" w:rsidRDefault="001B4E1B" w:rsidP="008E1DA6">
            <w:pPr>
              <w:rPr>
                <w:b/>
                <w:bCs/>
                <w:color w:val="000000"/>
                <w:sz w:val="18"/>
                <w:szCs w:val="18"/>
              </w:rPr>
            </w:pPr>
            <w:r w:rsidRPr="008E1DA6">
              <w:rPr>
                <w:b/>
                <w:bCs/>
                <w:color w:val="000000"/>
                <w:sz w:val="18"/>
                <w:szCs w:val="18"/>
              </w:rPr>
              <w:t>2019 год</w:t>
            </w:r>
          </w:p>
        </w:tc>
        <w:tc>
          <w:tcPr>
            <w:tcW w:w="850" w:type="dxa"/>
            <w:tcBorders>
              <w:top w:val="nil"/>
              <w:left w:val="nil"/>
              <w:bottom w:val="single" w:sz="4" w:space="0" w:color="auto"/>
              <w:right w:val="single" w:sz="4" w:space="0" w:color="auto"/>
            </w:tcBorders>
            <w:vAlign w:val="bottom"/>
          </w:tcPr>
          <w:p w:rsidR="001B4E1B" w:rsidRPr="008E1DA6" w:rsidRDefault="001B4E1B" w:rsidP="008E1DA6">
            <w:pPr>
              <w:jc w:val="center"/>
              <w:rPr>
                <w:b/>
                <w:bCs/>
                <w:color w:val="000000"/>
                <w:sz w:val="18"/>
                <w:szCs w:val="18"/>
              </w:rPr>
            </w:pPr>
            <w:r w:rsidRPr="008E1DA6">
              <w:rPr>
                <w:b/>
                <w:bCs/>
                <w:color w:val="000000"/>
                <w:sz w:val="18"/>
                <w:szCs w:val="18"/>
              </w:rPr>
              <w:t>278</w:t>
            </w:r>
          </w:p>
        </w:tc>
        <w:tc>
          <w:tcPr>
            <w:tcW w:w="1447" w:type="dxa"/>
            <w:tcBorders>
              <w:top w:val="nil"/>
              <w:left w:val="nil"/>
              <w:bottom w:val="single" w:sz="4" w:space="0" w:color="auto"/>
              <w:right w:val="single" w:sz="4" w:space="0" w:color="auto"/>
            </w:tcBorders>
            <w:vAlign w:val="bottom"/>
          </w:tcPr>
          <w:p w:rsidR="001B4E1B" w:rsidRPr="008E1DA6" w:rsidRDefault="001B4E1B" w:rsidP="008E1DA6">
            <w:pPr>
              <w:jc w:val="center"/>
              <w:rPr>
                <w:b/>
                <w:bCs/>
                <w:color w:val="000000"/>
                <w:sz w:val="18"/>
                <w:szCs w:val="18"/>
              </w:rPr>
            </w:pPr>
            <w:r w:rsidRPr="008E1DA6">
              <w:rPr>
                <w:b/>
                <w:bCs/>
                <w:color w:val="000000"/>
                <w:sz w:val="18"/>
                <w:szCs w:val="18"/>
              </w:rPr>
              <w:t>1 372</w:t>
            </w:r>
          </w:p>
        </w:tc>
        <w:tc>
          <w:tcPr>
            <w:tcW w:w="1134" w:type="dxa"/>
            <w:tcBorders>
              <w:top w:val="nil"/>
              <w:left w:val="nil"/>
              <w:bottom w:val="single" w:sz="4" w:space="0" w:color="auto"/>
              <w:right w:val="single" w:sz="4" w:space="0" w:color="auto"/>
            </w:tcBorders>
            <w:vAlign w:val="bottom"/>
          </w:tcPr>
          <w:p w:rsidR="001B4E1B" w:rsidRPr="008E1DA6" w:rsidRDefault="001B4E1B" w:rsidP="008E1DA6">
            <w:pPr>
              <w:jc w:val="center"/>
              <w:rPr>
                <w:b/>
                <w:bCs/>
                <w:color w:val="000000"/>
                <w:sz w:val="18"/>
                <w:szCs w:val="18"/>
              </w:rPr>
            </w:pPr>
            <w:r w:rsidRPr="008E1DA6">
              <w:rPr>
                <w:b/>
                <w:bCs/>
                <w:color w:val="000000"/>
                <w:sz w:val="18"/>
                <w:szCs w:val="18"/>
              </w:rPr>
              <w:t>29,5</w:t>
            </w:r>
          </w:p>
        </w:tc>
        <w:tc>
          <w:tcPr>
            <w:tcW w:w="1417" w:type="dxa"/>
            <w:tcBorders>
              <w:top w:val="nil"/>
              <w:left w:val="nil"/>
              <w:bottom w:val="single" w:sz="4" w:space="0" w:color="auto"/>
              <w:right w:val="single" w:sz="4" w:space="0" w:color="auto"/>
            </w:tcBorders>
            <w:vAlign w:val="bottom"/>
          </w:tcPr>
          <w:p w:rsidR="001B4E1B" w:rsidRPr="008E1DA6" w:rsidRDefault="001B4E1B" w:rsidP="008E1DA6">
            <w:pPr>
              <w:jc w:val="center"/>
              <w:rPr>
                <w:b/>
                <w:bCs/>
                <w:color w:val="000000"/>
                <w:sz w:val="18"/>
                <w:szCs w:val="18"/>
              </w:rPr>
            </w:pPr>
            <w:r w:rsidRPr="008E1DA6">
              <w:rPr>
                <w:b/>
                <w:bCs/>
                <w:color w:val="000000"/>
                <w:sz w:val="18"/>
                <w:szCs w:val="18"/>
              </w:rPr>
              <w:t>15,0</w:t>
            </w:r>
          </w:p>
        </w:tc>
        <w:tc>
          <w:tcPr>
            <w:tcW w:w="1134" w:type="dxa"/>
            <w:tcBorders>
              <w:top w:val="nil"/>
              <w:left w:val="nil"/>
              <w:bottom w:val="single" w:sz="4" w:space="0" w:color="auto"/>
              <w:right w:val="single" w:sz="4" w:space="0" w:color="auto"/>
            </w:tcBorders>
            <w:vAlign w:val="bottom"/>
          </w:tcPr>
          <w:p w:rsidR="001B4E1B" w:rsidRPr="008E1DA6" w:rsidRDefault="001B4E1B" w:rsidP="008E1DA6">
            <w:pPr>
              <w:jc w:val="center"/>
              <w:rPr>
                <w:b/>
                <w:bCs/>
                <w:color w:val="000000"/>
                <w:sz w:val="18"/>
                <w:szCs w:val="18"/>
              </w:rPr>
            </w:pPr>
            <w:r w:rsidRPr="008E1DA6">
              <w:rPr>
                <w:b/>
                <w:bCs/>
                <w:color w:val="000000"/>
                <w:sz w:val="18"/>
                <w:szCs w:val="18"/>
              </w:rPr>
              <w:t>14,5</w:t>
            </w:r>
          </w:p>
        </w:tc>
        <w:tc>
          <w:tcPr>
            <w:tcW w:w="1276" w:type="dxa"/>
            <w:tcBorders>
              <w:top w:val="nil"/>
              <w:left w:val="nil"/>
              <w:bottom w:val="single" w:sz="4" w:space="0" w:color="auto"/>
              <w:right w:val="single" w:sz="4" w:space="0" w:color="auto"/>
            </w:tcBorders>
            <w:vAlign w:val="bottom"/>
          </w:tcPr>
          <w:p w:rsidR="001B4E1B" w:rsidRPr="008E1DA6" w:rsidRDefault="001B4E1B" w:rsidP="008E1DA6">
            <w:pPr>
              <w:rPr>
                <w:b/>
                <w:bCs/>
                <w:color w:val="000000"/>
                <w:sz w:val="18"/>
                <w:szCs w:val="18"/>
              </w:rPr>
            </w:pPr>
            <w:r w:rsidRPr="008E1DA6">
              <w:rPr>
                <w:b/>
                <w:bCs/>
                <w:color w:val="000000"/>
                <w:sz w:val="18"/>
                <w:szCs w:val="18"/>
              </w:rPr>
              <w:t xml:space="preserve">   19 894,0</w:t>
            </w:r>
          </w:p>
        </w:tc>
        <w:tc>
          <w:tcPr>
            <w:tcW w:w="1559" w:type="dxa"/>
            <w:tcBorders>
              <w:top w:val="nil"/>
              <w:left w:val="nil"/>
              <w:bottom w:val="single" w:sz="4" w:space="0" w:color="auto"/>
              <w:right w:val="single" w:sz="4" w:space="0" w:color="auto"/>
            </w:tcBorders>
            <w:vAlign w:val="bottom"/>
          </w:tcPr>
          <w:p w:rsidR="001B4E1B" w:rsidRPr="008E1DA6" w:rsidRDefault="001B4E1B" w:rsidP="008E1DA6">
            <w:pPr>
              <w:rPr>
                <w:b/>
                <w:bCs/>
                <w:color w:val="000000"/>
                <w:sz w:val="18"/>
                <w:szCs w:val="18"/>
              </w:rPr>
            </w:pPr>
            <w:r w:rsidRPr="008E1DA6">
              <w:rPr>
                <w:b/>
                <w:bCs/>
                <w:color w:val="000000"/>
                <w:sz w:val="18"/>
                <w:szCs w:val="18"/>
              </w:rPr>
              <w:t xml:space="preserve">       19 850,5</w:t>
            </w:r>
          </w:p>
        </w:tc>
      </w:tr>
    </w:tbl>
    <w:p w:rsidR="001B4E1B" w:rsidRPr="008E1DA6" w:rsidRDefault="001B4E1B" w:rsidP="008E1DA6">
      <w:pPr>
        <w:jc w:val="both"/>
        <w:rPr>
          <w:sz w:val="20"/>
          <w:szCs w:val="20"/>
        </w:rPr>
      </w:pPr>
      <w:r w:rsidRPr="008E1DA6">
        <w:rPr>
          <w:sz w:val="28"/>
          <w:szCs w:val="28"/>
        </w:rPr>
        <w:tab/>
      </w:r>
    </w:p>
    <w:p w:rsidR="001B4E1B" w:rsidRPr="008E1DA6" w:rsidRDefault="001B4E1B" w:rsidP="008E1DA6">
      <w:pPr>
        <w:jc w:val="both"/>
        <w:rPr>
          <w:sz w:val="28"/>
          <w:szCs w:val="28"/>
        </w:rPr>
      </w:pPr>
      <w:r w:rsidRPr="008E1DA6">
        <w:rPr>
          <w:sz w:val="20"/>
          <w:szCs w:val="20"/>
        </w:rPr>
        <w:t xml:space="preserve"> </w:t>
      </w:r>
      <w:r w:rsidRPr="008E1DA6">
        <w:rPr>
          <w:sz w:val="20"/>
          <w:szCs w:val="20"/>
        </w:rPr>
        <w:tab/>
      </w:r>
      <w:r w:rsidRPr="008E1DA6">
        <w:rPr>
          <w:sz w:val="28"/>
          <w:szCs w:val="28"/>
        </w:rPr>
        <w:t>Целевой показатель результативности использования субсидии («Количество перевезенных пассажиров воздушным транспортом по маршруту Магадан-</w:t>
      </w:r>
      <w:proofErr w:type="spellStart"/>
      <w:r w:rsidRPr="008E1DA6">
        <w:rPr>
          <w:sz w:val="28"/>
          <w:szCs w:val="28"/>
        </w:rPr>
        <w:t>Кепервеем</w:t>
      </w:r>
      <w:proofErr w:type="spellEnd"/>
      <w:r w:rsidRPr="008E1DA6">
        <w:rPr>
          <w:sz w:val="28"/>
          <w:szCs w:val="28"/>
        </w:rPr>
        <w:t>- Магадан по специальному тарифу») авиаперевозчиком достигнут.</w:t>
      </w:r>
    </w:p>
    <w:p w:rsidR="001B4E1B" w:rsidRPr="008E1DA6" w:rsidRDefault="001B4E1B" w:rsidP="008E1DA6">
      <w:pPr>
        <w:ind w:firstLine="709"/>
        <w:jc w:val="both"/>
        <w:rPr>
          <w:sz w:val="16"/>
          <w:szCs w:val="16"/>
        </w:rPr>
      </w:pPr>
    </w:p>
    <w:p w:rsidR="001B4E1B" w:rsidRPr="008E1DA6" w:rsidRDefault="001B4E1B" w:rsidP="008E1DA6">
      <w:pPr>
        <w:ind w:firstLine="709"/>
        <w:jc w:val="both"/>
        <w:rPr>
          <w:sz w:val="28"/>
          <w:szCs w:val="28"/>
        </w:rPr>
      </w:pPr>
      <w:r w:rsidRPr="008E1DA6">
        <w:rPr>
          <w:sz w:val="28"/>
          <w:szCs w:val="28"/>
        </w:rPr>
        <w:t xml:space="preserve">В проверяемом периоде в целях обеспечения доступности межрегиональных авиаперевозок с территории округа, Правительство региона участвовало в </w:t>
      </w:r>
      <w:proofErr w:type="spellStart"/>
      <w:r w:rsidRPr="008E1DA6">
        <w:rPr>
          <w:sz w:val="28"/>
          <w:szCs w:val="28"/>
        </w:rPr>
        <w:t>софинансировании</w:t>
      </w:r>
      <w:proofErr w:type="spellEnd"/>
      <w:r w:rsidRPr="008E1DA6">
        <w:rPr>
          <w:sz w:val="28"/>
          <w:szCs w:val="28"/>
        </w:rPr>
        <w:t xml:space="preserve"> рейсов </w:t>
      </w:r>
      <w:r w:rsidRPr="008E1DA6">
        <w:rPr>
          <w:b/>
          <w:i/>
          <w:sz w:val="28"/>
          <w:szCs w:val="28"/>
        </w:rPr>
        <w:t>по маршруту Магадан-Анадырь-Магадан</w:t>
      </w:r>
      <w:r w:rsidRPr="008E1DA6">
        <w:rPr>
          <w:sz w:val="28"/>
          <w:szCs w:val="28"/>
        </w:rPr>
        <w:t xml:space="preserve">, выполняемых в рамках реализации Постановления № 1242, путем предоставления из окружного бюджета </w:t>
      </w:r>
      <w:r w:rsidRPr="008E1DA6">
        <w:rPr>
          <w:b/>
          <w:i/>
          <w:sz w:val="28"/>
          <w:szCs w:val="28"/>
        </w:rPr>
        <w:t xml:space="preserve">субсидии на возмещение недополученных доходов, связанных с осуществлением межрегиональных перевозок пассажиров воздушным транспортом с территории Чукотского автономного округа </w:t>
      </w:r>
      <w:r w:rsidRPr="008E1DA6">
        <w:rPr>
          <w:sz w:val="28"/>
          <w:szCs w:val="28"/>
        </w:rPr>
        <w:t xml:space="preserve">(далее – субсидия) по маршруту </w:t>
      </w:r>
      <w:r w:rsidRPr="008E1DA6">
        <w:rPr>
          <w:b/>
          <w:i/>
          <w:sz w:val="28"/>
          <w:szCs w:val="28"/>
        </w:rPr>
        <w:t>Анадырь-Магадан</w:t>
      </w:r>
      <w:r w:rsidRPr="008E1DA6">
        <w:rPr>
          <w:sz w:val="28"/>
          <w:szCs w:val="28"/>
        </w:rPr>
        <w:t xml:space="preserve">. Субсидия предоставлялась авиакомпании «Якутия», входящей в список перевозчиков программы субсидирования авиационных перевозок. </w:t>
      </w:r>
    </w:p>
    <w:p w:rsidR="001B4E1B" w:rsidRPr="008E1DA6" w:rsidRDefault="001B4E1B" w:rsidP="008E1DA6">
      <w:pPr>
        <w:ind w:firstLine="709"/>
        <w:jc w:val="both"/>
        <w:rPr>
          <w:sz w:val="28"/>
          <w:szCs w:val="28"/>
        </w:rPr>
      </w:pPr>
      <w:r w:rsidRPr="008E1DA6">
        <w:rPr>
          <w:sz w:val="28"/>
          <w:szCs w:val="28"/>
        </w:rPr>
        <w:t xml:space="preserve">Размер субсидии на один рейс в одном направлении рассчитывался в соответствии с Постановлением № 1242, исходя из предельного размера субсидии, предоставляемой авиаперевозчику на один рейс в одном направлении, и коэффициента, учитывающего удаленность и труднодоступность территории. </w:t>
      </w:r>
      <w:r w:rsidRPr="008E1DA6">
        <w:rPr>
          <w:sz w:val="28"/>
          <w:szCs w:val="28"/>
        </w:rPr>
        <w:lastRenderedPageBreak/>
        <w:t xml:space="preserve">Предельный размер субсидии установлен в зависимости от количества пассажирских мест на воздушном судне и протяженности маршрута. Расстояние полета по маршруту Анадырь-Магадан составляет 1 483 км, тип воздушного судна: </w:t>
      </w:r>
      <w:r w:rsidRPr="008E1DA6">
        <w:rPr>
          <w:sz w:val="28"/>
          <w:szCs w:val="28"/>
          <w:lang w:val="en-US"/>
        </w:rPr>
        <w:t>Sukhoi</w:t>
      </w:r>
      <w:r w:rsidRPr="008E1DA6">
        <w:rPr>
          <w:sz w:val="28"/>
          <w:szCs w:val="28"/>
        </w:rPr>
        <w:t xml:space="preserve"> </w:t>
      </w:r>
      <w:proofErr w:type="spellStart"/>
      <w:r w:rsidRPr="008E1DA6">
        <w:rPr>
          <w:sz w:val="28"/>
          <w:szCs w:val="28"/>
          <w:lang w:val="en-US"/>
        </w:rPr>
        <w:t>Superjet</w:t>
      </w:r>
      <w:proofErr w:type="spellEnd"/>
      <w:r w:rsidRPr="008E1DA6">
        <w:rPr>
          <w:sz w:val="28"/>
          <w:szCs w:val="28"/>
        </w:rPr>
        <w:t xml:space="preserve"> </w:t>
      </w:r>
      <w:r w:rsidRPr="008E1DA6">
        <w:rPr>
          <w:sz w:val="28"/>
          <w:szCs w:val="28"/>
          <w:lang w:val="en-US"/>
        </w:rPr>
        <w:t>RRJ</w:t>
      </w:r>
      <w:r w:rsidRPr="008E1DA6">
        <w:rPr>
          <w:sz w:val="28"/>
          <w:szCs w:val="28"/>
        </w:rPr>
        <w:t>-95</w:t>
      </w:r>
      <w:r w:rsidRPr="008E1DA6">
        <w:rPr>
          <w:sz w:val="28"/>
          <w:szCs w:val="28"/>
          <w:lang w:val="en-US"/>
        </w:rPr>
        <w:t>B</w:t>
      </w:r>
      <w:r w:rsidRPr="008E1DA6">
        <w:rPr>
          <w:sz w:val="28"/>
          <w:szCs w:val="28"/>
        </w:rPr>
        <w:t xml:space="preserve"> (количество мест 103) и </w:t>
      </w:r>
      <w:r w:rsidRPr="008E1DA6">
        <w:rPr>
          <w:sz w:val="28"/>
          <w:szCs w:val="28"/>
          <w:lang w:val="en-US"/>
        </w:rPr>
        <w:t>Bombardier</w:t>
      </w:r>
      <w:r w:rsidRPr="008E1DA6">
        <w:rPr>
          <w:sz w:val="28"/>
          <w:szCs w:val="28"/>
        </w:rPr>
        <w:t xml:space="preserve"> </w:t>
      </w:r>
      <w:r w:rsidRPr="008E1DA6">
        <w:rPr>
          <w:sz w:val="28"/>
          <w:szCs w:val="28"/>
          <w:lang w:val="en-US"/>
        </w:rPr>
        <w:t>DHC</w:t>
      </w:r>
      <w:r w:rsidRPr="008E1DA6">
        <w:rPr>
          <w:sz w:val="28"/>
          <w:szCs w:val="28"/>
        </w:rPr>
        <w:t xml:space="preserve"> </w:t>
      </w:r>
      <w:r w:rsidRPr="008E1DA6">
        <w:rPr>
          <w:sz w:val="28"/>
          <w:szCs w:val="28"/>
          <w:lang w:val="en-US"/>
        </w:rPr>
        <w:t>Q</w:t>
      </w:r>
      <w:r w:rsidRPr="008E1DA6">
        <w:rPr>
          <w:sz w:val="28"/>
          <w:szCs w:val="28"/>
        </w:rPr>
        <w:t xml:space="preserve">-300 (количество мест 50). </w:t>
      </w:r>
    </w:p>
    <w:p w:rsidR="001B4E1B" w:rsidRPr="008E1DA6" w:rsidRDefault="001B4E1B" w:rsidP="008E1DA6">
      <w:pPr>
        <w:ind w:firstLine="709"/>
        <w:jc w:val="both"/>
        <w:rPr>
          <w:sz w:val="28"/>
          <w:szCs w:val="28"/>
        </w:rPr>
      </w:pPr>
      <w:r w:rsidRPr="008E1DA6">
        <w:rPr>
          <w:sz w:val="28"/>
          <w:szCs w:val="28"/>
        </w:rPr>
        <w:t>Стоимость авиабилета по специальному тарифу составляла: в 2017-2018 годах 5 640 рублей, в 2019 году – 7 050 рублей, что соответствует размеру специального тарифа, установленному Постановлением № 1242.</w:t>
      </w:r>
    </w:p>
    <w:p w:rsidR="001B4E1B" w:rsidRPr="008E1DA6" w:rsidRDefault="001B4E1B" w:rsidP="008E1DA6">
      <w:pPr>
        <w:ind w:firstLine="709"/>
        <w:jc w:val="both"/>
        <w:rPr>
          <w:color w:val="000000"/>
          <w:sz w:val="28"/>
          <w:szCs w:val="28"/>
        </w:rPr>
      </w:pPr>
      <w:r w:rsidRPr="008E1DA6">
        <w:rPr>
          <w:sz w:val="28"/>
          <w:szCs w:val="28"/>
        </w:rPr>
        <w:t>В проверяемом периоде авиакомпании «Якутия» перечислена субсидия в общей сумме 74 211,29 тыс. рублей. Информация по расчету и перечислению субсидии в 2017-2019 годах приведена в таблице 17.</w:t>
      </w:r>
    </w:p>
    <w:p w:rsidR="001B4E1B" w:rsidRPr="008E1DA6" w:rsidRDefault="001B4E1B" w:rsidP="008E1DA6">
      <w:pPr>
        <w:ind w:firstLine="708"/>
        <w:jc w:val="right"/>
        <w:rPr>
          <w:sz w:val="28"/>
          <w:szCs w:val="28"/>
        </w:rPr>
      </w:pPr>
      <w:r w:rsidRPr="008E1DA6">
        <w:rPr>
          <w:color w:val="000000"/>
          <w:sz w:val="28"/>
          <w:szCs w:val="28"/>
        </w:rPr>
        <w:t xml:space="preserve">Таблица 17 </w:t>
      </w:r>
      <w:r w:rsidRPr="008E1DA6">
        <w:rPr>
          <w:sz w:val="28"/>
          <w:szCs w:val="28"/>
        </w:rPr>
        <w:t>(тыс. рублей)</w:t>
      </w:r>
    </w:p>
    <w:tbl>
      <w:tblPr>
        <w:tblW w:w="9668" w:type="dxa"/>
        <w:tblInd w:w="108" w:type="dxa"/>
        <w:tblLayout w:type="fixed"/>
        <w:tblLook w:val="04A0" w:firstRow="1" w:lastRow="0" w:firstColumn="1" w:lastColumn="0" w:noHBand="0" w:noVBand="1"/>
      </w:tblPr>
      <w:tblGrid>
        <w:gridCol w:w="880"/>
        <w:gridCol w:w="850"/>
        <w:gridCol w:w="1559"/>
        <w:gridCol w:w="1418"/>
        <w:gridCol w:w="1843"/>
        <w:gridCol w:w="1559"/>
        <w:gridCol w:w="1559"/>
      </w:tblGrid>
      <w:tr w:rsidR="001B4E1B" w:rsidRPr="008E1DA6" w:rsidTr="001B4E1B">
        <w:trPr>
          <w:trHeight w:val="974"/>
        </w:trPr>
        <w:tc>
          <w:tcPr>
            <w:tcW w:w="880" w:type="dxa"/>
            <w:tcBorders>
              <w:top w:val="single" w:sz="4" w:space="0" w:color="auto"/>
              <w:left w:val="single" w:sz="4" w:space="0" w:color="auto"/>
              <w:bottom w:val="single" w:sz="4" w:space="0" w:color="auto"/>
              <w:right w:val="single" w:sz="4" w:space="0" w:color="auto"/>
            </w:tcBorders>
            <w:vAlign w:val="center"/>
            <w:hideMark/>
          </w:tcPr>
          <w:p w:rsidR="001B4E1B" w:rsidRPr="008E1DA6" w:rsidRDefault="001B4E1B" w:rsidP="008E1DA6">
            <w:pPr>
              <w:jc w:val="center"/>
              <w:rPr>
                <w:b/>
                <w:bCs/>
                <w:color w:val="000000"/>
                <w:sz w:val="18"/>
                <w:szCs w:val="18"/>
              </w:rPr>
            </w:pPr>
            <w:r w:rsidRPr="008E1DA6">
              <w:rPr>
                <w:b/>
                <w:bCs/>
                <w:color w:val="000000"/>
                <w:sz w:val="18"/>
                <w:szCs w:val="18"/>
              </w:rPr>
              <w:t>Период</w:t>
            </w:r>
          </w:p>
        </w:tc>
        <w:tc>
          <w:tcPr>
            <w:tcW w:w="850" w:type="dxa"/>
            <w:tcBorders>
              <w:top w:val="single" w:sz="4" w:space="0" w:color="auto"/>
              <w:left w:val="nil"/>
              <w:bottom w:val="single" w:sz="4" w:space="0" w:color="auto"/>
              <w:right w:val="single" w:sz="4" w:space="0" w:color="auto"/>
            </w:tcBorders>
            <w:hideMark/>
          </w:tcPr>
          <w:p w:rsidR="001B4E1B" w:rsidRPr="008E1DA6" w:rsidRDefault="001B4E1B" w:rsidP="008E1DA6">
            <w:pPr>
              <w:jc w:val="center"/>
              <w:rPr>
                <w:b/>
                <w:bCs/>
                <w:color w:val="000000"/>
                <w:sz w:val="18"/>
                <w:szCs w:val="18"/>
              </w:rPr>
            </w:pPr>
            <w:r w:rsidRPr="008E1DA6">
              <w:rPr>
                <w:b/>
                <w:bCs/>
                <w:color w:val="000000"/>
                <w:sz w:val="18"/>
                <w:szCs w:val="18"/>
              </w:rPr>
              <w:t xml:space="preserve">Кол-во </w:t>
            </w:r>
            <w:proofErr w:type="spellStart"/>
            <w:proofErr w:type="gramStart"/>
            <w:r w:rsidRPr="008E1DA6">
              <w:rPr>
                <w:b/>
                <w:bCs/>
                <w:color w:val="000000"/>
                <w:sz w:val="18"/>
                <w:szCs w:val="18"/>
              </w:rPr>
              <w:t>выпол-ненных</w:t>
            </w:r>
            <w:proofErr w:type="spellEnd"/>
            <w:proofErr w:type="gramEnd"/>
          </w:p>
          <w:p w:rsidR="001B4E1B" w:rsidRPr="008E1DA6" w:rsidRDefault="001B4E1B" w:rsidP="008E1DA6">
            <w:pPr>
              <w:jc w:val="center"/>
              <w:rPr>
                <w:b/>
                <w:bCs/>
                <w:color w:val="000000"/>
                <w:sz w:val="18"/>
                <w:szCs w:val="18"/>
              </w:rPr>
            </w:pPr>
            <w:r w:rsidRPr="008E1DA6">
              <w:rPr>
                <w:b/>
                <w:bCs/>
                <w:color w:val="000000"/>
                <w:sz w:val="18"/>
                <w:szCs w:val="18"/>
              </w:rPr>
              <w:t>рейсов</w:t>
            </w:r>
          </w:p>
        </w:tc>
        <w:tc>
          <w:tcPr>
            <w:tcW w:w="1559" w:type="dxa"/>
            <w:tcBorders>
              <w:top w:val="single" w:sz="4" w:space="0" w:color="auto"/>
              <w:left w:val="nil"/>
              <w:bottom w:val="single" w:sz="4" w:space="0" w:color="auto"/>
              <w:right w:val="single" w:sz="4" w:space="0" w:color="auto"/>
            </w:tcBorders>
            <w:hideMark/>
          </w:tcPr>
          <w:p w:rsidR="001B4E1B" w:rsidRPr="008E1DA6" w:rsidRDefault="001B4E1B" w:rsidP="008E1DA6">
            <w:pPr>
              <w:jc w:val="center"/>
              <w:rPr>
                <w:b/>
                <w:bCs/>
                <w:color w:val="000000"/>
                <w:sz w:val="18"/>
                <w:szCs w:val="18"/>
              </w:rPr>
            </w:pPr>
            <w:r w:rsidRPr="008E1DA6">
              <w:rPr>
                <w:b/>
                <w:bCs/>
                <w:color w:val="000000"/>
                <w:sz w:val="18"/>
                <w:szCs w:val="18"/>
              </w:rPr>
              <w:t xml:space="preserve">Количество перевезенных пассажиров по специальному тарифу                      </w:t>
            </w:r>
          </w:p>
        </w:tc>
        <w:tc>
          <w:tcPr>
            <w:tcW w:w="1418" w:type="dxa"/>
            <w:tcBorders>
              <w:top w:val="single" w:sz="4" w:space="0" w:color="auto"/>
              <w:left w:val="nil"/>
              <w:bottom w:val="single" w:sz="4" w:space="0" w:color="auto"/>
              <w:right w:val="single" w:sz="4" w:space="0" w:color="auto"/>
            </w:tcBorders>
          </w:tcPr>
          <w:p w:rsidR="001B4E1B" w:rsidRPr="008E1DA6" w:rsidRDefault="001B4E1B" w:rsidP="008E1DA6">
            <w:pPr>
              <w:jc w:val="center"/>
              <w:rPr>
                <w:b/>
                <w:bCs/>
                <w:color w:val="000000"/>
                <w:sz w:val="18"/>
                <w:szCs w:val="18"/>
              </w:rPr>
            </w:pPr>
            <w:r w:rsidRPr="008E1DA6">
              <w:rPr>
                <w:b/>
                <w:bCs/>
                <w:color w:val="000000"/>
                <w:sz w:val="18"/>
                <w:szCs w:val="18"/>
              </w:rPr>
              <w:t>Предельный размер субсидии на рейс в одном направлении</w:t>
            </w:r>
          </w:p>
        </w:tc>
        <w:tc>
          <w:tcPr>
            <w:tcW w:w="1843" w:type="dxa"/>
            <w:tcBorders>
              <w:top w:val="single" w:sz="4" w:space="0" w:color="auto"/>
              <w:left w:val="nil"/>
              <w:bottom w:val="single" w:sz="4" w:space="0" w:color="auto"/>
              <w:right w:val="single" w:sz="4" w:space="0" w:color="auto"/>
            </w:tcBorders>
            <w:hideMark/>
          </w:tcPr>
          <w:p w:rsidR="001B4E1B" w:rsidRPr="008E1DA6" w:rsidRDefault="001B4E1B" w:rsidP="008E1DA6">
            <w:pPr>
              <w:jc w:val="center"/>
              <w:rPr>
                <w:b/>
                <w:bCs/>
                <w:color w:val="000000"/>
                <w:sz w:val="18"/>
                <w:szCs w:val="18"/>
              </w:rPr>
            </w:pPr>
            <w:r w:rsidRPr="008E1DA6">
              <w:rPr>
                <w:b/>
                <w:bCs/>
                <w:color w:val="000000"/>
                <w:sz w:val="18"/>
                <w:szCs w:val="18"/>
              </w:rPr>
              <w:t>Коэффициент, учитывающий удаленность и труднодоступность территории</w:t>
            </w:r>
          </w:p>
        </w:tc>
        <w:tc>
          <w:tcPr>
            <w:tcW w:w="1559" w:type="dxa"/>
            <w:tcBorders>
              <w:top w:val="single" w:sz="4" w:space="0" w:color="auto"/>
              <w:left w:val="nil"/>
              <w:bottom w:val="single" w:sz="4" w:space="0" w:color="auto"/>
              <w:right w:val="single" w:sz="4" w:space="0" w:color="auto"/>
            </w:tcBorders>
          </w:tcPr>
          <w:p w:rsidR="001B4E1B" w:rsidRPr="008E1DA6" w:rsidRDefault="001B4E1B" w:rsidP="008E1DA6">
            <w:pPr>
              <w:jc w:val="center"/>
              <w:rPr>
                <w:b/>
                <w:bCs/>
                <w:color w:val="000000"/>
                <w:sz w:val="18"/>
                <w:szCs w:val="18"/>
              </w:rPr>
            </w:pPr>
            <w:r w:rsidRPr="008E1DA6">
              <w:rPr>
                <w:b/>
                <w:bCs/>
                <w:color w:val="000000"/>
                <w:sz w:val="18"/>
                <w:szCs w:val="18"/>
              </w:rPr>
              <w:t xml:space="preserve">Расчетный размер субсидии                              </w:t>
            </w:r>
          </w:p>
          <w:p w:rsidR="001B4E1B" w:rsidRPr="008E1DA6" w:rsidRDefault="001B4E1B" w:rsidP="008E1DA6">
            <w:pPr>
              <w:jc w:val="center"/>
              <w:rPr>
                <w:b/>
                <w:bCs/>
                <w:color w:val="000000"/>
                <w:sz w:val="18"/>
                <w:szCs w:val="18"/>
              </w:rPr>
            </w:pPr>
            <w:r w:rsidRPr="008E1DA6">
              <w:rPr>
                <w:b/>
                <w:bCs/>
                <w:color w:val="000000"/>
                <w:sz w:val="18"/>
                <w:szCs w:val="18"/>
              </w:rPr>
              <w:t xml:space="preserve">(гр. 2*гр.4*гр.5)  </w:t>
            </w:r>
          </w:p>
        </w:tc>
        <w:tc>
          <w:tcPr>
            <w:tcW w:w="1559" w:type="dxa"/>
            <w:tcBorders>
              <w:top w:val="single" w:sz="4" w:space="0" w:color="auto"/>
              <w:left w:val="nil"/>
              <w:bottom w:val="single" w:sz="4" w:space="0" w:color="auto"/>
              <w:right w:val="single" w:sz="4" w:space="0" w:color="auto"/>
            </w:tcBorders>
          </w:tcPr>
          <w:p w:rsidR="001B4E1B" w:rsidRPr="008E1DA6" w:rsidRDefault="001B4E1B" w:rsidP="008E1DA6">
            <w:pPr>
              <w:jc w:val="center"/>
              <w:rPr>
                <w:b/>
                <w:bCs/>
                <w:color w:val="000000"/>
                <w:sz w:val="18"/>
                <w:szCs w:val="18"/>
              </w:rPr>
            </w:pPr>
            <w:r w:rsidRPr="008E1DA6">
              <w:rPr>
                <w:b/>
                <w:bCs/>
                <w:color w:val="000000"/>
                <w:sz w:val="18"/>
                <w:szCs w:val="18"/>
              </w:rPr>
              <w:t>Объем средств субсидии, перечисленной авиакомпании</w:t>
            </w:r>
          </w:p>
          <w:p w:rsidR="001B4E1B" w:rsidRPr="008E1DA6" w:rsidRDefault="001B4E1B" w:rsidP="008E1DA6">
            <w:pPr>
              <w:jc w:val="center"/>
              <w:rPr>
                <w:b/>
                <w:bCs/>
                <w:color w:val="000000"/>
                <w:sz w:val="18"/>
                <w:szCs w:val="18"/>
              </w:rPr>
            </w:pPr>
            <w:r w:rsidRPr="008E1DA6">
              <w:rPr>
                <w:b/>
                <w:bCs/>
                <w:color w:val="000000"/>
                <w:sz w:val="18"/>
                <w:szCs w:val="18"/>
              </w:rPr>
              <w:t>«Якутия»</w:t>
            </w:r>
            <w:r w:rsidRPr="008E1DA6">
              <w:rPr>
                <w:sz w:val="28"/>
                <w:szCs w:val="28"/>
              </w:rPr>
              <w:t xml:space="preserve"> </w:t>
            </w:r>
          </w:p>
        </w:tc>
      </w:tr>
      <w:tr w:rsidR="001B4E1B" w:rsidRPr="008E1DA6" w:rsidTr="001B4E1B">
        <w:trPr>
          <w:trHeight w:val="155"/>
        </w:trPr>
        <w:tc>
          <w:tcPr>
            <w:tcW w:w="880" w:type="dxa"/>
            <w:tcBorders>
              <w:top w:val="nil"/>
              <w:left w:val="single" w:sz="4" w:space="0" w:color="auto"/>
              <w:bottom w:val="single" w:sz="4" w:space="0" w:color="auto"/>
              <w:right w:val="single" w:sz="4" w:space="0" w:color="auto"/>
            </w:tcBorders>
            <w:vAlign w:val="center"/>
            <w:hideMark/>
          </w:tcPr>
          <w:p w:rsidR="001B4E1B" w:rsidRPr="008E1DA6" w:rsidRDefault="001B4E1B" w:rsidP="008E1DA6">
            <w:pPr>
              <w:jc w:val="center"/>
              <w:rPr>
                <w:color w:val="000000"/>
                <w:sz w:val="18"/>
                <w:szCs w:val="18"/>
              </w:rPr>
            </w:pPr>
            <w:r w:rsidRPr="008E1DA6">
              <w:rPr>
                <w:color w:val="000000"/>
                <w:sz w:val="18"/>
                <w:szCs w:val="18"/>
              </w:rPr>
              <w:t>1</w:t>
            </w:r>
          </w:p>
        </w:tc>
        <w:tc>
          <w:tcPr>
            <w:tcW w:w="850" w:type="dxa"/>
            <w:tcBorders>
              <w:top w:val="nil"/>
              <w:left w:val="nil"/>
              <w:bottom w:val="single" w:sz="4" w:space="0" w:color="auto"/>
              <w:right w:val="single" w:sz="4" w:space="0" w:color="auto"/>
            </w:tcBorders>
            <w:vAlign w:val="center"/>
            <w:hideMark/>
          </w:tcPr>
          <w:p w:rsidR="001B4E1B" w:rsidRPr="008E1DA6" w:rsidRDefault="001B4E1B" w:rsidP="008E1DA6">
            <w:pPr>
              <w:jc w:val="center"/>
              <w:rPr>
                <w:color w:val="000000"/>
                <w:sz w:val="18"/>
                <w:szCs w:val="18"/>
              </w:rPr>
            </w:pPr>
            <w:r w:rsidRPr="008E1DA6">
              <w:rPr>
                <w:color w:val="000000"/>
                <w:sz w:val="18"/>
                <w:szCs w:val="18"/>
              </w:rPr>
              <w:t>2</w:t>
            </w:r>
          </w:p>
        </w:tc>
        <w:tc>
          <w:tcPr>
            <w:tcW w:w="1559" w:type="dxa"/>
            <w:tcBorders>
              <w:top w:val="nil"/>
              <w:left w:val="nil"/>
              <w:bottom w:val="single" w:sz="4" w:space="0" w:color="auto"/>
              <w:right w:val="single" w:sz="4" w:space="0" w:color="auto"/>
            </w:tcBorders>
            <w:vAlign w:val="center"/>
            <w:hideMark/>
          </w:tcPr>
          <w:p w:rsidR="001B4E1B" w:rsidRPr="008E1DA6" w:rsidRDefault="001B4E1B" w:rsidP="008E1DA6">
            <w:pPr>
              <w:jc w:val="center"/>
              <w:rPr>
                <w:color w:val="000000"/>
                <w:sz w:val="18"/>
                <w:szCs w:val="18"/>
              </w:rPr>
            </w:pPr>
            <w:r w:rsidRPr="008E1DA6">
              <w:rPr>
                <w:color w:val="000000"/>
                <w:sz w:val="18"/>
                <w:szCs w:val="18"/>
              </w:rPr>
              <w:t>3</w:t>
            </w:r>
          </w:p>
        </w:tc>
        <w:tc>
          <w:tcPr>
            <w:tcW w:w="1418" w:type="dxa"/>
            <w:tcBorders>
              <w:top w:val="nil"/>
              <w:left w:val="nil"/>
              <w:bottom w:val="single" w:sz="4" w:space="0" w:color="auto"/>
              <w:right w:val="single" w:sz="4" w:space="0" w:color="auto"/>
            </w:tcBorders>
            <w:vAlign w:val="center"/>
          </w:tcPr>
          <w:p w:rsidR="001B4E1B" w:rsidRPr="008E1DA6" w:rsidRDefault="001B4E1B" w:rsidP="008E1DA6">
            <w:pPr>
              <w:jc w:val="center"/>
              <w:rPr>
                <w:color w:val="000000"/>
                <w:sz w:val="18"/>
                <w:szCs w:val="18"/>
              </w:rPr>
            </w:pPr>
            <w:r w:rsidRPr="008E1DA6">
              <w:rPr>
                <w:color w:val="000000"/>
                <w:sz w:val="18"/>
                <w:szCs w:val="18"/>
              </w:rPr>
              <w:t>4</w:t>
            </w:r>
          </w:p>
        </w:tc>
        <w:tc>
          <w:tcPr>
            <w:tcW w:w="1843" w:type="dxa"/>
            <w:tcBorders>
              <w:top w:val="nil"/>
              <w:left w:val="nil"/>
              <w:bottom w:val="single" w:sz="4" w:space="0" w:color="auto"/>
              <w:right w:val="single" w:sz="4" w:space="0" w:color="auto"/>
            </w:tcBorders>
            <w:vAlign w:val="center"/>
            <w:hideMark/>
          </w:tcPr>
          <w:p w:rsidR="001B4E1B" w:rsidRPr="008E1DA6" w:rsidRDefault="001B4E1B" w:rsidP="008E1DA6">
            <w:pPr>
              <w:jc w:val="center"/>
              <w:rPr>
                <w:color w:val="000000"/>
                <w:sz w:val="18"/>
                <w:szCs w:val="18"/>
              </w:rPr>
            </w:pPr>
            <w:r w:rsidRPr="008E1DA6">
              <w:rPr>
                <w:color w:val="000000"/>
                <w:sz w:val="18"/>
                <w:szCs w:val="18"/>
              </w:rPr>
              <w:t>5</w:t>
            </w:r>
          </w:p>
        </w:tc>
        <w:tc>
          <w:tcPr>
            <w:tcW w:w="1559" w:type="dxa"/>
            <w:tcBorders>
              <w:top w:val="nil"/>
              <w:left w:val="nil"/>
              <w:bottom w:val="single" w:sz="4" w:space="0" w:color="auto"/>
              <w:right w:val="single" w:sz="4" w:space="0" w:color="auto"/>
            </w:tcBorders>
            <w:vAlign w:val="center"/>
          </w:tcPr>
          <w:p w:rsidR="001B4E1B" w:rsidRPr="008E1DA6" w:rsidRDefault="001B4E1B" w:rsidP="008E1DA6">
            <w:pPr>
              <w:jc w:val="center"/>
              <w:rPr>
                <w:color w:val="000000"/>
                <w:sz w:val="18"/>
                <w:szCs w:val="18"/>
              </w:rPr>
            </w:pPr>
            <w:r w:rsidRPr="008E1DA6">
              <w:rPr>
                <w:color w:val="000000"/>
                <w:sz w:val="18"/>
                <w:szCs w:val="18"/>
              </w:rPr>
              <w:t>7</w:t>
            </w:r>
          </w:p>
        </w:tc>
        <w:tc>
          <w:tcPr>
            <w:tcW w:w="1559" w:type="dxa"/>
            <w:tcBorders>
              <w:top w:val="nil"/>
              <w:left w:val="nil"/>
              <w:bottom w:val="single" w:sz="4" w:space="0" w:color="auto"/>
              <w:right w:val="single" w:sz="4" w:space="0" w:color="auto"/>
            </w:tcBorders>
          </w:tcPr>
          <w:p w:rsidR="001B4E1B" w:rsidRPr="008E1DA6" w:rsidRDefault="001B4E1B" w:rsidP="008E1DA6">
            <w:pPr>
              <w:jc w:val="center"/>
              <w:rPr>
                <w:color w:val="000000"/>
                <w:sz w:val="18"/>
                <w:szCs w:val="18"/>
              </w:rPr>
            </w:pPr>
          </w:p>
        </w:tc>
      </w:tr>
      <w:tr w:rsidR="001B4E1B" w:rsidRPr="008E1DA6" w:rsidTr="001B4E1B">
        <w:trPr>
          <w:trHeight w:val="155"/>
        </w:trPr>
        <w:tc>
          <w:tcPr>
            <w:tcW w:w="880" w:type="dxa"/>
            <w:tcBorders>
              <w:top w:val="nil"/>
              <w:left w:val="single" w:sz="4" w:space="0" w:color="auto"/>
              <w:bottom w:val="single" w:sz="4" w:space="0" w:color="auto"/>
              <w:right w:val="single" w:sz="4" w:space="0" w:color="auto"/>
            </w:tcBorders>
            <w:vAlign w:val="center"/>
          </w:tcPr>
          <w:p w:rsidR="001B4E1B" w:rsidRPr="008E1DA6" w:rsidRDefault="001B4E1B" w:rsidP="008E1DA6">
            <w:pPr>
              <w:rPr>
                <w:color w:val="000000"/>
                <w:sz w:val="18"/>
                <w:szCs w:val="18"/>
              </w:rPr>
            </w:pPr>
            <w:r w:rsidRPr="008E1DA6">
              <w:rPr>
                <w:color w:val="000000"/>
                <w:sz w:val="18"/>
                <w:szCs w:val="18"/>
              </w:rPr>
              <w:t>2017 год</w:t>
            </w:r>
          </w:p>
        </w:tc>
        <w:tc>
          <w:tcPr>
            <w:tcW w:w="850" w:type="dxa"/>
            <w:tcBorders>
              <w:top w:val="nil"/>
              <w:left w:val="nil"/>
              <w:bottom w:val="single" w:sz="4" w:space="0" w:color="auto"/>
              <w:right w:val="single" w:sz="4" w:space="0" w:color="auto"/>
            </w:tcBorders>
            <w:vAlign w:val="center"/>
          </w:tcPr>
          <w:p w:rsidR="001B4E1B" w:rsidRPr="008E1DA6" w:rsidRDefault="001B4E1B" w:rsidP="008E1DA6">
            <w:pPr>
              <w:jc w:val="center"/>
              <w:rPr>
                <w:color w:val="000000"/>
                <w:sz w:val="18"/>
                <w:szCs w:val="18"/>
              </w:rPr>
            </w:pPr>
            <w:r w:rsidRPr="008E1DA6">
              <w:rPr>
                <w:color w:val="000000"/>
                <w:sz w:val="18"/>
                <w:szCs w:val="18"/>
              </w:rPr>
              <w:t>51</w:t>
            </w:r>
          </w:p>
        </w:tc>
        <w:tc>
          <w:tcPr>
            <w:tcW w:w="1559" w:type="dxa"/>
            <w:tcBorders>
              <w:top w:val="nil"/>
              <w:left w:val="nil"/>
              <w:bottom w:val="single" w:sz="4" w:space="0" w:color="auto"/>
              <w:right w:val="single" w:sz="4" w:space="0" w:color="auto"/>
            </w:tcBorders>
            <w:vAlign w:val="center"/>
          </w:tcPr>
          <w:p w:rsidR="001B4E1B" w:rsidRPr="008E1DA6" w:rsidRDefault="001B4E1B" w:rsidP="008E1DA6">
            <w:pPr>
              <w:jc w:val="center"/>
              <w:rPr>
                <w:color w:val="000000"/>
                <w:sz w:val="18"/>
                <w:szCs w:val="18"/>
              </w:rPr>
            </w:pPr>
            <w:r w:rsidRPr="008E1DA6">
              <w:rPr>
                <w:color w:val="000000"/>
                <w:sz w:val="18"/>
                <w:szCs w:val="18"/>
              </w:rPr>
              <w:t>1 444</w:t>
            </w:r>
          </w:p>
        </w:tc>
        <w:tc>
          <w:tcPr>
            <w:tcW w:w="1418" w:type="dxa"/>
            <w:tcBorders>
              <w:top w:val="nil"/>
              <w:left w:val="nil"/>
              <w:bottom w:val="single" w:sz="4" w:space="0" w:color="auto"/>
              <w:right w:val="single" w:sz="4" w:space="0" w:color="auto"/>
            </w:tcBorders>
            <w:vAlign w:val="center"/>
          </w:tcPr>
          <w:p w:rsidR="001B4E1B" w:rsidRPr="008E1DA6" w:rsidRDefault="001B4E1B" w:rsidP="008E1DA6">
            <w:pPr>
              <w:jc w:val="center"/>
              <w:rPr>
                <w:color w:val="000000"/>
                <w:sz w:val="18"/>
                <w:szCs w:val="18"/>
              </w:rPr>
            </w:pPr>
            <w:r w:rsidRPr="008E1DA6">
              <w:rPr>
                <w:bCs/>
                <w:color w:val="000000"/>
                <w:sz w:val="18"/>
                <w:szCs w:val="18"/>
              </w:rPr>
              <w:t>403,871</w:t>
            </w:r>
          </w:p>
        </w:tc>
        <w:tc>
          <w:tcPr>
            <w:tcW w:w="1843" w:type="dxa"/>
            <w:tcBorders>
              <w:top w:val="nil"/>
              <w:left w:val="nil"/>
              <w:bottom w:val="single" w:sz="4" w:space="0" w:color="auto"/>
              <w:right w:val="single" w:sz="4" w:space="0" w:color="auto"/>
            </w:tcBorders>
            <w:vAlign w:val="center"/>
          </w:tcPr>
          <w:p w:rsidR="001B4E1B" w:rsidRPr="008E1DA6" w:rsidRDefault="001B4E1B" w:rsidP="008E1DA6">
            <w:pPr>
              <w:jc w:val="center"/>
              <w:rPr>
                <w:color w:val="000000"/>
                <w:sz w:val="18"/>
                <w:szCs w:val="18"/>
              </w:rPr>
            </w:pPr>
            <w:r w:rsidRPr="008E1DA6">
              <w:rPr>
                <w:color w:val="000000"/>
                <w:sz w:val="18"/>
                <w:szCs w:val="18"/>
              </w:rPr>
              <w:t>1,25</w:t>
            </w:r>
          </w:p>
        </w:tc>
        <w:tc>
          <w:tcPr>
            <w:tcW w:w="1559" w:type="dxa"/>
            <w:tcBorders>
              <w:top w:val="nil"/>
              <w:left w:val="nil"/>
              <w:bottom w:val="single" w:sz="4" w:space="0" w:color="auto"/>
              <w:right w:val="single" w:sz="4" w:space="0" w:color="auto"/>
            </w:tcBorders>
            <w:vAlign w:val="center"/>
          </w:tcPr>
          <w:p w:rsidR="001B4E1B" w:rsidRPr="008E1DA6" w:rsidRDefault="001B4E1B" w:rsidP="008E1DA6">
            <w:pPr>
              <w:rPr>
                <w:color w:val="000000"/>
                <w:sz w:val="18"/>
                <w:szCs w:val="18"/>
              </w:rPr>
            </w:pPr>
            <w:r w:rsidRPr="008E1DA6">
              <w:rPr>
                <w:color w:val="000000"/>
                <w:sz w:val="18"/>
                <w:szCs w:val="18"/>
              </w:rPr>
              <w:t xml:space="preserve">      25 746,77</w:t>
            </w:r>
          </w:p>
        </w:tc>
        <w:tc>
          <w:tcPr>
            <w:tcW w:w="1559" w:type="dxa"/>
            <w:tcBorders>
              <w:top w:val="nil"/>
              <w:left w:val="nil"/>
              <w:bottom w:val="single" w:sz="4" w:space="0" w:color="auto"/>
              <w:right w:val="single" w:sz="4" w:space="0" w:color="auto"/>
            </w:tcBorders>
          </w:tcPr>
          <w:p w:rsidR="001B4E1B" w:rsidRPr="008E1DA6" w:rsidRDefault="001B4E1B" w:rsidP="008E1DA6">
            <w:pPr>
              <w:jc w:val="center"/>
              <w:rPr>
                <w:color w:val="000000"/>
                <w:sz w:val="20"/>
                <w:szCs w:val="20"/>
              </w:rPr>
            </w:pPr>
            <w:r w:rsidRPr="008E1DA6">
              <w:rPr>
                <w:color w:val="000000"/>
                <w:sz w:val="20"/>
                <w:szCs w:val="20"/>
              </w:rPr>
              <w:t>25 746,77</w:t>
            </w:r>
          </w:p>
        </w:tc>
      </w:tr>
      <w:tr w:rsidR="001B4E1B" w:rsidRPr="008E1DA6" w:rsidTr="001B4E1B">
        <w:trPr>
          <w:trHeight w:val="70"/>
        </w:trPr>
        <w:tc>
          <w:tcPr>
            <w:tcW w:w="880" w:type="dxa"/>
            <w:tcBorders>
              <w:top w:val="nil"/>
              <w:left w:val="single" w:sz="4" w:space="0" w:color="auto"/>
              <w:bottom w:val="single" w:sz="4" w:space="0" w:color="auto"/>
              <w:right w:val="single" w:sz="4" w:space="0" w:color="auto"/>
            </w:tcBorders>
            <w:vAlign w:val="bottom"/>
          </w:tcPr>
          <w:p w:rsidR="001B4E1B" w:rsidRPr="008E1DA6" w:rsidRDefault="001B4E1B" w:rsidP="008E1DA6">
            <w:pPr>
              <w:rPr>
                <w:bCs/>
                <w:color w:val="000000"/>
                <w:sz w:val="18"/>
                <w:szCs w:val="18"/>
              </w:rPr>
            </w:pPr>
            <w:r w:rsidRPr="008E1DA6">
              <w:rPr>
                <w:bCs/>
                <w:color w:val="000000"/>
                <w:sz w:val="18"/>
                <w:szCs w:val="18"/>
              </w:rPr>
              <w:t>2018 год</w:t>
            </w:r>
          </w:p>
        </w:tc>
        <w:tc>
          <w:tcPr>
            <w:tcW w:w="850" w:type="dxa"/>
            <w:tcBorders>
              <w:top w:val="nil"/>
              <w:left w:val="nil"/>
              <w:bottom w:val="single" w:sz="4" w:space="0" w:color="auto"/>
              <w:right w:val="single" w:sz="4" w:space="0" w:color="auto"/>
            </w:tcBorders>
            <w:vAlign w:val="bottom"/>
          </w:tcPr>
          <w:p w:rsidR="001B4E1B" w:rsidRPr="008E1DA6" w:rsidRDefault="001B4E1B" w:rsidP="008E1DA6">
            <w:pPr>
              <w:jc w:val="center"/>
              <w:rPr>
                <w:bCs/>
                <w:color w:val="000000"/>
                <w:sz w:val="18"/>
                <w:szCs w:val="18"/>
              </w:rPr>
            </w:pPr>
            <w:r w:rsidRPr="008E1DA6">
              <w:rPr>
                <w:bCs/>
                <w:color w:val="000000"/>
                <w:sz w:val="18"/>
                <w:szCs w:val="18"/>
              </w:rPr>
              <w:t>50</w:t>
            </w:r>
          </w:p>
        </w:tc>
        <w:tc>
          <w:tcPr>
            <w:tcW w:w="1559" w:type="dxa"/>
            <w:tcBorders>
              <w:top w:val="nil"/>
              <w:left w:val="nil"/>
              <w:bottom w:val="single" w:sz="4" w:space="0" w:color="auto"/>
              <w:right w:val="single" w:sz="4" w:space="0" w:color="auto"/>
            </w:tcBorders>
            <w:vAlign w:val="bottom"/>
          </w:tcPr>
          <w:p w:rsidR="001B4E1B" w:rsidRPr="008E1DA6" w:rsidRDefault="001B4E1B" w:rsidP="008E1DA6">
            <w:pPr>
              <w:jc w:val="center"/>
              <w:rPr>
                <w:bCs/>
                <w:color w:val="000000"/>
                <w:sz w:val="18"/>
                <w:szCs w:val="18"/>
              </w:rPr>
            </w:pPr>
            <w:r w:rsidRPr="008E1DA6">
              <w:rPr>
                <w:bCs/>
                <w:color w:val="000000"/>
                <w:sz w:val="18"/>
                <w:szCs w:val="18"/>
              </w:rPr>
              <w:t>1 150</w:t>
            </w:r>
          </w:p>
        </w:tc>
        <w:tc>
          <w:tcPr>
            <w:tcW w:w="1418" w:type="dxa"/>
            <w:tcBorders>
              <w:top w:val="nil"/>
              <w:left w:val="nil"/>
              <w:bottom w:val="single" w:sz="4" w:space="0" w:color="auto"/>
              <w:right w:val="single" w:sz="4" w:space="0" w:color="auto"/>
            </w:tcBorders>
            <w:vAlign w:val="bottom"/>
          </w:tcPr>
          <w:p w:rsidR="001B4E1B" w:rsidRPr="008E1DA6" w:rsidRDefault="001B4E1B" w:rsidP="008E1DA6">
            <w:pPr>
              <w:jc w:val="center"/>
              <w:rPr>
                <w:bCs/>
                <w:color w:val="000000"/>
                <w:sz w:val="18"/>
                <w:szCs w:val="18"/>
              </w:rPr>
            </w:pPr>
            <w:r w:rsidRPr="008E1DA6">
              <w:rPr>
                <w:bCs/>
                <w:color w:val="000000"/>
                <w:sz w:val="18"/>
                <w:szCs w:val="18"/>
              </w:rPr>
              <w:t>403,871</w:t>
            </w:r>
          </w:p>
        </w:tc>
        <w:tc>
          <w:tcPr>
            <w:tcW w:w="1843" w:type="dxa"/>
            <w:tcBorders>
              <w:top w:val="nil"/>
              <w:left w:val="nil"/>
              <w:bottom w:val="single" w:sz="4" w:space="0" w:color="auto"/>
              <w:right w:val="single" w:sz="4" w:space="0" w:color="auto"/>
            </w:tcBorders>
            <w:vAlign w:val="bottom"/>
          </w:tcPr>
          <w:p w:rsidR="001B4E1B" w:rsidRPr="008E1DA6" w:rsidRDefault="001B4E1B" w:rsidP="008E1DA6">
            <w:pPr>
              <w:jc w:val="center"/>
              <w:rPr>
                <w:bCs/>
                <w:color w:val="000000"/>
                <w:sz w:val="18"/>
                <w:szCs w:val="18"/>
              </w:rPr>
            </w:pPr>
            <w:r w:rsidRPr="008E1DA6">
              <w:rPr>
                <w:bCs/>
                <w:color w:val="000000"/>
                <w:sz w:val="18"/>
                <w:szCs w:val="18"/>
              </w:rPr>
              <w:t>1,25</w:t>
            </w:r>
          </w:p>
        </w:tc>
        <w:tc>
          <w:tcPr>
            <w:tcW w:w="1559" w:type="dxa"/>
            <w:tcBorders>
              <w:top w:val="nil"/>
              <w:left w:val="nil"/>
              <w:bottom w:val="single" w:sz="4" w:space="0" w:color="auto"/>
              <w:right w:val="single" w:sz="4" w:space="0" w:color="auto"/>
            </w:tcBorders>
          </w:tcPr>
          <w:p w:rsidR="001B4E1B" w:rsidRPr="008E1DA6" w:rsidRDefault="001B4E1B" w:rsidP="008E1DA6">
            <w:pPr>
              <w:rPr>
                <w:bCs/>
                <w:color w:val="000000"/>
                <w:sz w:val="18"/>
                <w:szCs w:val="18"/>
              </w:rPr>
            </w:pPr>
            <w:r w:rsidRPr="008E1DA6">
              <w:rPr>
                <w:bCs/>
                <w:color w:val="000000"/>
                <w:sz w:val="18"/>
                <w:szCs w:val="18"/>
              </w:rPr>
              <w:t xml:space="preserve">      25 241,94</w:t>
            </w:r>
          </w:p>
        </w:tc>
        <w:tc>
          <w:tcPr>
            <w:tcW w:w="1559" w:type="dxa"/>
            <w:tcBorders>
              <w:top w:val="nil"/>
              <w:left w:val="nil"/>
              <w:bottom w:val="single" w:sz="4" w:space="0" w:color="auto"/>
              <w:right w:val="single" w:sz="4" w:space="0" w:color="auto"/>
            </w:tcBorders>
            <w:vAlign w:val="bottom"/>
          </w:tcPr>
          <w:p w:rsidR="001B4E1B" w:rsidRPr="008E1DA6" w:rsidRDefault="001B4E1B" w:rsidP="008E1DA6">
            <w:pPr>
              <w:rPr>
                <w:bCs/>
                <w:color w:val="000000"/>
                <w:sz w:val="18"/>
                <w:szCs w:val="18"/>
              </w:rPr>
            </w:pPr>
            <w:r w:rsidRPr="008E1DA6">
              <w:rPr>
                <w:bCs/>
                <w:color w:val="000000"/>
                <w:sz w:val="18"/>
                <w:szCs w:val="18"/>
              </w:rPr>
              <w:t xml:space="preserve">      23 222,58</w:t>
            </w:r>
          </w:p>
        </w:tc>
      </w:tr>
      <w:tr w:rsidR="001B4E1B" w:rsidRPr="008E1DA6" w:rsidTr="001B4E1B">
        <w:trPr>
          <w:trHeight w:val="70"/>
        </w:trPr>
        <w:tc>
          <w:tcPr>
            <w:tcW w:w="880" w:type="dxa"/>
            <w:tcBorders>
              <w:top w:val="nil"/>
              <w:left w:val="single" w:sz="4" w:space="0" w:color="auto"/>
              <w:bottom w:val="single" w:sz="4" w:space="0" w:color="auto"/>
              <w:right w:val="single" w:sz="4" w:space="0" w:color="auto"/>
            </w:tcBorders>
            <w:vAlign w:val="bottom"/>
          </w:tcPr>
          <w:p w:rsidR="001B4E1B" w:rsidRPr="008E1DA6" w:rsidRDefault="001B4E1B" w:rsidP="008E1DA6">
            <w:pPr>
              <w:rPr>
                <w:bCs/>
                <w:color w:val="000000"/>
                <w:sz w:val="18"/>
                <w:szCs w:val="18"/>
              </w:rPr>
            </w:pPr>
            <w:r w:rsidRPr="008E1DA6">
              <w:rPr>
                <w:bCs/>
                <w:color w:val="000000"/>
                <w:sz w:val="18"/>
                <w:szCs w:val="18"/>
              </w:rPr>
              <w:t>2019 год</w:t>
            </w:r>
          </w:p>
        </w:tc>
        <w:tc>
          <w:tcPr>
            <w:tcW w:w="850" w:type="dxa"/>
            <w:tcBorders>
              <w:top w:val="nil"/>
              <w:left w:val="nil"/>
              <w:bottom w:val="single" w:sz="4" w:space="0" w:color="auto"/>
              <w:right w:val="single" w:sz="4" w:space="0" w:color="auto"/>
            </w:tcBorders>
            <w:vAlign w:val="bottom"/>
          </w:tcPr>
          <w:p w:rsidR="001B4E1B" w:rsidRPr="008E1DA6" w:rsidRDefault="001B4E1B" w:rsidP="008E1DA6">
            <w:pPr>
              <w:jc w:val="center"/>
              <w:rPr>
                <w:bCs/>
                <w:color w:val="000000"/>
                <w:sz w:val="18"/>
                <w:szCs w:val="18"/>
              </w:rPr>
            </w:pPr>
            <w:r w:rsidRPr="008E1DA6">
              <w:rPr>
                <w:bCs/>
                <w:color w:val="000000"/>
                <w:sz w:val="18"/>
                <w:szCs w:val="18"/>
              </w:rPr>
              <w:t>46</w:t>
            </w:r>
          </w:p>
        </w:tc>
        <w:tc>
          <w:tcPr>
            <w:tcW w:w="1559" w:type="dxa"/>
            <w:tcBorders>
              <w:top w:val="nil"/>
              <w:left w:val="nil"/>
              <w:bottom w:val="single" w:sz="4" w:space="0" w:color="auto"/>
              <w:right w:val="single" w:sz="4" w:space="0" w:color="auto"/>
            </w:tcBorders>
            <w:vAlign w:val="bottom"/>
          </w:tcPr>
          <w:p w:rsidR="001B4E1B" w:rsidRPr="008E1DA6" w:rsidRDefault="001B4E1B" w:rsidP="008E1DA6">
            <w:pPr>
              <w:jc w:val="center"/>
              <w:rPr>
                <w:bCs/>
                <w:color w:val="000000"/>
                <w:sz w:val="18"/>
                <w:szCs w:val="18"/>
              </w:rPr>
            </w:pPr>
            <w:r w:rsidRPr="008E1DA6">
              <w:rPr>
                <w:bCs/>
                <w:color w:val="000000"/>
                <w:sz w:val="18"/>
                <w:szCs w:val="18"/>
              </w:rPr>
              <w:t>1 079</w:t>
            </w:r>
          </w:p>
        </w:tc>
        <w:tc>
          <w:tcPr>
            <w:tcW w:w="1418" w:type="dxa"/>
            <w:tcBorders>
              <w:top w:val="nil"/>
              <w:left w:val="nil"/>
              <w:bottom w:val="single" w:sz="4" w:space="0" w:color="auto"/>
              <w:right w:val="single" w:sz="4" w:space="0" w:color="auto"/>
            </w:tcBorders>
            <w:vAlign w:val="bottom"/>
          </w:tcPr>
          <w:p w:rsidR="001B4E1B" w:rsidRPr="008E1DA6" w:rsidRDefault="001B4E1B" w:rsidP="008E1DA6">
            <w:pPr>
              <w:jc w:val="center"/>
              <w:rPr>
                <w:bCs/>
                <w:color w:val="000000"/>
                <w:sz w:val="18"/>
                <w:szCs w:val="18"/>
              </w:rPr>
            </w:pPr>
            <w:r w:rsidRPr="008E1DA6">
              <w:rPr>
                <w:bCs/>
                <w:color w:val="000000"/>
                <w:sz w:val="18"/>
                <w:szCs w:val="18"/>
              </w:rPr>
              <w:t>403,871</w:t>
            </w:r>
          </w:p>
        </w:tc>
        <w:tc>
          <w:tcPr>
            <w:tcW w:w="1843" w:type="dxa"/>
            <w:tcBorders>
              <w:top w:val="nil"/>
              <w:left w:val="nil"/>
              <w:bottom w:val="single" w:sz="4" w:space="0" w:color="auto"/>
              <w:right w:val="single" w:sz="4" w:space="0" w:color="auto"/>
            </w:tcBorders>
            <w:vAlign w:val="bottom"/>
          </w:tcPr>
          <w:p w:rsidR="001B4E1B" w:rsidRPr="008E1DA6" w:rsidRDefault="001B4E1B" w:rsidP="008E1DA6">
            <w:pPr>
              <w:jc w:val="center"/>
              <w:rPr>
                <w:bCs/>
                <w:color w:val="000000"/>
                <w:sz w:val="18"/>
                <w:szCs w:val="18"/>
              </w:rPr>
            </w:pPr>
            <w:r w:rsidRPr="008E1DA6">
              <w:rPr>
                <w:bCs/>
                <w:color w:val="000000"/>
                <w:sz w:val="18"/>
                <w:szCs w:val="18"/>
              </w:rPr>
              <w:t>1,25</w:t>
            </w:r>
          </w:p>
        </w:tc>
        <w:tc>
          <w:tcPr>
            <w:tcW w:w="1559" w:type="dxa"/>
            <w:tcBorders>
              <w:top w:val="nil"/>
              <w:left w:val="nil"/>
              <w:bottom w:val="single" w:sz="4" w:space="0" w:color="auto"/>
              <w:right w:val="single" w:sz="4" w:space="0" w:color="auto"/>
            </w:tcBorders>
            <w:vAlign w:val="bottom"/>
          </w:tcPr>
          <w:p w:rsidR="001B4E1B" w:rsidRPr="008E1DA6" w:rsidRDefault="001B4E1B" w:rsidP="008E1DA6">
            <w:pPr>
              <w:rPr>
                <w:bCs/>
                <w:color w:val="000000"/>
                <w:sz w:val="18"/>
                <w:szCs w:val="18"/>
              </w:rPr>
            </w:pPr>
            <w:r w:rsidRPr="008E1DA6">
              <w:rPr>
                <w:bCs/>
                <w:color w:val="000000"/>
                <w:sz w:val="18"/>
                <w:szCs w:val="18"/>
              </w:rPr>
              <w:t xml:space="preserve">      23 222,58</w:t>
            </w:r>
          </w:p>
        </w:tc>
        <w:tc>
          <w:tcPr>
            <w:tcW w:w="1559" w:type="dxa"/>
            <w:tcBorders>
              <w:top w:val="nil"/>
              <w:left w:val="nil"/>
              <w:bottom w:val="single" w:sz="4" w:space="0" w:color="auto"/>
              <w:right w:val="single" w:sz="4" w:space="0" w:color="auto"/>
            </w:tcBorders>
            <w:vAlign w:val="bottom"/>
          </w:tcPr>
          <w:p w:rsidR="001B4E1B" w:rsidRPr="008E1DA6" w:rsidRDefault="001B4E1B" w:rsidP="008E1DA6">
            <w:pPr>
              <w:rPr>
                <w:bCs/>
                <w:color w:val="000000"/>
                <w:sz w:val="18"/>
                <w:szCs w:val="18"/>
              </w:rPr>
            </w:pPr>
            <w:r w:rsidRPr="008E1DA6">
              <w:rPr>
                <w:bCs/>
                <w:color w:val="000000"/>
                <w:sz w:val="18"/>
                <w:szCs w:val="18"/>
              </w:rPr>
              <w:t xml:space="preserve">      25 241,94</w:t>
            </w:r>
          </w:p>
        </w:tc>
      </w:tr>
      <w:tr w:rsidR="001B4E1B" w:rsidRPr="008E1DA6" w:rsidTr="001B4E1B">
        <w:trPr>
          <w:trHeight w:val="201"/>
        </w:trPr>
        <w:tc>
          <w:tcPr>
            <w:tcW w:w="880" w:type="dxa"/>
            <w:tcBorders>
              <w:top w:val="nil"/>
              <w:left w:val="single" w:sz="4" w:space="0" w:color="auto"/>
              <w:bottom w:val="single" w:sz="4" w:space="0" w:color="auto"/>
              <w:right w:val="single" w:sz="4" w:space="0" w:color="auto"/>
            </w:tcBorders>
            <w:vAlign w:val="bottom"/>
          </w:tcPr>
          <w:p w:rsidR="001B4E1B" w:rsidRPr="008E1DA6" w:rsidRDefault="001B4E1B" w:rsidP="008E1DA6">
            <w:pPr>
              <w:rPr>
                <w:b/>
                <w:bCs/>
                <w:color w:val="000000"/>
                <w:sz w:val="18"/>
                <w:szCs w:val="18"/>
              </w:rPr>
            </w:pPr>
            <w:r w:rsidRPr="008E1DA6">
              <w:rPr>
                <w:b/>
                <w:bCs/>
                <w:color w:val="000000"/>
                <w:sz w:val="18"/>
                <w:szCs w:val="18"/>
              </w:rPr>
              <w:t>Итого</w:t>
            </w:r>
          </w:p>
        </w:tc>
        <w:tc>
          <w:tcPr>
            <w:tcW w:w="850" w:type="dxa"/>
            <w:tcBorders>
              <w:top w:val="nil"/>
              <w:left w:val="nil"/>
              <w:bottom w:val="single" w:sz="4" w:space="0" w:color="auto"/>
              <w:right w:val="single" w:sz="4" w:space="0" w:color="auto"/>
            </w:tcBorders>
            <w:vAlign w:val="bottom"/>
          </w:tcPr>
          <w:p w:rsidR="001B4E1B" w:rsidRPr="008E1DA6" w:rsidRDefault="001B4E1B" w:rsidP="008E1DA6">
            <w:pPr>
              <w:jc w:val="center"/>
              <w:rPr>
                <w:b/>
                <w:bCs/>
                <w:color w:val="000000"/>
                <w:sz w:val="18"/>
                <w:szCs w:val="18"/>
              </w:rPr>
            </w:pPr>
            <w:r w:rsidRPr="008E1DA6">
              <w:rPr>
                <w:b/>
                <w:bCs/>
                <w:color w:val="000000"/>
                <w:sz w:val="18"/>
                <w:szCs w:val="18"/>
              </w:rPr>
              <w:t>147</w:t>
            </w:r>
          </w:p>
        </w:tc>
        <w:tc>
          <w:tcPr>
            <w:tcW w:w="1559" w:type="dxa"/>
            <w:tcBorders>
              <w:top w:val="nil"/>
              <w:left w:val="nil"/>
              <w:bottom w:val="single" w:sz="4" w:space="0" w:color="auto"/>
              <w:right w:val="single" w:sz="4" w:space="0" w:color="auto"/>
            </w:tcBorders>
            <w:vAlign w:val="bottom"/>
          </w:tcPr>
          <w:p w:rsidR="001B4E1B" w:rsidRPr="008E1DA6" w:rsidRDefault="001B4E1B" w:rsidP="008E1DA6">
            <w:pPr>
              <w:jc w:val="center"/>
              <w:rPr>
                <w:b/>
                <w:bCs/>
                <w:color w:val="000000"/>
                <w:sz w:val="18"/>
                <w:szCs w:val="18"/>
              </w:rPr>
            </w:pPr>
            <w:r w:rsidRPr="008E1DA6">
              <w:rPr>
                <w:b/>
                <w:bCs/>
                <w:color w:val="000000"/>
                <w:sz w:val="18"/>
                <w:szCs w:val="18"/>
              </w:rPr>
              <w:t>3 673</w:t>
            </w:r>
          </w:p>
        </w:tc>
        <w:tc>
          <w:tcPr>
            <w:tcW w:w="1418" w:type="dxa"/>
            <w:tcBorders>
              <w:top w:val="nil"/>
              <w:left w:val="nil"/>
              <w:bottom w:val="single" w:sz="4" w:space="0" w:color="auto"/>
              <w:right w:val="single" w:sz="4" w:space="0" w:color="auto"/>
            </w:tcBorders>
            <w:vAlign w:val="bottom"/>
          </w:tcPr>
          <w:p w:rsidR="001B4E1B" w:rsidRPr="008E1DA6" w:rsidRDefault="001B4E1B" w:rsidP="008E1DA6">
            <w:pPr>
              <w:jc w:val="center"/>
              <w:rPr>
                <w:b/>
                <w:bCs/>
                <w:color w:val="000000"/>
                <w:sz w:val="18"/>
                <w:szCs w:val="18"/>
              </w:rPr>
            </w:pPr>
            <w:r w:rsidRPr="008E1DA6">
              <w:rPr>
                <w:b/>
                <w:bCs/>
                <w:color w:val="000000"/>
                <w:sz w:val="18"/>
                <w:szCs w:val="18"/>
              </w:rPr>
              <w:t>Х</w:t>
            </w:r>
          </w:p>
        </w:tc>
        <w:tc>
          <w:tcPr>
            <w:tcW w:w="1843" w:type="dxa"/>
            <w:tcBorders>
              <w:top w:val="nil"/>
              <w:left w:val="nil"/>
              <w:bottom w:val="single" w:sz="4" w:space="0" w:color="auto"/>
              <w:right w:val="single" w:sz="4" w:space="0" w:color="auto"/>
            </w:tcBorders>
            <w:vAlign w:val="bottom"/>
          </w:tcPr>
          <w:p w:rsidR="001B4E1B" w:rsidRPr="008E1DA6" w:rsidRDefault="001B4E1B" w:rsidP="008E1DA6">
            <w:pPr>
              <w:jc w:val="center"/>
              <w:rPr>
                <w:b/>
                <w:bCs/>
                <w:color w:val="000000"/>
                <w:sz w:val="18"/>
                <w:szCs w:val="18"/>
              </w:rPr>
            </w:pPr>
            <w:r w:rsidRPr="008E1DA6">
              <w:rPr>
                <w:b/>
                <w:bCs/>
                <w:color w:val="000000"/>
                <w:sz w:val="18"/>
                <w:szCs w:val="18"/>
              </w:rPr>
              <w:t>Х</w:t>
            </w:r>
          </w:p>
        </w:tc>
        <w:tc>
          <w:tcPr>
            <w:tcW w:w="1559" w:type="dxa"/>
            <w:tcBorders>
              <w:top w:val="nil"/>
              <w:left w:val="nil"/>
              <w:bottom w:val="single" w:sz="4" w:space="0" w:color="auto"/>
              <w:right w:val="single" w:sz="4" w:space="0" w:color="auto"/>
            </w:tcBorders>
            <w:vAlign w:val="center"/>
          </w:tcPr>
          <w:p w:rsidR="001B4E1B" w:rsidRPr="008E1DA6" w:rsidRDefault="001B4E1B" w:rsidP="008E1DA6">
            <w:pPr>
              <w:rPr>
                <w:b/>
                <w:bCs/>
                <w:color w:val="000000"/>
                <w:sz w:val="18"/>
                <w:szCs w:val="18"/>
              </w:rPr>
            </w:pPr>
            <w:r w:rsidRPr="008E1DA6">
              <w:rPr>
                <w:b/>
                <w:bCs/>
                <w:color w:val="000000"/>
                <w:sz w:val="18"/>
                <w:szCs w:val="18"/>
              </w:rPr>
              <w:t xml:space="preserve">      74 211,29</w:t>
            </w:r>
          </w:p>
        </w:tc>
        <w:tc>
          <w:tcPr>
            <w:tcW w:w="1559" w:type="dxa"/>
            <w:tcBorders>
              <w:top w:val="nil"/>
              <w:left w:val="nil"/>
              <w:bottom w:val="single" w:sz="4" w:space="0" w:color="auto"/>
              <w:right w:val="single" w:sz="4" w:space="0" w:color="auto"/>
            </w:tcBorders>
            <w:vAlign w:val="center"/>
          </w:tcPr>
          <w:p w:rsidR="001B4E1B" w:rsidRPr="008E1DA6" w:rsidRDefault="001B4E1B" w:rsidP="008E1DA6">
            <w:pPr>
              <w:rPr>
                <w:b/>
                <w:bCs/>
                <w:color w:val="000000"/>
                <w:sz w:val="18"/>
                <w:szCs w:val="18"/>
              </w:rPr>
            </w:pPr>
            <w:r w:rsidRPr="008E1DA6">
              <w:rPr>
                <w:b/>
                <w:bCs/>
                <w:color w:val="000000"/>
                <w:sz w:val="18"/>
                <w:szCs w:val="18"/>
              </w:rPr>
              <w:t xml:space="preserve">      74 211,29</w:t>
            </w:r>
          </w:p>
        </w:tc>
      </w:tr>
    </w:tbl>
    <w:p w:rsidR="001B4E1B" w:rsidRPr="008E1DA6" w:rsidRDefault="001B4E1B" w:rsidP="008E1DA6">
      <w:pPr>
        <w:jc w:val="both"/>
        <w:rPr>
          <w:sz w:val="16"/>
          <w:szCs w:val="16"/>
        </w:rPr>
      </w:pPr>
      <w:r w:rsidRPr="008E1DA6">
        <w:rPr>
          <w:sz w:val="28"/>
          <w:szCs w:val="28"/>
        </w:rPr>
        <w:tab/>
      </w:r>
    </w:p>
    <w:p w:rsidR="001B4E1B" w:rsidRPr="008E1DA6" w:rsidRDefault="001B4E1B" w:rsidP="008E1DA6">
      <w:pPr>
        <w:ind w:firstLine="708"/>
        <w:jc w:val="both"/>
        <w:rPr>
          <w:sz w:val="28"/>
          <w:szCs w:val="28"/>
        </w:rPr>
      </w:pPr>
      <w:r w:rsidRPr="008E1DA6">
        <w:rPr>
          <w:sz w:val="28"/>
          <w:szCs w:val="28"/>
        </w:rPr>
        <w:t>В соглашениях о предоставлении субсидии на 2017, 2018 и 2019 годы предусмотрены показатели эффективности выполнения воздушным транспортом региональных перевозок по маршруту Анадырь-Магадан. Согласно отчетам о достижении показателей эффективности, представленным авиакомпанией «Якутия», неисполнение показателя по количеству выполненных рейсов за 2019 год обусловлено объективными причинами. Невыполнение пяти парных рейсов сложилось в связи с отменой трех рейсов по метеоусловиям аэропорта Анадырь, двух рейсов в связи с нерабочими (праздничными) днями в мае и июне отчетного года. Информация о достижении показателей приведена в таблице 18.</w:t>
      </w:r>
    </w:p>
    <w:p w:rsidR="001B4E1B" w:rsidRPr="008E1DA6" w:rsidRDefault="001B4E1B" w:rsidP="008E1DA6">
      <w:pPr>
        <w:ind w:firstLine="708"/>
        <w:jc w:val="right"/>
        <w:rPr>
          <w:sz w:val="28"/>
          <w:szCs w:val="28"/>
        </w:rPr>
      </w:pPr>
      <w:r w:rsidRPr="008E1DA6">
        <w:rPr>
          <w:sz w:val="28"/>
          <w:szCs w:val="28"/>
        </w:rPr>
        <w:t>Таблица 18</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
        <w:gridCol w:w="2255"/>
        <w:gridCol w:w="567"/>
        <w:gridCol w:w="709"/>
        <w:gridCol w:w="709"/>
        <w:gridCol w:w="709"/>
        <w:gridCol w:w="708"/>
        <w:gridCol w:w="709"/>
        <w:gridCol w:w="709"/>
        <w:gridCol w:w="709"/>
        <w:gridCol w:w="708"/>
        <w:gridCol w:w="709"/>
      </w:tblGrid>
      <w:tr w:rsidR="001B4E1B" w:rsidRPr="008E1DA6" w:rsidTr="001B4E1B">
        <w:tc>
          <w:tcPr>
            <w:tcW w:w="609" w:type="dxa"/>
            <w:vMerge w:val="restart"/>
            <w:vAlign w:val="center"/>
          </w:tcPr>
          <w:p w:rsidR="001B4E1B" w:rsidRPr="008E1DA6" w:rsidRDefault="001B4E1B" w:rsidP="008E1DA6">
            <w:pPr>
              <w:jc w:val="center"/>
              <w:rPr>
                <w:b/>
                <w:sz w:val="18"/>
                <w:szCs w:val="18"/>
                <w:lang w:eastAsia="en-US"/>
              </w:rPr>
            </w:pPr>
            <w:r w:rsidRPr="008E1DA6">
              <w:rPr>
                <w:b/>
                <w:sz w:val="18"/>
                <w:szCs w:val="18"/>
                <w:lang w:eastAsia="en-US"/>
              </w:rPr>
              <w:t>№№</w:t>
            </w:r>
          </w:p>
          <w:p w:rsidR="001B4E1B" w:rsidRPr="008E1DA6" w:rsidRDefault="001B4E1B" w:rsidP="008E1DA6">
            <w:pPr>
              <w:jc w:val="center"/>
              <w:rPr>
                <w:b/>
                <w:sz w:val="18"/>
                <w:szCs w:val="18"/>
                <w:lang w:eastAsia="en-US"/>
              </w:rPr>
            </w:pPr>
            <w:r w:rsidRPr="008E1DA6">
              <w:rPr>
                <w:b/>
                <w:sz w:val="18"/>
                <w:szCs w:val="18"/>
                <w:lang w:eastAsia="en-US"/>
              </w:rPr>
              <w:t>п/п</w:t>
            </w:r>
          </w:p>
        </w:tc>
        <w:tc>
          <w:tcPr>
            <w:tcW w:w="2255" w:type="dxa"/>
            <w:vMerge w:val="restart"/>
            <w:vAlign w:val="center"/>
          </w:tcPr>
          <w:p w:rsidR="001B4E1B" w:rsidRPr="008E1DA6" w:rsidRDefault="001B4E1B" w:rsidP="008E1DA6">
            <w:pPr>
              <w:jc w:val="both"/>
              <w:rPr>
                <w:b/>
                <w:sz w:val="18"/>
                <w:szCs w:val="18"/>
                <w:lang w:eastAsia="en-US"/>
              </w:rPr>
            </w:pPr>
            <w:r w:rsidRPr="008E1DA6">
              <w:rPr>
                <w:b/>
                <w:sz w:val="18"/>
                <w:szCs w:val="18"/>
                <w:lang w:eastAsia="en-US"/>
              </w:rPr>
              <w:t xml:space="preserve">Наименование показателя </w:t>
            </w:r>
          </w:p>
        </w:tc>
        <w:tc>
          <w:tcPr>
            <w:tcW w:w="567" w:type="dxa"/>
            <w:vMerge w:val="restart"/>
            <w:vAlign w:val="center"/>
          </w:tcPr>
          <w:p w:rsidR="001B4E1B" w:rsidRPr="008E1DA6" w:rsidRDefault="001B4E1B" w:rsidP="008E1DA6">
            <w:pPr>
              <w:jc w:val="center"/>
              <w:rPr>
                <w:b/>
                <w:sz w:val="18"/>
                <w:szCs w:val="18"/>
                <w:lang w:eastAsia="en-US"/>
              </w:rPr>
            </w:pPr>
            <w:r w:rsidRPr="008E1DA6">
              <w:rPr>
                <w:b/>
                <w:sz w:val="18"/>
                <w:szCs w:val="18"/>
                <w:lang w:eastAsia="en-US"/>
              </w:rPr>
              <w:t>ед. изм.</w:t>
            </w:r>
          </w:p>
        </w:tc>
        <w:tc>
          <w:tcPr>
            <w:tcW w:w="2127" w:type="dxa"/>
            <w:gridSpan w:val="3"/>
          </w:tcPr>
          <w:p w:rsidR="001B4E1B" w:rsidRPr="008E1DA6" w:rsidRDefault="001B4E1B" w:rsidP="008E1DA6">
            <w:pPr>
              <w:jc w:val="center"/>
              <w:rPr>
                <w:b/>
                <w:sz w:val="18"/>
                <w:szCs w:val="18"/>
                <w:lang w:eastAsia="en-US"/>
              </w:rPr>
            </w:pPr>
            <w:r w:rsidRPr="008E1DA6">
              <w:rPr>
                <w:b/>
                <w:sz w:val="18"/>
                <w:szCs w:val="18"/>
                <w:lang w:eastAsia="en-US"/>
              </w:rPr>
              <w:t>2017 год</w:t>
            </w:r>
          </w:p>
        </w:tc>
        <w:tc>
          <w:tcPr>
            <w:tcW w:w="2126" w:type="dxa"/>
            <w:gridSpan w:val="3"/>
            <w:vAlign w:val="center"/>
          </w:tcPr>
          <w:p w:rsidR="001B4E1B" w:rsidRPr="008E1DA6" w:rsidRDefault="001B4E1B" w:rsidP="008E1DA6">
            <w:pPr>
              <w:jc w:val="center"/>
              <w:rPr>
                <w:b/>
                <w:sz w:val="18"/>
                <w:szCs w:val="18"/>
                <w:lang w:eastAsia="en-US"/>
              </w:rPr>
            </w:pPr>
            <w:r w:rsidRPr="008E1DA6">
              <w:rPr>
                <w:b/>
                <w:sz w:val="18"/>
                <w:szCs w:val="18"/>
                <w:lang w:eastAsia="en-US"/>
              </w:rPr>
              <w:t>2018 год</w:t>
            </w:r>
          </w:p>
        </w:tc>
        <w:tc>
          <w:tcPr>
            <w:tcW w:w="2126" w:type="dxa"/>
            <w:gridSpan w:val="3"/>
            <w:vAlign w:val="center"/>
          </w:tcPr>
          <w:p w:rsidR="001B4E1B" w:rsidRPr="008E1DA6" w:rsidRDefault="001B4E1B" w:rsidP="008E1DA6">
            <w:pPr>
              <w:jc w:val="center"/>
              <w:rPr>
                <w:b/>
                <w:sz w:val="18"/>
                <w:szCs w:val="18"/>
                <w:lang w:eastAsia="en-US"/>
              </w:rPr>
            </w:pPr>
            <w:r w:rsidRPr="008E1DA6">
              <w:rPr>
                <w:b/>
                <w:sz w:val="18"/>
                <w:szCs w:val="18"/>
                <w:lang w:eastAsia="en-US"/>
              </w:rPr>
              <w:t>2019 год</w:t>
            </w:r>
          </w:p>
        </w:tc>
      </w:tr>
      <w:tr w:rsidR="001B4E1B" w:rsidRPr="008E1DA6" w:rsidTr="001B4E1B">
        <w:tc>
          <w:tcPr>
            <w:tcW w:w="609" w:type="dxa"/>
            <w:vMerge/>
          </w:tcPr>
          <w:p w:rsidR="001B4E1B" w:rsidRPr="008E1DA6" w:rsidRDefault="001B4E1B" w:rsidP="008E1DA6">
            <w:pPr>
              <w:jc w:val="both"/>
              <w:rPr>
                <w:b/>
                <w:sz w:val="18"/>
                <w:szCs w:val="18"/>
                <w:lang w:eastAsia="en-US"/>
              </w:rPr>
            </w:pPr>
          </w:p>
        </w:tc>
        <w:tc>
          <w:tcPr>
            <w:tcW w:w="2255" w:type="dxa"/>
            <w:vMerge/>
          </w:tcPr>
          <w:p w:rsidR="001B4E1B" w:rsidRPr="008E1DA6" w:rsidRDefault="001B4E1B" w:rsidP="008E1DA6">
            <w:pPr>
              <w:jc w:val="both"/>
              <w:rPr>
                <w:b/>
                <w:sz w:val="18"/>
                <w:szCs w:val="18"/>
                <w:lang w:eastAsia="en-US"/>
              </w:rPr>
            </w:pPr>
          </w:p>
        </w:tc>
        <w:tc>
          <w:tcPr>
            <w:tcW w:w="567" w:type="dxa"/>
            <w:vMerge/>
          </w:tcPr>
          <w:p w:rsidR="001B4E1B" w:rsidRPr="008E1DA6" w:rsidRDefault="001B4E1B" w:rsidP="008E1DA6">
            <w:pPr>
              <w:jc w:val="both"/>
              <w:rPr>
                <w:b/>
                <w:sz w:val="18"/>
                <w:szCs w:val="18"/>
                <w:lang w:eastAsia="en-US"/>
              </w:rPr>
            </w:pPr>
          </w:p>
        </w:tc>
        <w:tc>
          <w:tcPr>
            <w:tcW w:w="709" w:type="dxa"/>
            <w:vAlign w:val="center"/>
          </w:tcPr>
          <w:p w:rsidR="001B4E1B" w:rsidRPr="008E1DA6" w:rsidRDefault="001B4E1B" w:rsidP="008E1DA6">
            <w:pPr>
              <w:jc w:val="center"/>
              <w:rPr>
                <w:b/>
                <w:sz w:val="18"/>
                <w:szCs w:val="18"/>
                <w:lang w:eastAsia="en-US"/>
              </w:rPr>
            </w:pPr>
            <w:r w:rsidRPr="008E1DA6">
              <w:rPr>
                <w:b/>
                <w:sz w:val="18"/>
                <w:szCs w:val="18"/>
                <w:lang w:eastAsia="en-US"/>
              </w:rPr>
              <w:t>план</w:t>
            </w:r>
          </w:p>
        </w:tc>
        <w:tc>
          <w:tcPr>
            <w:tcW w:w="709" w:type="dxa"/>
            <w:vAlign w:val="center"/>
          </w:tcPr>
          <w:p w:rsidR="001B4E1B" w:rsidRPr="008E1DA6" w:rsidRDefault="001B4E1B" w:rsidP="008E1DA6">
            <w:pPr>
              <w:jc w:val="center"/>
              <w:rPr>
                <w:b/>
                <w:sz w:val="18"/>
                <w:szCs w:val="18"/>
                <w:lang w:eastAsia="en-US"/>
              </w:rPr>
            </w:pPr>
            <w:r w:rsidRPr="008E1DA6">
              <w:rPr>
                <w:b/>
                <w:sz w:val="18"/>
                <w:szCs w:val="18"/>
                <w:lang w:eastAsia="en-US"/>
              </w:rPr>
              <w:t>факт</w:t>
            </w:r>
          </w:p>
        </w:tc>
        <w:tc>
          <w:tcPr>
            <w:tcW w:w="709" w:type="dxa"/>
            <w:vAlign w:val="center"/>
          </w:tcPr>
          <w:p w:rsidR="001B4E1B" w:rsidRPr="008E1DA6" w:rsidRDefault="001B4E1B" w:rsidP="008E1DA6">
            <w:pPr>
              <w:jc w:val="center"/>
              <w:rPr>
                <w:b/>
                <w:sz w:val="18"/>
                <w:szCs w:val="18"/>
                <w:lang w:eastAsia="en-US"/>
              </w:rPr>
            </w:pPr>
            <w:r w:rsidRPr="008E1DA6">
              <w:rPr>
                <w:b/>
                <w:sz w:val="18"/>
                <w:szCs w:val="18"/>
                <w:lang w:eastAsia="en-US"/>
              </w:rPr>
              <w:t>% исп.</w:t>
            </w:r>
          </w:p>
        </w:tc>
        <w:tc>
          <w:tcPr>
            <w:tcW w:w="708" w:type="dxa"/>
            <w:vAlign w:val="center"/>
          </w:tcPr>
          <w:p w:rsidR="001B4E1B" w:rsidRPr="008E1DA6" w:rsidRDefault="001B4E1B" w:rsidP="008E1DA6">
            <w:pPr>
              <w:jc w:val="center"/>
              <w:rPr>
                <w:b/>
                <w:sz w:val="18"/>
                <w:szCs w:val="18"/>
                <w:lang w:eastAsia="en-US"/>
              </w:rPr>
            </w:pPr>
            <w:r w:rsidRPr="008E1DA6">
              <w:rPr>
                <w:b/>
                <w:sz w:val="18"/>
                <w:szCs w:val="18"/>
                <w:lang w:eastAsia="en-US"/>
              </w:rPr>
              <w:t>План</w:t>
            </w:r>
          </w:p>
        </w:tc>
        <w:tc>
          <w:tcPr>
            <w:tcW w:w="709" w:type="dxa"/>
            <w:vAlign w:val="center"/>
          </w:tcPr>
          <w:p w:rsidR="001B4E1B" w:rsidRPr="008E1DA6" w:rsidRDefault="001B4E1B" w:rsidP="008E1DA6">
            <w:pPr>
              <w:jc w:val="center"/>
              <w:rPr>
                <w:b/>
                <w:sz w:val="18"/>
                <w:szCs w:val="18"/>
                <w:lang w:eastAsia="en-US"/>
              </w:rPr>
            </w:pPr>
            <w:r w:rsidRPr="008E1DA6">
              <w:rPr>
                <w:b/>
                <w:sz w:val="18"/>
                <w:szCs w:val="18"/>
                <w:lang w:eastAsia="en-US"/>
              </w:rPr>
              <w:t>Факт</w:t>
            </w:r>
          </w:p>
        </w:tc>
        <w:tc>
          <w:tcPr>
            <w:tcW w:w="709" w:type="dxa"/>
            <w:vAlign w:val="center"/>
          </w:tcPr>
          <w:p w:rsidR="001B4E1B" w:rsidRPr="008E1DA6" w:rsidRDefault="001B4E1B" w:rsidP="008E1DA6">
            <w:pPr>
              <w:jc w:val="center"/>
              <w:rPr>
                <w:b/>
                <w:sz w:val="18"/>
                <w:szCs w:val="18"/>
                <w:lang w:eastAsia="en-US"/>
              </w:rPr>
            </w:pPr>
            <w:r w:rsidRPr="008E1DA6">
              <w:rPr>
                <w:b/>
                <w:sz w:val="18"/>
                <w:szCs w:val="18"/>
                <w:lang w:eastAsia="en-US"/>
              </w:rPr>
              <w:t>% исп.</w:t>
            </w:r>
          </w:p>
        </w:tc>
        <w:tc>
          <w:tcPr>
            <w:tcW w:w="709" w:type="dxa"/>
            <w:vAlign w:val="center"/>
          </w:tcPr>
          <w:p w:rsidR="001B4E1B" w:rsidRPr="008E1DA6" w:rsidRDefault="001B4E1B" w:rsidP="008E1DA6">
            <w:pPr>
              <w:jc w:val="center"/>
              <w:rPr>
                <w:b/>
                <w:sz w:val="18"/>
                <w:szCs w:val="18"/>
                <w:lang w:eastAsia="en-US"/>
              </w:rPr>
            </w:pPr>
            <w:r w:rsidRPr="008E1DA6">
              <w:rPr>
                <w:b/>
                <w:sz w:val="18"/>
                <w:szCs w:val="18"/>
                <w:lang w:eastAsia="en-US"/>
              </w:rPr>
              <w:t>план</w:t>
            </w:r>
          </w:p>
        </w:tc>
        <w:tc>
          <w:tcPr>
            <w:tcW w:w="708" w:type="dxa"/>
            <w:vAlign w:val="center"/>
          </w:tcPr>
          <w:p w:rsidR="001B4E1B" w:rsidRPr="008E1DA6" w:rsidRDefault="001B4E1B" w:rsidP="008E1DA6">
            <w:pPr>
              <w:jc w:val="center"/>
              <w:rPr>
                <w:b/>
                <w:sz w:val="18"/>
                <w:szCs w:val="18"/>
                <w:lang w:eastAsia="en-US"/>
              </w:rPr>
            </w:pPr>
            <w:r w:rsidRPr="008E1DA6">
              <w:rPr>
                <w:b/>
                <w:sz w:val="18"/>
                <w:szCs w:val="18"/>
                <w:lang w:eastAsia="en-US"/>
              </w:rPr>
              <w:t>факт</w:t>
            </w:r>
          </w:p>
        </w:tc>
        <w:tc>
          <w:tcPr>
            <w:tcW w:w="709" w:type="dxa"/>
            <w:vAlign w:val="center"/>
          </w:tcPr>
          <w:p w:rsidR="001B4E1B" w:rsidRPr="008E1DA6" w:rsidRDefault="001B4E1B" w:rsidP="008E1DA6">
            <w:pPr>
              <w:jc w:val="center"/>
              <w:rPr>
                <w:b/>
                <w:sz w:val="18"/>
                <w:szCs w:val="18"/>
                <w:lang w:eastAsia="en-US"/>
              </w:rPr>
            </w:pPr>
            <w:r w:rsidRPr="008E1DA6">
              <w:rPr>
                <w:b/>
                <w:sz w:val="18"/>
                <w:szCs w:val="18"/>
                <w:lang w:eastAsia="en-US"/>
              </w:rPr>
              <w:t>% исп.</w:t>
            </w:r>
          </w:p>
        </w:tc>
      </w:tr>
      <w:tr w:rsidR="001B4E1B" w:rsidRPr="008E1DA6" w:rsidTr="001B4E1B">
        <w:tc>
          <w:tcPr>
            <w:tcW w:w="609" w:type="dxa"/>
            <w:vAlign w:val="bottom"/>
          </w:tcPr>
          <w:p w:rsidR="001B4E1B" w:rsidRPr="008E1DA6" w:rsidRDefault="001B4E1B" w:rsidP="008E1DA6">
            <w:pPr>
              <w:jc w:val="center"/>
              <w:rPr>
                <w:sz w:val="18"/>
                <w:szCs w:val="18"/>
                <w:lang w:eastAsia="en-US"/>
              </w:rPr>
            </w:pPr>
            <w:r w:rsidRPr="008E1DA6">
              <w:rPr>
                <w:sz w:val="18"/>
                <w:szCs w:val="18"/>
                <w:lang w:eastAsia="en-US"/>
              </w:rPr>
              <w:t>1</w:t>
            </w:r>
          </w:p>
        </w:tc>
        <w:tc>
          <w:tcPr>
            <w:tcW w:w="2255" w:type="dxa"/>
            <w:vAlign w:val="bottom"/>
          </w:tcPr>
          <w:p w:rsidR="001B4E1B" w:rsidRPr="008E1DA6" w:rsidRDefault="001B4E1B" w:rsidP="008E1DA6">
            <w:pPr>
              <w:jc w:val="center"/>
              <w:rPr>
                <w:sz w:val="18"/>
                <w:szCs w:val="18"/>
                <w:lang w:eastAsia="en-US"/>
              </w:rPr>
            </w:pPr>
            <w:r w:rsidRPr="008E1DA6">
              <w:rPr>
                <w:sz w:val="18"/>
                <w:szCs w:val="18"/>
                <w:lang w:eastAsia="en-US"/>
              </w:rPr>
              <w:t>2</w:t>
            </w:r>
          </w:p>
        </w:tc>
        <w:tc>
          <w:tcPr>
            <w:tcW w:w="567" w:type="dxa"/>
            <w:vAlign w:val="bottom"/>
          </w:tcPr>
          <w:p w:rsidR="001B4E1B" w:rsidRPr="008E1DA6" w:rsidRDefault="001B4E1B" w:rsidP="008E1DA6">
            <w:pPr>
              <w:jc w:val="center"/>
              <w:rPr>
                <w:sz w:val="18"/>
                <w:szCs w:val="18"/>
                <w:lang w:eastAsia="en-US"/>
              </w:rPr>
            </w:pPr>
            <w:r w:rsidRPr="008E1DA6">
              <w:rPr>
                <w:sz w:val="18"/>
                <w:szCs w:val="18"/>
                <w:lang w:eastAsia="en-US"/>
              </w:rPr>
              <w:t>3</w:t>
            </w:r>
          </w:p>
        </w:tc>
        <w:tc>
          <w:tcPr>
            <w:tcW w:w="709" w:type="dxa"/>
            <w:vAlign w:val="bottom"/>
          </w:tcPr>
          <w:p w:rsidR="001B4E1B" w:rsidRPr="008E1DA6" w:rsidRDefault="001B4E1B" w:rsidP="008E1DA6">
            <w:pPr>
              <w:jc w:val="center"/>
              <w:rPr>
                <w:sz w:val="18"/>
                <w:szCs w:val="18"/>
                <w:lang w:eastAsia="en-US"/>
              </w:rPr>
            </w:pPr>
            <w:r w:rsidRPr="008E1DA6">
              <w:rPr>
                <w:sz w:val="18"/>
                <w:szCs w:val="18"/>
                <w:lang w:eastAsia="en-US"/>
              </w:rPr>
              <w:t>4</w:t>
            </w:r>
          </w:p>
        </w:tc>
        <w:tc>
          <w:tcPr>
            <w:tcW w:w="709" w:type="dxa"/>
            <w:vAlign w:val="bottom"/>
          </w:tcPr>
          <w:p w:rsidR="001B4E1B" w:rsidRPr="008E1DA6" w:rsidRDefault="001B4E1B" w:rsidP="008E1DA6">
            <w:pPr>
              <w:jc w:val="center"/>
              <w:rPr>
                <w:sz w:val="18"/>
                <w:szCs w:val="18"/>
                <w:lang w:eastAsia="en-US"/>
              </w:rPr>
            </w:pPr>
            <w:r w:rsidRPr="008E1DA6">
              <w:rPr>
                <w:sz w:val="18"/>
                <w:szCs w:val="18"/>
                <w:lang w:eastAsia="en-US"/>
              </w:rPr>
              <w:t>5</w:t>
            </w:r>
          </w:p>
        </w:tc>
        <w:tc>
          <w:tcPr>
            <w:tcW w:w="709" w:type="dxa"/>
            <w:vAlign w:val="bottom"/>
          </w:tcPr>
          <w:p w:rsidR="001B4E1B" w:rsidRPr="008E1DA6" w:rsidRDefault="001B4E1B" w:rsidP="008E1DA6">
            <w:pPr>
              <w:jc w:val="center"/>
              <w:rPr>
                <w:sz w:val="18"/>
                <w:szCs w:val="18"/>
                <w:lang w:eastAsia="en-US"/>
              </w:rPr>
            </w:pPr>
            <w:r w:rsidRPr="008E1DA6">
              <w:rPr>
                <w:sz w:val="18"/>
                <w:szCs w:val="18"/>
                <w:lang w:eastAsia="en-US"/>
              </w:rPr>
              <w:t>6</w:t>
            </w:r>
          </w:p>
        </w:tc>
        <w:tc>
          <w:tcPr>
            <w:tcW w:w="708" w:type="dxa"/>
            <w:vAlign w:val="bottom"/>
          </w:tcPr>
          <w:p w:rsidR="001B4E1B" w:rsidRPr="008E1DA6" w:rsidRDefault="001B4E1B" w:rsidP="008E1DA6">
            <w:pPr>
              <w:jc w:val="center"/>
              <w:rPr>
                <w:sz w:val="18"/>
                <w:szCs w:val="18"/>
                <w:lang w:eastAsia="en-US"/>
              </w:rPr>
            </w:pPr>
            <w:r w:rsidRPr="008E1DA6">
              <w:rPr>
                <w:sz w:val="18"/>
                <w:szCs w:val="18"/>
                <w:lang w:eastAsia="en-US"/>
              </w:rPr>
              <w:t>7</w:t>
            </w:r>
          </w:p>
        </w:tc>
        <w:tc>
          <w:tcPr>
            <w:tcW w:w="709" w:type="dxa"/>
            <w:vAlign w:val="bottom"/>
          </w:tcPr>
          <w:p w:rsidR="001B4E1B" w:rsidRPr="008E1DA6" w:rsidRDefault="001B4E1B" w:rsidP="008E1DA6">
            <w:pPr>
              <w:jc w:val="center"/>
              <w:rPr>
                <w:sz w:val="18"/>
                <w:szCs w:val="18"/>
                <w:lang w:eastAsia="en-US"/>
              </w:rPr>
            </w:pPr>
            <w:r w:rsidRPr="008E1DA6">
              <w:rPr>
                <w:sz w:val="18"/>
                <w:szCs w:val="18"/>
                <w:lang w:eastAsia="en-US"/>
              </w:rPr>
              <w:t>8</w:t>
            </w:r>
          </w:p>
        </w:tc>
        <w:tc>
          <w:tcPr>
            <w:tcW w:w="709" w:type="dxa"/>
            <w:vAlign w:val="bottom"/>
          </w:tcPr>
          <w:p w:rsidR="001B4E1B" w:rsidRPr="008E1DA6" w:rsidRDefault="001B4E1B" w:rsidP="008E1DA6">
            <w:pPr>
              <w:jc w:val="center"/>
              <w:rPr>
                <w:sz w:val="18"/>
                <w:szCs w:val="18"/>
                <w:lang w:eastAsia="en-US"/>
              </w:rPr>
            </w:pPr>
            <w:r w:rsidRPr="008E1DA6">
              <w:rPr>
                <w:sz w:val="18"/>
                <w:szCs w:val="18"/>
                <w:lang w:eastAsia="en-US"/>
              </w:rPr>
              <w:t>9</w:t>
            </w:r>
          </w:p>
        </w:tc>
        <w:tc>
          <w:tcPr>
            <w:tcW w:w="709" w:type="dxa"/>
            <w:vAlign w:val="bottom"/>
          </w:tcPr>
          <w:p w:rsidR="001B4E1B" w:rsidRPr="008E1DA6" w:rsidRDefault="001B4E1B" w:rsidP="008E1DA6">
            <w:pPr>
              <w:jc w:val="center"/>
              <w:rPr>
                <w:sz w:val="18"/>
                <w:szCs w:val="18"/>
                <w:lang w:eastAsia="en-US"/>
              </w:rPr>
            </w:pPr>
            <w:r w:rsidRPr="008E1DA6">
              <w:rPr>
                <w:sz w:val="18"/>
                <w:szCs w:val="18"/>
                <w:lang w:eastAsia="en-US"/>
              </w:rPr>
              <w:t>10</w:t>
            </w:r>
          </w:p>
        </w:tc>
        <w:tc>
          <w:tcPr>
            <w:tcW w:w="708" w:type="dxa"/>
            <w:vAlign w:val="bottom"/>
          </w:tcPr>
          <w:p w:rsidR="001B4E1B" w:rsidRPr="008E1DA6" w:rsidRDefault="001B4E1B" w:rsidP="008E1DA6">
            <w:pPr>
              <w:jc w:val="center"/>
              <w:rPr>
                <w:sz w:val="18"/>
                <w:szCs w:val="18"/>
                <w:lang w:eastAsia="en-US"/>
              </w:rPr>
            </w:pPr>
            <w:r w:rsidRPr="008E1DA6">
              <w:rPr>
                <w:sz w:val="18"/>
                <w:szCs w:val="18"/>
                <w:lang w:eastAsia="en-US"/>
              </w:rPr>
              <w:t>11</w:t>
            </w:r>
          </w:p>
        </w:tc>
        <w:tc>
          <w:tcPr>
            <w:tcW w:w="709" w:type="dxa"/>
            <w:vAlign w:val="bottom"/>
          </w:tcPr>
          <w:p w:rsidR="001B4E1B" w:rsidRPr="008E1DA6" w:rsidRDefault="001B4E1B" w:rsidP="008E1DA6">
            <w:pPr>
              <w:jc w:val="center"/>
              <w:rPr>
                <w:sz w:val="18"/>
                <w:szCs w:val="18"/>
                <w:lang w:eastAsia="en-US"/>
              </w:rPr>
            </w:pPr>
            <w:r w:rsidRPr="008E1DA6">
              <w:rPr>
                <w:sz w:val="18"/>
                <w:szCs w:val="18"/>
                <w:lang w:eastAsia="en-US"/>
              </w:rPr>
              <w:t>12</w:t>
            </w:r>
          </w:p>
        </w:tc>
      </w:tr>
      <w:tr w:rsidR="001B4E1B" w:rsidRPr="008E1DA6" w:rsidTr="001B4E1B">
        <w:tc>
          <w:tcPr>
            <w:tcW w:w="609" w:type="dxa"/>
            <w:vAlign w:val="center"/>
          </w:tcPr>
          <w:p w:rsidR="001B4E1B" w:rsidRPr="008E1DA6" w:rsidRDefault="001B4E1B" w:rsidP="008E1DA6">
            <w:pPr>
              <w:jc w:val="center"/>
              <w:rPr>
                <w:sz w:val="18"/>
                <w:szCs w:val="18"/>
                <w:lang w:eastAsia="en-US"/>
              </w:rPr>
            </w:pPr>
            <w:r w:rsidRPr="008E1DA6">
              <w:rPr>
                <w:sz w:val="18"/>
                <w:szCs w:val="18"/>
                <w:lang w:eastAsia="en-US"/>
              </w:rPr>
              <w:t>1</w:t>
            </w:r>
          </w:p>
        </w:tc>
        <w:tc>
          <w:tcPr>
            <w:tcW w:w="2255" w:type="dxa"/>
          </w:tcPr>
          <w:p w:rsidR="001B4E1B" w:rsidRPr="008E1DA6" w:rsidRDefault="001B4E1B" w:rsidP="008E1DA6">
            <w:pPr>
              <w:jc w:val="both"/>
              <w:rPr>
                <w:sz w:val="18"/>
                <w:szCs w:val="18"/>
                <w:lang w:eastAsia="en-US"/>
              </w:rPr>
            </w:pPr>
            <w:r w:rsidRPr="008E1DA6">
              <w:rPr>
                <w:sz w:val="18"/>
                <w:szCs w:val="18"/>
                <w:lang w:eastAsia="en-US"/>
              </w:rPr>
              <w:t>Количество перевезенных пассажиров по специальному тарифу в салоне экономического класса</w:t>
            </w:r>
          </w:p>
        </w:tc>
        <w:tc>
          <w:tcPr>
            <w:tcW w:w="567" w:type="dxa"/>
            <w:vAlign w:val="center"/>
          </w:tcPr>
          <w:p w:rsidR="001B4E1B" w:rsidRPr="008E1DA6" w:rsidRDefault="001B4E1B" w:rsidP="008E1DA6">
            <w:pPr>
              <w:jc w:val="center"/>
              <w:rPr>
                <w:sz w:val="18"/>
                <w:szCs w:val="18"/>
                <w:lang w:eastAsia="en-US"/>
              </w:rPr>
            </w:pPr>
            <w:r w:rsidRPr="008E1DA6">
              <w:rPr>
                <w:sz w:val="18"/>
                <w:szCs w:val="18"/>
                <w:lang w:eastAsia="en-US"/>
              </w:rPr>
              <w:t>чел.</w:t>
            </w:r>
          </w:p>
        </w:tc>
        <w:tc>
          <w:tcPr>
            <w:tcW w:w="709" w:type="dxa"/>
            <w:vAlign w:val="center"/>
          </w:tcPr>
          <w:p w:rsidR="001B4E1B" w:rsidRPr="008E1DA6" w:rsidRDefault="001B4E1B" w:rsidP="008E1DA6">
            <w:pPr>
              <w:jc w:val="center"/>
              <w:rPr>
                <w:sz w:val="18"/>
                <w:szCs w:val="18"/>
                <w:lang w:eastAsia="en-US"/>
              </w:rPr>
            </w:pPr>
            <w:r w:rsidRPr="008E1DA6">
              <w:rPr>
                <w:sz w:val="18"/>
                <w:szCs w:val="18"/>
                <w:lang w:eastAsia="en-US"/>
              </w:rPr>
              <w:t>800</w:t>
            </w:r>
          </w:p>
        </w:tc>
        <w:tc>
          <w:tcPr>
            <w:tcW w:w="709" w:type="dxa"/>
            <w:vAlign w:val="center"/>
          </w:tcPr>
          <w:p w:rsidR="001B4E1B" w:rsidRPr="008E1DA6" w:rsidRDefault="001B4E1B" w:rsidP="008E1DA6">
            <w:pPr>
              <w:jc w:val="center"/>
              <w:rPr>
                <w:sz w:val="18"/>
                <w:szCs w:val="18"/>
                <w:lang w:eastAsia="en-US"/>
              </w:rPr>
            </w:pPr>
            <w:r w:rsidRPr="008E1DA6">
              <w:rPr>
                <w:sz w:val="18"/>
                <w:szCs w:val="18"/>
                <w:lang w:eastAsia="en-US"/>
              </w:rPr>
              <w:t>1 444</w:t>
            </w:r>
          </w:p>
        </w:tc>
        <w:tc>
          <w:tcPr>
            <w:tcW w:w="709" w:type="dxa"/>
            <w:vAlign w:val="center"/>
          </w:tcPr>
          <w:p w:rsidR="001B4E1B" w:rsidRPr="008E1DA6" w:rsidRDefault="001B4E1B" w:rsidP="008E1DA6">
            <w:pPr>
              <w:jc w:val="center"/>
              <w:rPr>
                <w:sz w:val="18"/>
                <w:szCs w:val="18"/>
                <w:lang w:eastAsia="en-US"/>
              </w:rPr>
            </w:pPr>
            <w:r w:rsidRPr="008E1DA6">
              <w:rPr>
                <w:sz w:val="18"/>
                <w:szCs w:val="18"/>
                <w:lang w:eastAsia="en-US"/>
              </w:rPr>
              <w:t>180,5</w:t>
            </w:r>
          </w:p>
        </w:tc>
        <w:tc>
          <w:tcPr>
            <w:tcW w:w="708" w:type="dxa"/>
            <w:vAlign w:val="center"/>
          </w:tcPr>
          <w:p w:rsidR="001B4E1B" w:rsidRPr="008E1DA6" w:rsidRDefault="001B4E1B" w:rsidP="008E1DA6">
            <w:pPr>
              <w:jc w:val="center"/>
              <w:rPr>
                <w:sz w:val="18"/>
                <w:szCs w:val="18"/>
                <w:lang w:eastAsia="en-US"/>
              </w:rPr>
            </w:pPr>
            <w:r w:rsidRPr="008E1DA6">
              <w:rPr>
                <w:sz w:val="18"/>
                <w:szCs w:val="18"/>
                <w:lang w:eastAsia="en-US"/>
              </w:rPr>
              <w:t>800</w:t>
            </w:r>
          </w:p>
        </w:tc>
        <w:tc>
          <w:tcPr>
            <w:tcW w:w="709" w:type="dxa"/>
            <w:vAlign w:val="center"/>
          </w:tcPr>
          <w:p w:rsidR="001B4E1B" w:rsidRPr="008E1DA6" w:rsidRDefault="001B4E1B" w:rsidP="008E1DA6">
            <w:pPr>
              <w:jc w:val="center"/>
              <w:rPr>
                <w:sz w:val="18"/>
                <w:szCs w:val="18"/>
                <w:lang w:eastAsia="en-US"/>
              </w:rPr>
            </w:pPr>
            <w:r w:rsidRPr="008E1DA6">
              <w:rPr>
                <w:sz w:val="18"/>
                <w:szCs w:val="18"/>
                <w:lang w:eastAsia="en-US"/>
              </w:rPr>
              <w:t>1 150</w:t>
            </w:r>
          </w:p>
        </w:tc>
        <w:tc>
          <w:tcPr>
            <w:tcW w:w="709" w:type="dxa"/>
            <w:vAlign w:val="center"/>
          </w:tcPr>
          <w:p w:rsidR="001B4E1B" w:rsidRPr="008E1DA6" w:rsidRDefault="001B4E1B" w:rsidP="008E1DA6">
            <w:pPr>
              <w:jc w:val="center"/>
              <w:rPr>
                <w:sz w:val="18"/>
                <w:szCs w:val="18"/>
                <w:lang w:eastAsia="en-US"/>
              </w:rPr>
            </w:pPr>
            <w:r w:rsidRPr="008E1DA6">
              <w:rPr>
                <w:sz w:val="18"/>
                <w:szCs w:val="18"/>
                <w:lang w:eastAsia="en-US"/>
              </w:rPr>
              <w:t>143,7</w:t>
            </w:r>
          </w:p>
        </w:tc>
        <w:tc>
          <w:tcPr>
            <w:tcW w:w="709" w:type="dxa"/>
            <w:vAlign w:val="center"/>
          </w:tcPr>
          <w:p w:rsidR="001B4E1B" w:rsidRPr="008E1DA6" w:rsidRDefault="001B4E1B" w:rsidP="008E1DA6">
            <w:pPr>
              <w:jc w:val="center"/>
              <w:rPr>
                <w:sz w:val="18"/>
                <w:szCs w:val="18"/>
                <w:lang w:eastAsia="en-US"/>
              </w:rPr>
            </w:pPr>
            <w:r w:rsidRPr="008E1DA6">
              <w:rPr>
                <w:sz w:val="18"/>
                <w:szCs w:val="18"/>
                <w:lang w:eastAsia="en-US"/>
              </w:rPr>
              <w:t>800</w:t>
            </w:r>
          </w:p>
        </w:tc>
        <w:tc>
          <w:tcPr>
            <w:tcW w:w="708" w:type="dxa"/>
            <w:vAlign w:val="center"/>
          </w:tcPr>
          <w:p w:rsidR="001B4E1B" w:rsidRPr="008E1DA6" w:rsidRDefault="001B4E1B" w:rsidP="008E1DA6">
            <w:pPr>
              <w:jc w:val="center"/>
              <w:rPr>
                <w:sz w:val="18"/>
                <w:szCs w:val="18"/>
                <w:lang w:eastAsia="en-US"/>
              </w:rPr>
            </w:pPr>
            <w:r w:rsidRPr="008E1DA6">
              <w:rPr>
                <w:sz w:val="18"/>
                <w:szCs w:val="18"/>
                <w:lang w:eastAsia="en-US"/>
              </w:rPr>
              <w:t>1 079</w:t>
            </w:r>
          </w:p>
        </w:tc>
        <w:tc>
          <w:tcPr>
            <w:tcW w:w="709" w:type="dxa"/>
            <w:vAlign w:val="center"/>
          </w:tcPr>
          <w:p w:rsidR="001B4E1B" w:rsidRPr="008E1DA6" w:rsidRDefault="001B4E1B" w:rsidP="008E1DA6">
            <w:pPr>
              <w:jc w:val="center"/>
              <w:rPr>
                <w:sz w:val="18"/>
                <w:szCs w:val="18"/>
                <w:lang w:eastAsia="en-US"/>
              </w:rPr>
            </w:pPr>
            <w:r w:rsidRPr="008E1DA6">
              <w:rPr>
                <w:sz w:val="18"/>
                <w:szCs w:val="18"/>
                <w:lang w:eastAsia="en-US"/>
              </w:rPr>
              <w:t>134,9</w:t>
            </w:r>
          </w:p>
        </w:tc>
      </w:tr>
      <w:tr w:rsidR="001B4E1B" w:rsidRPr="008E1DA6" w:rsidTr="001B4E1B">
        <w:tc>
          <w:tcPr>
            <w:tcW w:w="609" w:type="dxa"/>
            <w:vAlign w:val="center"/>
          </w:tcPr>
          <w:p w:rsidR="001B4E1B" w:rsidRPr="008E1DA6" w:rsidRDefault="001B4E1B" w:rsidP="008E1DA6">
            <w:pPr>
              <w:jc w:val="center"/>
              <w:rPr>
                <w:sz w:val="18"/>
                <w:szCs w:val="18"/>
                <w:lang w:eastAsia="en-US"/>
              </w:rPr>
            </w:pPr>
            <w:r w:rsidRPr="008E1DA6">
              <w:rPr>
                <w:sz w:val="18"/>
                <w:szCs w:val="18"/>
                <w:lang w:eastAsia="en-US"/>
              </w:rPr>
              <w:t>2</w:t>
            </w:r>
          </w:p>
        </w:tc>
        <w:tc>
          <w:tcPr>
            <w:tcW w:w="2255" w:type="dxa"/>
          </w:tcPr>
          <w:p w:rsidR="001B4E1B" w:rsidRPr="008E1DA6" w:rsidRDefault="001B4E1B" w:rsidP="008E1DA6">
            <w:pPr>
              <w:jc w:val="both"/>
              <w:rPr>
                <w:sz w:val="18"/>
                <w:szCs w:val="18"/>
                <w:lang w:eastAsia="en-US"/>
              </w:rPr>
            </w:pPr>
            <w:r w:rsidRPr="008E1DA6">
              <w:rPr>
                <w:sz w:val="18"/>
                <w:szCs w:val="18"/>
                <w:lang w:eastAsia="en-US"/>
              </w:rPr>
              <w:t>Количество перевезенных пассажиров в салоне класса «Эконом-комфорт»</w:t>
            </w:r>
          </w:p>
        </w:tc>
        <w:tc>
          <w:tcPr>
            <w:tcW w:w="567" w:type="dxa"/>
            <w:vAlign w:val="center"/>
          </w:tcPr>
          <w:p w:rsidR="001B4E1B" w:rsidRPr="008E1DA6" w:rsidRDefault="001B4E1B" w:rsidP="008E1DA6">
            <w:pPr>
              <w:jc w:val="center"/>
              <w:rPr>
                <w:sz w:val="18"/>
                <w:szCs w:val="18"/>
                <w:lang w:eastAsia="en-US"/>
              </w:rPr>
            </w:pPr>
            <w:r w:rsidRPr="008E1DA6">
              <w:rPr>
                <w:sz w:val="18"/>
                <w:szCs w:val="18"/>
                <w:lang w:eastAsia="en-US"/>
              </w:rPr>
              <w:t>чел.</w:t>
            </w:r>
          </w:p>
        </w:tc>
        <w:tc>
          <w:tcPr>
            <w:tcW w:w="709" w:type="dxa"/>
            <w:vAlign w:val="center"/>
          </w:tcPr>
          <w:p w:rsidR="001B4E1B" w:rsidRPr="008E1DA6" w:rsidRDefault="001B4E1B" w:rsidP="008E1DA6">
            <w:pPr>
              <w:jc w:val="center"/>
              <w:rPr>
                <w:sz w:val="18"/>
                <w:szCs w:val="18"/>
                <w:lang w:eastAsia="en-US"/>
              </w:rPr>
            </w:pPr>
            <w:r w:rsidRPr="008E1DA6">
              <w:rPr>
                <w:sz w:val="18"/>
                <w:szCs w:val="18"/>
                <w:lang w:eastAsia="en-US"/>
              </w:rPr>
              <w:t>200</w:t>
            </w:r>
          </w:p>
        </w:tc>
        <w:tc>
          <w:tcPr>
            <w:tcW w:w="709" w:type="dxa"/>
            <w:vAlign w:val="center"/>
          </w:tcPr>
          <w:p w:rsidR="001B4E1B" w:rsidRPr="008E1DA6" w:rsidRDefault="001B4E1B" w:rsidP="008E1DA6">
            <w:pPr>
              <w:jc w:val="center"/>
              <w:rPr>
                <w:sz w:val="18"/>
                <w:szCs w:val="18"/>
                <w:lang w:eastAsia="en-US"/>
              </w:rPr>
            </w:pPr>
            <w:r w:rsidRPr="008E1DA6">
              <w:rPr>
                <w:sz w:val="18"/>
                <w:szCs w:val="18"/>
                <w:lang w:eastAsia="en-US"/>
              </w:rPr>
              <w:t>13</w:t>
            </w:r>
          </w:p>
        </w:tc>
        <w:tc>
          <w:tcPr>
            <w:tcW w:w="709" w:type="dxa"/>
            <w:vAlign w:val="center"/>
          </w:tcPr>
          <w:p w:rsidR="001B4E1B" w:rsidRPr="008E1DA6" w:rsidRDefault="001B4E1B" w:rsidP="008E1DA6">
            <w:pPr>
              <w:jc w:val="center"/>
              <w:rPr>
                <w:sz w:val="18"/>
                <w:szCs w:val="18"/>
                <w:lang w:eastAsia="en-US"/>
              </w:rPr>
            </w:pPr>
            <w:r w:rsidRPr="008E1DA6">
              <w:rPr>
                <w:sz w:val="18"/>
                <w:szCs w:val="18"/>
                <w:lang w:eastAsia="en-US"/>
              </w:rPr>
              <w:t>6,5</w:t>
            </w:r>
          </w:p>
        </w:tc>
        <w:tc>
          <w:tcPr>
            <w:tcW w:w="708" w:type="dxa"/>
            <w:vAlign w:val="center"/>
          </w:tcPr>
          <w:p w:rsidR="001B4E1B" w:rsidRPr="008E1DA6" w:rsidRDefault="001B4E1B" w:rsidP="008E1DA6">
            <w:pPr>
              <w:jc w:val="center"/>
              <w:rPr>
                <w:sz w:val="18"/>
                <w:szCs w:val="18"/>
                <w:lang w:eastAsia="en-US"/>
              </w:rPr>
            </w:pPr>
            <w:r w:rsidRPr="008E1DA6">
              <w:rPr>
                <w:sz w:val="18"/>
                <w:szCs w:val="18"/>
                <w:lang w:eastAsia="en-US"/>
              </w:rPr>
              <w:t>200</w:t>
            </w:r>
          </w:p>
        </w:tc>
        <w:tc>
          <w:tcPr>
            <w:tcW w:w="709" w:type="dxa"/>
            <w:vAlign w:val="center"/>
          </w:tcPr>
          <w:p w:rsidR="001B4E1B" w:rsidRPr="008E1DA6" w:rsidRDefault="001B4E1B" w:rsidP="008E1DA6">
            <w:pPr>
              <w:jc w:val="center"/>
              <w:rPr>
                <w:sz w:val="18"/>
                <w:szCs w:val="18"/>
                <w:lang w:eastAsia="en-US"/>
              </w:rPr>
            </w:pPr>
            <w:r w:rsidRPr="008E1DA6">
              <w:rPr>
                <w:sz w:val="18"/>
                <w:szCs w:val="18"/>
                <w:lang w:eastAsia="en-US"/>
              </w:rPr>
              <w:t>261</w:t>
            </w:r>
          </w:p>
        </w:tc>
        <w:tc>
          <w:tcPr>
            <w:tcW w:w="709" w:type="dxa"/>
            <w:vAlign w:val="center"/>
          </w:tcPr>
          <w:p w:rsidR="001B4E1B" w:rsidRPr="008E1DA6" w:rsidRDefault="001B4E1B" w:rsidP="008E1DA6">
            <w:pPr>
              <w:jc w:val="center"/>
              <w:rPr>
                <w:sz w:val="18"/>
                <w:szCs w:val="18"/>
                <w:lang w:eastAsia="en-US"/>
              </w:rPr>
            </w:pPr>
            <w:r w:rsidRPr="008E1DA6">
              <w:rPr>
                <w:sz w:val="18"/>
                <w:szCs w:val="18"/>
                <w:lang w:eastAsia="en-US"/>
              </w:rPr>
              <w:t>130,5</w:t>
            </w:r>
          </w:p>
        </w:tc>
        <w:tc>
          <w:tcPr>
            <w:tcW w:w="709" w:type="dxa"/>
            <w:vAlign w:val="center"/>
          </w:tcPr>
          <w:p w:rsidR="001B4E1B" w:rsidRPr="008E1DA6" w:rsidRDefault="001B4E1B" w:rsidP="008E1DA6">
            <w:pPr>
              <w:jc w:val="center"/>
              <w:rPr>
                <w:sz w:val="18"/>
                <w:szCs w:val="18"/>
                <w:lang w:eastAsia="en-US"/>
              </w:rPr>
            </w:pPr>
            <w:r w:rsidRPr="008E1DA6">
              <w:rPr>
                <w:sz w:val="18"/>
                <w:szCs w:val="18"/>
                <w:lang w:eastAsia="en-US"/>
              </w:rPr>
              <w:t>200</w:t>
            </w:r>
          </w:p>
        </w:tc>
        <w:tc>
          <w:tcPr>
            <w:tcW w:w="708" w:type="dxa"/>
            <w:vAlign w:val="center"/>
          </w:tcPr>
          <w:p w:rsidR="001B4E1B" w:rsidRPr="008E1DA6" w:rsidRDefault="001B4E1B" w:rsidP="008E1DA6">
            <w:pPr>
              <w:jc w:val="center"/>
              <w:rPr>
                <w:sz w:val="18"/>
                <w:szCs w:val="18"/>
                <w:lang w:eastAsia="en-US"/>
              </w:rPr>
            </w:pPr>
            <w:r w:rsidRPr="008E1DA6">
              <w:rPr>
                <w:sz w:val="18"/>
                <w:szCs w:val="18"/>
                <w:lang w:eastAsia="en-US"/>
              </w:rPr>
              <w:t>445</w:t>
            </w:r>
          </w:p>
        </w:tc>
        <w:tc>
          <w:tcPr>
            <w:tcW w:w="709" w:type="dxa"/>
            <w:vAlign w:val="center"/>
          </w:tcPr>
          <w:p w:rsidR="001B4E1B" w:rsidRPr="008E1DA6" w:rsidRDefault="001B4E1B" w:rsidP="008E1DA6">
            <w:pPr>
              <w:jc w:val="center"/>
              <w:rPr>
                <w:sz w:val="18"/>
                <w:szCs w:val="18"/>
                <w:lang w:eastAsia="en-US"/>
              </w:rPr>
            </w:pPr>
            <w:r w:rsidRPr="008E1DA6">
              <w:rPr>
                <w:sz w:val="18"/>
                <w:szCs w:val="18"/>
                <w:lang w:eastAsia="en-US"/>
              </w:rPr>
              <w:t>222,5</w:t>
            </w:r>
          </w:p>
        </w:tc>
      </w:tr>
      <w:tr w:rsidR="001B4E1B" w:rsidRPr="008E1DA6" w:rsidTr="001B4E1B">
        <w:tc>
          <w:tcPr>
            <w:tcW w:w="609" w:type="dxa"/>
            <w:vAlign w:val="center"/>
          </w:tcPr>
          <w:p w:rsidR="001B4E1B" w:rsidRPr="008E1DA6" w:rsidRDefault="001B4E1B" w:rsidP="008E1DA6">
            <w:pPr>
              <w:jc w:val="center"/>
              <w:rPr>
                <w:sz w:val="18"/>
                <w:szCs w:val="18"/>
                <w:lang w:eastAsia="en-US"/>
              </w:rPr>
            </w:pPr>
            <w:r w:rsidRPr="008E1DA6">
              <w:rPr>
                <w:sz w:val="18"/>
                <w:szCs w:val="18"/>
                <w:lang w:eastAsia="en-US"/>
              </w:rPr>
              <w:t>3</w:t>
            </w:r>
          </w:p>
        </w:tc>
        <w:tc>
          <w:tcPr>
            <w:tcW w:w="2255" w:type="dxa"/>
          </w:tcPr>
          <w:p w:rsidR="001B4E1B" w:rsidRPr="008E1DA6" w:rsidRDefault="001B4E1B" w:rsidP="008E1DA6">
            <w:pPr>
              <w:jc w:val="both"/>
              <w:rPr>
                <w:sz w:val="18"/>
                <w:szCs w:val="18"/>
                <w:lang w:eastAsia="en-US"/>
              </w:rPr>
            </w:pPr>
            <w:r w:rsidRPr="008E1DA6">
              <w:rPr>
                <w:sz w:val="18"/>
                <w:szCs w:val="18"/>
                <w:lang w:eastAsia="en-US"/>
              </w:rPr>
              <w:t>Количество рейсов по маршруту Анадырь-Магадан</w:t>
            </w:r>
          </w:p>
        </w:tc>
        <w:tc>
          <w:tcPr>
            <w:tcW w:w="567" w:type="dxa"/>
            <w:vAlign w:val="center"/>
          </w:tcPr>
          <w:p w:rsidR="001B4E1B" w:rsidRPr="008E1DA6" w:rsidRDefault="001B4E1B" w:rsidP="008E1DA6">
            <w:pPr>
              <w:jc w:val="center"/>
              <w:rPr>
                <w:sz w:val="18"/>
                <w:szCs w:val="18"/>
                <w:lang w:eastAsia="en-US"/>
              </w:rPr>
            </w:pPr>
            <w:r w:rsidRPr="008E1DA6">
              <w:rPr>
                <w:sz w:val="18"/>
                <w:szCs w:val="18"/>
                <w:lang w:eastAsia="en-US"/>
              </w:rPr>
              <w:t>ед.</w:t>
            </w:r>
          </w:p>
        </w:tc>
        <w:tc>
          <w:tcPr>
            <w:tcW w:w="709" w:type="dxa"/>
            <w:vAlign w:val="center"/>
          </w:tcPr>
          <w:p w:rsidR="001B4E1B" w:rsidRPr="008E1DA6" w:rsidRDefault="001B4E1B" w:rsidP="008E1DA6">
            <w:pPr>
              <w:jc w:val="center"/>
              <w:rPr>
                <w:sz w:val="18"/>
                <w:szCs w:val="18"/>
                <w:lang w:eastAsia="en-US"/>
              </w:rPr>
            </w:pPr>
            <w:r w:rsidRPr="008E1DA6">
              <w:rPr>
                <w:sz w:val="18"/>
                <w:szCs w:val="18"/>
                <w:lang w:eastAsia="en-US"/>
              </w:rPr>
              <w:t>51</w:t>
            </w:r>
          </w:p>
        </w:tc>
        <w:tc>
          <w:tcPr>
            <w:tcW w:w="709" w:type="dxa"/>
            <w:vAlign w:val="center"/>
          </w:tcPr>
          <w:p w:rsidR="001B4E1B" w:rsidRPr="008E1DA6" w:rsidRDefault="001B4E1B" w:rsidP="008E1DA6">
            <w:pPr>
              <w:jc w:val="center"/>
              <w:rPr>
                <w:sz w:val="18"/>
                <w:szCs w:val="18"/>
                <w:highlight w:val="yellow"/>
                <w:lang w:eastAsia="en-US"/>
              </w:rPr>
            </w:pPr>
            <w:r w:rsidRPr="008E1DA6">
              <w:rPr>
                <w:sz w:val="18"/>
                <w:szCs w:val="18"/>
                <w:lang w:eastAsia="en-US"/>
              </w:rPr>
              <w:t>51</w:t>
            </w:r>
          </w:p>
        </w:tc>
        <w:tc>
          <w:tcPr>
            <w:tcW w:w="709" w:type="dxa"/>
            <w:vAlign w:val="center"/>
          </w:tcPr>
          <w:p w:rsidR="001B4E1B" w:rsidRPr="008E1DA6" w:rsidRDefault="001B4E1B" w:rsidP="008E1DA6">
            <w:pPr>
              <w:jc w:val="center"/>
              <w:rPr>
                <w:sz w:val="18"/>
                <w:szCs w:val="18"/>
                <w:highlight w:val="yellow"/>
                <w:lang w:eastAsia="en-US"/>
              </w:rPr>
            </w:pPr>
            <w:r w:rsidRPr="008E1DA6">
              <w:rPr>
                <w:sz w:val="18"/>
                <w:szCs w:val="18"/>
                <w:lang w:eastAsia="en-US"/>
              </w:rPr>
              <w:t>100,0</w:t>
            </w:r>
          </w:p>
        </w:tc>
        <w:tc>
          <w:tcPr>
            <w:tcW w:w="708" w:type="dxa"/>
            <w:vAlign w:val="center"/>
          </w:tcPr>
          <w:p w:rsidR="001B4E1B" w:rsidRPr="008E1DA6" w:rsidRDefault="001B4E1B" w:rsidP="008E1DA6">
            <w:pPr>
              <w:jc w:val="center"/>
              <w:rPr>
                <w:sz w:val="18"/>
                <w:szCs w:val="18"/>
                <w:lang w:eastAsia="en-US"/>
              </w:rPr>
            </w:pPr>
            <w:r w:rsidRPr="008E1DA6">
              <w:rPr>
                <w:sz w:val="18"/>
                <w:szCs w:val="18"/>
                <w:lang w:eastAsia="en-US"/>
              </w:rPr>
              <w:t>50</w:t>
            </w:r>
          </w:p>
        </w:tc>
        <w:tc>
          <w:tcPr>
            <w:tcW w:w="709" w:type="dxa"/>
            <w:vAlign w:val="center"/>
          </w:tcPr>
          <w:p w:rsidR="001B4E1B" w:rsidRPr="008E1DA6" w:rsidRDefault="001B4E1B" w:rsidP="008E1DA6">
            <w:pPr>
              <w:jc w:val="center"/>
              <w:rPr>
                <w:sz w:val="18"/>
                <w:szCs w:val="18"/>
                <w:lang w:eastAsia="en-US"/>
              </w:rPr>
            </w:pPr>
            <w:r w:rsidRPr="008E1DA6">
              <w:rPr>
                <w:sz w:val="18"/>
                <w:szCs w:val="18"/>
                <w:lang w:eastAsia="en-US"/>
              </w:rPr>
              <w:t>50</w:t>
            </w:r>
          </w:p>
        </w:tc>
        <w:tc>
          <w:tcPr>
            <w:tcW w:w="709" w:type="dxa"/>
            <w:vAlign w:val="center"/>
          </w:tcPr>
          <w:p w:rsidR="001B4E1B" w:rsidRPr="008E1DA6" w:rsidRDefault="001B4E1B" w:rsidP="008E1DA6">
            <w:pPr>
              <w:jc w:val="center"/>
              <w:rPr>
                <w:sz w:val="18"/>
                <w:szCs w:val="18"/>
                <w:lang w:eastAsia="en-US"/>
              </w:rPr>
            </w:pPr>
            <w:r w:rsidRPr="008E1DA6">
              <w:rPr>
                <w:sz w:val="18"/>
                <w:szCs w:val="18"/>
                <w:lang w:eastAsia="en-US"/>
              </w:rPr>
              <w:t>100,0</w:t>
            </w:r>
          </w:p>
        </w:tc>
        <w:tc>
          <w:tcPr>
            <w:tcW w:w="709" w:type="dxa"/>
            <w:vAlign w:val="center"/>
          </w:tcPr>
          <w:p w:rsidR="001B4E1B" w:rsidRPr="008E1DA6" w:rsidRDefault="001B4E1B" w:rsidP="008E1DA6">
            <w:pPr>
              <w:jc w:val="center"/>
              <w:rPr>
                <w:sz w:val="18"/>
                <w:szCs w:val="18"/>
                <w:lang w:eastAsia="en-US"/>
              </w:rPr>
            </w:pPr>
            <w:r w:rsidRPr="008E1DA6">
              <w:rPr>
                <w:sz w:val="18"/>
                <w:szCs w:val="18"/>
                <w:lang w:eastAsia="en-US"/>
              </w:rPr>
              <w:t>51</w:t>
            </w:r>
          </w:p>
        </w:tc>
        <w:tc>
          <w:tcPr>
            <w:tcW w:w="708" w:type="dxa"/>
            <w:vAlign w:val="center"/>
          </w:tcPr>
          <w:p w:rsidR="001B4E1B" w:rsidRPr="008E1DA6" w:rsidRDefault="001B4E1B" w:rsidP="008E1DA6">
            <w:pPr>
              <w:jc w:val="center"/>
              <w:rPr>
                <w:sz w:val="18"/>
                <w:szCs w:val="18"/>
                <w:lang w:eastAsia="en-US"/>
              </w:rPr>
            </w:pPr>
            <w:r w:rsidRPr="008E1DA6">
              <w:rPr>
                <w:sz w:val="18"/>
                <w:szCs w:val="18"/>
                <w:lang w:eastAsia="en-US"/>
              </w:rPr>
              <w:t>46</w:t>
            </w:r>
          </w:p>
        </w:tc>
        <w:tc>
          <w:tcPr>
            <w:tcW w:w="709" w:type="dxa"/>
            <w:vAlign w:val="center"/>
          </w:tcPr>
          <w:p w:rsidR="001B4E1B" w:rsidRPr="008E1DA6" w:rsidRDefault="001B4E1B" w:rsidP="008E1DA6">
            <w:pPr>
              <w:jc w:val="center"/>
              <w:rPr>
                <w:sz w:val="18"/>
                <w:szCs w:val="18"/>
                <w:lang w:eastAsia="en-US"/>
              </w:rPr>
            </w:pPr>
            <w:r w:rsidRPr="008E1DA6">
              <w:rPr>
                <w:sz w:val="18"/>
                <w:szCs w:val="18"/>
                <w:lang w:eastAsia="en-US"/>
              </w:rPr>
              <w:t>90,2</w:t>
            </w:r>
          </w:p>
        </w:tc>
      </w:tr>
    </w:tbl>
    <w:p w:rsidR="001B4E1B" w:rsidRPr="008E1DA6" w:rsidRDefault="001B4E1B" w:rsidP="008E1DA6">
      <w:pPr>
        <w:jc w:val="both"/>
        <w:rPr>
          <w:sz w:val="18"/>
          <w:szCs w:val="18"/>
          <w:highlight w:val="yellow"/>
        </w:rPr>
      </w:pPr>
    </w:p>
    <w:p w:rsidR="001B4E1B" w:rsidRPr="008E1DA6" w:rsidRDefault="001B4E1B" w:rsidP="008E1DA6">
      <w:pPr>
        <w:ind w:firstLine="709"/>
        <w:jc w:val="both"/>
        <w:rPr>
          <w:sz w:val="16"/>
          <w:szCs w:val="16"/>
          <w:highlight w:val="green"/>
        </w:rPr>
      </w:pPr>
    </w:p>
    <w:p w:rsidR="001B4E1B" w:rsidRPr="008E1DA6" w:rsidRDefault="001B4E1B" w:rsidP="008E1DA6">
      <w:pPr>
        <w:ind w:firstLine="709"/>
        <w:jc w:val="both"/>
        <w:rPr>
          <w:sz w:val="28"/>
          <w:szCs w:val="28"/>
        </w:rPr>
      </w:pPr>
      <w:r w:rsidRPr="008E1DA6">
        <w:rPr>
          <w:sz w:val="28"/>
          <w:szCs w:val="28"/>
        </w:rPr>
        <w:t xml:space="preserve">В 2019 году авиакомпании «Якутия» предоставлялась </w:t>
      </w:r>
      <w:r w:rsidRPr="008E1DA6">
        <w:rPr>
          <w:b/>
          <w:i/>
          <w:sz w:val="28"/>
          <w:szCs w:val="28"/>
        </w:rPr>
        <w:t>субсидия на возмещение недополученных доходов, связанных с осуществлением пассажирских авиаперевозок по маршруту Москва-</w:t>
      </w:r>
      <w:proofErr w:type="spellStart"/>
      <w:r w:rsidRPr="008E1DA6">
        <w:rPr>
          <w:b/>
          <w:i/>
          <w:sz w:val="28"/>
          <w:szCs w:val="28"/>
        </w:rPr>
        <w:t>Певек</w:t>
      </w:r>
      <w:proofErr w:type="spellEnd"/>
      <w:r w:rsidRPr="008E1DA6">
        <w:rPr>
          <w:b/>
          <w:i/>
          <w:sz w:val="28"/>
          <w:szCs w:val="28"/>
        </w:rPr>
        <w:t>-Москва</w:t>
      </w:r>
      <w:r w:rsidRPr="008E1DA6">
        <w:rPr>
          <w:sz w:val="28"/>
          <w:szCs w:val="28"/>
        </w:rPr>
        <w:t xml:space="preserve"> (далее – </w:t>
      </w:r>
      <w:r w:rsidRPr="008E1DA6">
        <w:rPr>
          <w:sz w:val="28"/>
          <w:szCs w:val="28"/>
        </w:rPr>
        <w:lastRenderedPageBreak/>
        <w:t>субсидия). Расстояние полета по маршруту Москва-</w:t>
      </w:r>
      <w:proofErr w:type="spellStart"/>
      <w:r w:rsidRPr="008E1DA6">
        <w:rPr>
          <w:sz w:val="28"/>
          <w:szCs w:val="28"/>
        </w:rPr>
        <w:t>Певек</w:t>
      </w:r>
      <w:proofErr w:type="spellEnd"/>
      <w:r w:rsidRPr="008E1DA6">
        <w:rPr>
          <w:sz w:val="28"/>
          <w:szCs w:val="28"/>
        </w:rPr>
        <w:t xml:space="preserve">-Москва составляет                    5 600 км в одном направлении, тип воздушного судна </w:t>
      </w:r>
      <w:r w:rsidRPr="008E1DA6">
        <w:rPr>
          <w:sz w:val="28"/>
          <w:szCs w:val="28"/>
          <w:lang w:val="en-US"/>
        </w:rPr>
        <w:t>B</w:t>
      </w:r>
      <w:r w:rsidRPr="008E1DA6">
        <w:rPr>
          <w:sz w:val="28"/>
          <w:szCs w:val="28"/>
        </w:rPr>
        <w:t>737-800. Субсидия предоставлялась с учетом квоты в количестве 20 мест по маршруту Москва-</w:t>
      </w:r>
      <w:proofErr w:type="spellStart"/>
      <w:r w:rsidRPr="008E1DA6">
        <w:rPr>
          <w:sz w:val="28"/>
          <w:szCs w:val="28"/>
        </w:rPr>
        <w:t>Певек</w:t>
      </w:r>
      <w:proofErr w:type="spellEnd"/>
      <w:r w:rsidRPr="008E1DA6">
        <w:rPr>
          <w:sz w:val="28"/>
          <w:szCs w:val="28"/>
        </w:rPr>
        <w:t xml:space="preserve">-Москва в одном направлении. </w:t>
      </w:r>
    </w:p>
    <w:p w:rsidR="001B4E1B" w:rsidRPr="008E1DA6" w:rsidRDefault="001B4E1B" w:rsidP="008E1DA6">
      <w:pPr>
        <w:pStyle w:val="ConsPlusNormal"/>
        <w:ind w:firstLine="709"/>
        <w:jc w:val="both"/>
        <w:rPr>
          <w:rFonts w:ascii="Times New Roman" w:hAnsi="Times New Roman" w:cs="Times New Roman"/>
          <w:sz w:val="28"/>
          <w:szCs w:val="28"/>
        </w:rPr>
      </w:pPr>
      <w:r w:rsidRPr="008E1DA6">
        <w:rPr>
          <w:rFonts w:ascii="Times New Roman" w:hAnsi="Times New Roman" w:cs="Times New Roman"/>
          <w:sz w:val="28"/>
          <w:szCs w:val="28"/>
        </w:rPr>
        <w:t>Субсидия имела заявительный характер, бюджетные обязательства перед получателем субсидии Департаментом промышленности в 2019 году исполнены в объеме заявленной потребности в сумме 308,0 тыс. рублей, что составляет 3,9 % от плановых назначений. Авиакомпанией «Якутия» выполнены 4 парных рейса по маршруту Москва-</w:t>
      </w:r>
      <w:proofErr w:type="spellStart"/>
      <w:r w:rsidRPr="008E1DA6">
        <w:rPr>
          <w:rFonts w:ascii="Times New Roman" w:hAnsi="Times New Roman" w:cs="Times New Roman"/>
          <w:sz w:val="28"/>
          <w:szCs w:val="28"/>
        </w:rPr>
        <w:t>Певек</w:t>
      </w:r>
      <w:proofErr w:type="spellEnd"/>
      <w:r w:rsidRPr="008E1DA6">
        <w:rPr>
          <w:rFonts w:ascii="Times New Roman" w:hAnsi="Times New Roman" w:cs="Times New Roman"/>
          <w:sz w:val="28"/>
          <w:szCs w:val="28"/>
        </w:rPr>
        <w:t>-Москва перевезено 42 пассажира. Информация о расчете и перечислении субсидии приведена в таблице 19.</w:t>
      </w:r>
    </w:p>
    <w:p w:rsidR="001B4E1B" w:rsidRPr="008E1DA6" w:rsidRDefault="001B4E1B" w:rsidP="008E1DA6">
      <w:pPr>
        <w:pStyle w:val="ConsPlusNormal"/>
        <w:ind w:firstLine="709"/>
        <w:jc w:val="right"/>
        <w:rPr>
          <w:rFonts w:ascii="Times New Roman" w:hAnsi="Times New Roman" w:cs="Times New Roman"/>
          <w:sz w:val="28"/>
          <w:szCs w:val="28"/>
        </w:rPr>
      </w:pPr>
      <w:r w:rsidRPr="008E1DA6">
        <w:rPr>
          <w:rFonts w:ascii="Times New Roman" w:hAnsi="Times New Roman" w:cs="Times New Roman"/>
          <w:color w:val="000000"/>
          <w:sz w:val="28"/>
          <w:szCs w:val="28"/>
        </w:rPr>
        <w:t xml:space="preserve">Таблица 19 </w:t>
      </w:r>
      <w:r w:rsidRPr="008E1DA6">
        <w:rPr>
          <w:rFonts w:ascii="Times New Roman" w:hAnsi="Times New Roman" w:cs="Times New Roman"/>
          <w:sz w:val="28"/>
          <w:szCs w:val="28"/>
        </w:rPr>
        <w:t>(тыс. рублей)</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850"/>
        <w:gridCol w:w="1560"/>
        <w:gridCol w:w="1134"/>
        <w:gridCol w:w="1417"/>
        <w:gridCol w:w="1134"/>
        <w:gridCol w:w="1276"/>
        <w:gridCol w:w="1559"/>
      </w:tblGrid>
      <w:tr w:rsidR="001B4E1B" w:rsidRPr="008E1DA6" w:rsidTr="001B4E1B">
        <w:trPr>
          <w:trHeight w:val="974"/>
        </w:trPr>
        <w:tc>
          <w:tcPr>
            <w:tcW w:w="880" w:type="dxa"/>
            <w:vAlign w:val="center"/>
            <w:hideMark/>
          </w:tcPr>
          <w:p w:rsidR="001B4E1B" w:rsidRPr="008E1DA6" w:rsidRDefault="001B4E1B" w:rsidP="008E1DA6">
            <w:pPr>
              <w:jc w:val="center"/>
              <w:rPr>
                <w:b/>
                <w:bCs/>
                <w:color w:val="000000"/>
                <w:sz w:val="18"/>
                <w:szCs w:val="18"/>
              </w:rPr>
            </w:pPr>
            <w:r w:rsidRPr="008E1DA6">
              <w:rPr>
                <w:b/>
                <w:bCs/>
                <w:color w:val="000000"/>
                <w:sz w:val="18"/>
                <w:szCs w:val="18"/>
              </w:rPr>
              <w:t>Период</w:t>
            </w:r>
          </w:p>
        </w:tc>
        <w:tc>
          <w:tcPr>
            <w:tcW w:w="850" w:type="dxa"/>
            <w:vAlign w:val="center"/>
            <w:hideMark/>
          </w:tcPr>
          <w:p w:rsidR="001B4E1B" w:rsidRPr="008E1DA6" w:rsidRDefault="001B4E1B" w:rsidP="008E1DA6">
            <w:pPr>
              <w:jc w:val="center"/>
              <w:rPr>
                <w:b/>
                <w:bCs/>
                <w:color w:val="000000"/>
                <w:sz w:val="18"/>
                <w:szCs w:val="18"/>
              </w:rPr>
            </w:pPr>
            <w:r w:rsidRPr="008E1DA6">
              <w:rPr>
                <w:b/>
                <w:bCs/>
                <w:color w:val="000000"/>
                <w:sz w:val="18"/>
                <w:szCs w:val="18"/>
              </w:rPr>
              <w:t xml:space="preserve">Кол-во </w:t>
            </w:r>
            <w:proofErr w:type="spellStart"/>
            <w:proofErr w:type="gramStart"/>
            <w:r w:rsidRPr="008E1DA6">
              <w:rPr>
                <w:b/>
                <w:bCs/>
                <w:color w:val="000000"/>
                <w:sz w:val="18"/>
                <w:szCs w:val="18"/>
              </w:rPr>
              <w:t>выпол-ненных</w:t>
            </w:r>
            <w:proofErr w:type="spellEnd"/>
            <w:proofErr w:type="gramEnd"/>
          </w:p>
          <w:p w:rsidR="001B4E1B" w:rsidRPr="008E1DA6" w:rsidRDefault="001B4E1B" w:rsidP="008E1DA6">
            <w:pPr>
              <w:jc w:val="center"/>
              <w:rPr>
                <w:b/>
                <w:bCs/>
                <w:color w:val="000000"/>
                <w:sz w:val="18"/>
                <w:szCs w:val="18"/>
              </w:rPr>
            </w:pPr>
            <w:r w:rsidRPr="008E1DA6">
              <w:rPr>
                <w:b/>
                <w:bCs/>
                <w:color w:val="000000"/>
                <w:sz w:val="18"/>
                <w:szCs w:val="18"/>
              </w:rPr>
              <w:t>рейсов</w:t>
            </w:r>
          </w:p>
        </w:tc>
        <w:tc>
          <w:tcPr>
            <w:tcW w:w="1560" w:type="dxa"/>
            <w:hideMark/>
          </w:tcPr>
          <w:p w:rsidR="001B4E1B" w:rsidRPr="008E1DA6" w:rsidRDefault="001B4E1B" w:rsidP="008E1DA6">
            <w:pPr>
              <w:jc w:val="center"/>
              <w:rPr>
                <w:b/>
                <w:bCs/>
                <w:color w:val="000000"/>
                <w:sz w:val="18"/>
                <w:szCs w:val="18"/>
              </w:rPr>
            </w:pPr>
            <w:r w:rsidRPr="008E1DA6">
              <w:rPr>
                <w:b/>
                <w:bCs/>
                <w:color w:val="000000"/>
                <w:sz w:val="18"/>
                <w:szCs w:val="18"/>
              </w:rPr>
              <w:t xml:space="preserve">Количество перевезенных пассажиров по специальному тарифу </w:t>
            </w:r>
          </w:p>
        </w:tc>
        <w:tc>
          <w:tcPr>
            <w:tcW w:w="1134" w:type="dxa"/>
            <w:vAlign w:val="center"/>
          </w:tcPr>
          <w:p w:rsidR="001B4E1B" w:rsidRPr="008E1DA6" w:rsidRDefault="001B4E1B" w:rsidP="008E1DA6">
            <w:pPr>
              <w:jc w:val="center"/>
              <w:rPr>
                <w:b/>
                <w:bCs/>
                <w:color w:val="000000"/>
                <w:sz w:val="18"/>
                <w:szCs w:val="18"/>
              </w:rPr>
            </w:pPr>
            <w:r w:rsidRPr="008E1DA6">
              <w:rPr>
                <w:b/>
                <w:bCs/>
                <w:color w:val="000000"/>
                <w:sz w:val="18"/>
                <w:szCs w:val="18"/>
              </w:rPr>
              <w:t>Стоимость а/билета              в салоне эк. класса</w:t>
            </w:r>
          </w:p>
        </w:tc>
        <w:tc>
          <w:tcPr>
            <w:tcW w:w="1417" w:type="dxa"/>
            <w:vAlign w:val="center"/>
            <w:hideMark/>
          </w:tcPr>
          <w:p w:rsidR="001B4E1B" w:rsidRPr="008E1DA6" w:rsidRDefault="001B4E1B" w:rsidP="008E1DA6">
            <w:pPr>
              <w:jc w:val="center"/>
              <w:rPr>
                <w:b/>
                <w:bCs/>
                <w:color w:val="000000"/>
                <w:sz w:val="18"/>
                <w:szCs w:val="18"/>
              </w:rPr>
            </w:pPr>
            <w:r w:rsidRPr="008E1DA6">
              <w:rPr>
                <w:b/>
                <w:bCs/>
                <w:color w:val="000000"/>
                <w:sz w:val="18"/>
                <w:szCs w:val="18"/>
              </w:rPr>
              <w:t>Стоимость а/билета по специальному тарифу</w:t>
            </w:r>
          </w:p>
        </w:tc>
        <w:tc>
          <w:tcPr>
            <w:tcW w:w="1134" w:type="dxa"/>
          </w:tcPr>
          <w:p w:rsidR="001B4E1B" w:rsidRPr="008E1DA6" w:rsidRDefault="001B4E1B" w:rsidP="008E1DA6">
            <w:pPr>
              <w:jc w:val="center"/>
              <w:rPr>
                <w:b/>
                <w:bCs/>
                <w:color w:val="000000"/>
                <w:sz w:val="18"/>
                <w:szCs w:val="18"/>
              </w:rPr>
            </w:pPr>
            <w:r w:rsidRPr="008E1DA6">
              <w:rPr>
                <w:b/>
                <w:bCs/>
                <w:color w:val="000000"/>
                <w:sz w:val="18"/>
                <w:szCs w:val="18"/>
              </w:rPr>
              <w:t xml:space="preserve">Размер субсидии на одного пассажира (гр.4-гр.5) </w:t>
            </w:r>
          </w:p>
        </w:tc>
        <w:tc>
          <w:tcPr>
            <w:tcW w:w="1276" w:type="dxa"/>
            <w:vAlign w:val="center"/>
          </w:tcPr>
          <w:p w:rsidR="001B4E1B" w:rsidRPr="008E1DA6" w:rsidRDefault="001B4E1B" w:rsidP="008E1DA6">
            <w:pPr>
              <w:jc w:val="center"/>
              <w:rPr>
                <w:b/>
                <w:bCs/>
                <w:color w:val="000000"/>
                <w:sz w:val="18"/>
                <w:szCs w:val="18"/>
              </w:rPr>
            </w:pPr>
            <w:r w:rsidRPr="008E1DA6">
              <w:rPr>
                <w:b/>
                <w:bCs/>
                <w:color w:val="000000"/>
                <w:sz w:val="18"/>
                <w:szCs w:val="18"/>
              </w:rPr>
              <w:t>Расчетный размер субсидии</w:t>
            </w:r>
          </w:p>
          <w:p w:rsidR="001B4E1B" w:rsidRPr="008E1DA6" w:rsidRDefault="001B4E1B" w:rsidP="008E1DA6">
            <w:pPr>
              <w:jc w:val="center"/>
              <w:rPr>
                <w:b/>
                <w:bCs/>
                <w:color w:val="000000"/>
                <w:sz w:val="18"/>
                <w:szCs w:val="18"/>
              </w:rPr>
            </w:pPr>
            <w:r w:rsidRPr="008E1DA6">
              <w:rPr>
                <w:b/>
                <w:bCs/>
                <w:color w:val="000000"/>
                <w:sz w:val="18"/>
                <w:szCs w:val="18"/>
              </w:rPr>
              <w:t>(гр. 3*гр.6)</w:t>
            </w:r>
          </w:p>
        </w:tc>
        <w:tc>
          <w:tcPr>
            <w:tcW w:w="1559" w:type="dxa"/>
          </w:tcPr>
          <w:p w:rsidR="001B4E1B" w:rsidRPr="008E1DA6" w:rsidRDefault="001B4E1B" w:rsidP="008E1DA6">
            <w:pPr>
              <w:jc w:val="center"/>
              <w:rPr>
                <w:b/>
                <w:bCs/>
                <w:color w:val="000000"/>
                <w:sz w:val="18"/>
                <w:szCs w:val="18"/>
              </w:rPr>
            </w:pPr>
            <w:r w:rsidRPr="008E1DA6">
              <w:rPr>
                <w:b/>
                <w:bCs/>
                <w:color w:val="000000"/>
                <w:sz w:val="18"/>
                <w:szCs w:val="18"/>
              </w:rPr>
              <w:t xml:space="preserve">Объем средств субсидии, перечисленной авиакомпании </w:t>
            </w:r>
            <w:r w:rsidRPr="008E1DA6">
              <w:rPr>
                <w:b/>
                <w:sz w:val="18"/>
                <w:szCs w:val="18"/>
              </w:rPr>
              <w:t>«Якутия»</w:t>
            </w:r>
            <w:r w:rsidRPr="008E1DA6">
              <w:rPr>
                <w:sz w:val="28"/>
                <w:szCs w:val="28"/>
              </w:rPr>
              <w:t xml:space="preserve"> </w:t>
            </w:r>
          </w:p>
        </w:tc>
      </w:tr>
      <w:tr w:rsidR="001B4E1B" w:rsidRPr="008E1DA6" w:rsidTr="001B4E1B">
        <w:trPr>
          <w:trHeight w:val="155"/>
        </w:trPr>
        <w:tc>
          <w:tcPr>
            <w:tcW w:w="880" w:type="dxa"/>
            <w:vAlign w:val="center"/>
            <w:hideMark/>
          </w:tcPr>
          <w:p w:rsidR="001B4E1B" w:rsidRPr="008E1DA6" w:rsidRDefault="001B4E1B" w:rsidP="008E1DA6">
            <w:pPr>
              <w:jc w:val="center"/>
              <w:rPr>
                <w:color w:val="000000"/>
                <w:sz w:val="18"/>
                <w:szCs w:val="18"/>
              </w:rPr>
            </w:pPr>
            <w:r w:rsidRPr="008E1DA6">
              <w:rPr>
                <w:color w:val="000000"/>
                <w:sz w:val="18"/>
                <w:szCs w:val="18"/>
              </w:rPr>
              <w:t>1</w:t>
            </w:r>
          </w:p>
        </w:tc>
        <w:tc>
          <w:tcPr>
            <w:tcW w:w="850" w:type="dxa"/>
            <w:vAlign w:val="center"/>
            <w:hideMark/>
          </w:tcPr>
          <w:p w:rsidR="001B4E1B" w:rsidRPr="008E1DA6" w:rsidRDefault="001B4E1B" w:rsidP="008E1DA6">
            <w:pPr>
              <w:jc w:val="center"/>
              <w:rPr>
                <w:color w:val="000000"/>
                <w:sz w:val="18"/>
                <w:szCs w:val="18"/>
              </w:rPr>
            </w:pPr>
            <w:r w:rsidRPr="008E1DA6">
              <w:rPr>
                <w:color w:val="000000"/>
                <w:sz w:val="18"/>
                <w:szCs w:val="18"/>
              </w:rPr>
              <w:t>2</w:t>
            </w:r>
          </w:p>
        </w:tc>
        <w:tc>
          <w:tcPr>
            <w:tcW w:w="1560" w:type="dxa"/>
            <w:vAlign w:val="center"/>
            <w:hideMark/>
          </w:tcPr>
          <w:p w:rsidR="001B4E1B" w:rsidRPr="008E1DA6" w:rsidRDefault="001B4E1B" w:rsidP="008E1DA6">
            <w:pPr>
              <w:jc w:val="center"/>
              <w:rPr>
                <w:color w:val="000000"/>
                <w:sz w:val="18"/>
                <w:szCs w:val="18"/>
              </w:rPr>
            </w:pPr>
            <w:r w:rsidRPr="008E1DA6">
              <w:rPr>
                <w:color w:val="000000"/>
                <w:sz w:val="18"/>
                <w:szCs w:val="18"/>
              </w:rPr>
              <w:t>3</w:t>
            </w:r>
          </w:p>
        </w:tc>
        <w:tc>
          <w:tcPr>
            <w:tcW w:w="1134" w:type="dxa"/>
            <w:vAlign w:val="center"/>
          </w:tcPr>
          <w:p w:rsidR="001B4E1B" w:rsidRPr="008E1DA6" w:rsidRDefault="001B4E1B" w:rsidP="008E1DA6">
            <w:pPr>
              <w:jc w:val="center"/>
              <w:rPr>
                <w:color w:val="000000"/>
                <w:sz w:val="18"/>
                <w:szCs w:val="18"/>
              </w:rPr>
            </w:pPr>
            <w:r w:rsidRPr="008E1DA6">
              <w:rPr>
                <w:color w:val="000000"/>
                <w:sz w:val="18"/>
                <w:szCs w:val="18"/>
              </w:rPr>
              <w:t>4</w:t>
            </w:r>
          </w:p>
        </w:tc>
        <w:tc>
          <w:tcPr>
            <w:tcW w:w="1417" w:type="dxa"/>
            <w:vAlign w:val="center"/>
            <w:hideMark/>
          </w:tcPr>
          <w:p w:rsidR="001B4E1B" w:rsidRPr="008E1DA6" w:rsidRDefault="001B4E1B" w:rsidP="008E1DA6">
            <w:pPr>
              <w:jc w:val="center"/>
              <w:rPr>
                <w:color w:val="000000"/>
                <w:sz w:val="18"/>
                <w:szCs w:val="18"/>
              </w:rPr>
            </w:pPr>
            <w:r w:rsidRPr="008E1DA6">
              <w:rPr>
                <w:color w:val="000000"/>
                <w:sz w:val="18"/>
                <w:szCs w:val="18"/>
              </w:rPr>
              <w:t>5</w:t>
            </w:r>
          </w:p>
        </w:tc>
        <w:tc>
          <w:tcPr>
            <w:tcW w:w="1134" w:type="dxa"/>
          </w:tcPr>
          <w:p w:rsidR="001B4E1B" w:rsidRPr="008E1DA6" w:rsidRDefault="001B4E1B" w:rsidP="008E1DA6">
            <w:pPr>
              <w:jc w:val="center"/>
              <w:rPr>
                <w:color w:val="000000"/>
                <w:sz w:val="18"/>
                <w:szCs w:val="18"/>
              </w:rPr>
            </w:pPr>
            <w:r w:rsidRPr="008E1DA6">
              <w:rPr>
                <w:color w:val="000000"/>
                <w:sz w:val="18"/>
                <w:szCs w:val="18"/>
              </w:rPr>
              <w:t>6</w:t>
            </w:r>
          </w:p>
        </w:tc>
        <w:tc>
          <w:tcPr>
            <w:tcW w:w="1276" w:type="dxa"/>
            <w:vAlign w:val="center"/>
          </w:tcPr>
          <w:p w:rsidR="001B4E1B" w:rsidRPr="008E1DA6" w:rsidRDefault="001B4E1B" w:rsidP="008E1DA6">
            <w:pPr>
              <w:jc w:val="center"/>
              <w:rPr>
                <w:color w:val="000000"/>
                <w:sz w:val="18"/>
                <w:szCs w:val="18"/>
              </w:rPr>
            </w:pPr>
            <w:r w:rsidRPr="008E1DA6">
              <w:rPr>
                <w:color w:val="000000"/>
                <w:sz w:val="18"/>
                <w:szCs w:val="18"/>
              </w:rPr>
              <w:t>7</w:t>
            </w:r>
          </w:p>
        </w:tc>
        <w:tc>
          <w:tcPr>
            <w:tcW w:w="1559" w:type="dxa"/>
          </w:tcPr>
          <w:p w:rsidR="001B4E1B" w:rsidRPr="008E1DA6" w:rsidRDefault="001B4E1B" w:rsidP="008E1DA6">
            <w:pPr>
              <w:jc w:val="center"/>
              <w:rPr>
                <w:color w:val="000000"/>
                <w:sz w:val="18"/>
                <w:szCs w:val="18"/>
              </w:rPr>
            </w:pPr>
            <w:r w:rsidRPr="008E1DA6">
              <w:rPr>
                <w:color w:val="000000"/>
                <w:sz w:val="18"/>
                <w:szCs w:val="18"/>
              </w:rPr>
              <w:t>8</w:t>
            </w:r>
          </w:p>
        </w:tc>
      </w:tr>
      <w:tr w:rsidR="001B4E1B" w:rsidRPr="008E1DA6" w:rsidTr="001B4E1B">
        <w:trPr>
          <w:trHeight w:val="213"/>
        </w:trPr>
        <w:tc>
          <w:tcPr>
            <w:tcW w:w="880" w:type="dxa"/>
            <w:vAlign w:val="center"/>
            <w:hideMark/>
          </w:tcPr>
          <w:p w:rsidR="001B4E1B" w:rsidRPr="008E1DA6" w:rsidRDefault="001B4E1B" w:rsidP="008E1DA6">
            <w:pPr>
              <w:rPr>
                <w:color w:val="000000"/>
                <w:sz w:val="18"/>
                <w:szCs w:val="18"/>
              </w:rPr>
            </w:pPr>
            <w:r w:rsidRPr="008E1DA6">
              <w:rPr>
                <w:color w:val="000000"/>
                <w:sz w:val="18"/>
                <w:szCs w:val="18"/>
              </w:rPr>
              <w:t>Ноябрь</w:t>
            </w:r>
          </w:p>
        </w:tc>
        <w:tc>
          <w:tcPr>
            <w:tcW w:w="850" w:type="dxa"/>
            <w:vAlign w:val="center"/>
          </w:tcPr>
          <w:p w:rsidR="001B4E1B" w:rsidRPr="008E1DA6" w:rsidRDefault="001B4E1B" w:rsidP="008E1DA6">
            <w:pPr>
              <w:jc w:val="center"/>
              <w:rPr>
                <w:color w:val="000000"/>
                <w:sz w:val="18"/>
                <w:szCs w:val="18"/>
              </w:rPr>
            </w:pPr>
            <w:r w:rsidRPr="008E1DA6">
              <w:rPr>
                <w:color w:val="000000"/>
                <w:sz w:val="18"/>
                <w:szCs w:val="18"/>
              </w:rPr>
              <w:t>2</w:t>
            </w:r>
          </w:p>
        </w:tc>
        <w:tc>
          <w:tcPr>
            <w:tcW w:w="1560" w:type="dxa"/>
            <w:vAlign w:val="center"/>
          </w:tcPr>
          <w:p w:rsidR="001B4E1B" w:rsidRPr="008E1DA6" w:rsidRDefault="001B4E1B" w:rsidP="008E1DA6">
            <w:pPr>
              <w:jc w:val="center"/>
              <w:rPr>
                <w:color w:val="000000"/>
                <w:sz w:val="18"/>
                <w:szCs w:val="18"/>
              </w:rPr>
            </w:pPr>
            <w:r w:rsidRPr="008E1DA6">
              <w:rPr>
                <w:color w:val="000000"/>
                <w:sz w:val="18"/>
                <w:szCs w:val="18"/>
              </w:rPr>
              <w:t>11</w:t>
            </w:r>
          </w:p>
        </w:tc>
        <w:tc>
          <w:tcPr>
            <w:tcW w:w="1134" w:type="dxa"/>
            <w:vAlign w:val="bottom"/>
          </w:tcPr>
          <w:p w:rsidR="001B4E1B" w:rsidRPr="008E1DA6" w:rsidRDefault="001B4E1B" w:rsidP="008E1DA6">
            <w:pPr>
              <w:jc w:val="center"/>
              <w:rPr>
                <w:color w:val="000000"/>
                <w:sz w:val="18"/>
                <w:szCs w:val="18"/>
              </w:rPr>
            </w:pPr>
            <w:r w:rsidRPr="008E1DA6">
              <w:rPr>
                <w:color w:val="000000"/>
                <w:sz w:val="18"/>
                <w:szCs w:val="18"/>
              </w:rPr>
              <w:t>53,0</w:t>
            </w:r>
          </w:p>
        </w:tc>
        <w:tc>
          <w:tcPr>
            <w:tcW w:w="1417" w:type="dxa"/>
            <w:vAlign w:val="bottom"/>
          </w:tcPr>
          <w:p w:rsidR="001B4E1B" w:rsidRPr="008E1DA6" w:rsidRDefault="001B4E1B" w:rsidP="008E1DA6">
            <w:pPr>
              <w:jc w:val="center"/>
              <w:rPr>
                <w:color w:val="000000"/>
                <w:sz w:val="18"/>
                <w:szCs w:val="18"/>
              </w:rPr>
            </w:pPr>
            <w:r w:rsidRPr="008E1DA6">
              <w:rPr>
                <w:color w:val="000000"/>
                <w:sz w:val="18"/>
                <w:szCs w:val="18"/>
              </w:rPr>
              <w:t>25,0</w:t>
            </w:r>
          </w:p>
        </w:tc>
        <w:tc>
          <w:tcPr>
            <w:tcW w:w="1134" w:type="dxa"/>
            <w:vAlign w:val="bottom"/>
          </w:tcPr>
          <w:p w:rsidR="001B4E1B" w:rsidRPr="008E1DA6" w:rsidRDefault="001B4E1B" w:rsidP="008E1DA6">
            <w:pPr>
              <w:jc w:val="center"/>
              <w:rPr>
                <w:color w:val="000000"/>
                <w:sz w:val="18"/>
                <w:szCs w:val="18"/>
              </w:rPr>
            </w:pPr>
            <w:r w:rsidRPr="008E1DA6">
              <w:rPr>
                <w:color w:val="000000"/>
                <w:sz w:val="18"/>
                <w:szCs w:val="18"/>
              </w:rPr>
              <w:t>28,0</w:t>
            </w:r>
          </w:p>
        </w:tc>
        <w:tc>
          <w:tcPr>
            <w:tcW w:w="1276" w:type="dxa"/>
            <w:vAlign w:val="bottom"/>
          </w:tcPr>
          <w:p w:rsidR="001B4E1B" w:rsidRPr="008E1DA6" w:rsidRDefault="001B4E1B" w:rsidP="008E1DA6">
            <w:pPr>
              <w:jc w:val="center"/>
              <w:rPr>
                <w:color w:val="000000"/>
                <w:sz w:val="18"/>
                <w:szCs w:val="18"/>
              </w:rPr>
            </w:pPr>
            <w:r w:rsidRPr="008E1DA6">
              <w:rPr>
                <w:color w:val="000000"/>
                <w:sz w:val="18"/>
                <w:szCs w:val="18"/>
              </w:rPr>
              <w:t>308,0</w:t>
            </w:r>
          </w:p>
        </w:tc>
        <w:tc>
          <w:tcPr>
            <w:tcW w:w="1559" w:type="dxa"/>
            <w:vAlign w:val="bottom"/>
          </w:tcPr>
          <w:p w:rsidR="001B4E1B" w:rsidRPr="008E1DA6" w:rsidRDefault="001B4E1B" w:rsidP="008E1DA6">
            <w:pPr>
              <w:jc w:val="center"/>
              <w:rPr>
                <w:color w:val="000000"/>
                <w:sz w:val="18"/>
                <w:szCs w:val="18"/>
              </w:rPr>
            </w:pPr>
            <w:r w:rsidRPr="008E1DA6">
              <w:rPr>
                <w:color w:val="000000"/>
                <w:sz w:val="18"/>
                <w:szCs w:val="18"/>
              </w:rPr>
              <w:t>308,0</w:t>
            </w:r>
          </w:p>
        </w:tc>
      </w:tr>
      <w:tr w:rsidR="001B4E1B" w:rsidRPr="008E1DA6" w:rsidTr="001B4E1B">
        <w:trPr>
          <w:trHeight w:val="213"/>
        </w:trPr>
        <w:tc>
          <w:tcPr>
            <w:tcW w:w="880" w:type="dxa"/>
            <w:vAlign w:val="center"/>
          </w:tcPr>
          <w:p w:rsidR="001B4E1B" w:rsidRPr="008E1DA6" w:rsidRDefault="001B4E1B" w:rsidP="008E1DA6">
            <w:pPr>
              <w:rPr>
                <w:color w:val="000000"/>
                <w:sz w:val="18"/>
                <w:szCs w:val="18"/>
              </w:rPr>
            </w:pPr>
            <w:r w:rsidRPr="008E1DA6">
              <w:rPr>
                <w:color w:val="000000"/>
                <w:sz w:val="18"/>
                <w:szCs w:val="18"/>
              </w:rPr>
              <w:t>Декабрь</w:t>
            </w:r>
          </w:p>
        </w:tc>
        <w:tc>
          <w:tcPr>
            <w:tcW w:w="850" w:type="dxa"/>
            <w:vAlign w:val="center"/>
          </w:tcPr>
          <w:p w:rsidR="001B4E1B" w:rsidRPr="008E1DA6" w:rsidRDefault="001B4E1B" w:rsidP="008E1DA6">
            <w:pPr>
              <w:jc w:val="center"/>
              <w:rPr>
                <w:color w:val="000000"/>
                <w:sz w:val="18"/>
                <w:szCs w:val="18"/>
              </w:rPr>
            </w:pPr>
            <w:r w:rsidRPr="008E1DA6">
              <w:rPr>
                <w:color w:val="000000"/>
                <w:sz w:val="18"/>
                <w:szCs w:val="18"/>
              </w:rPr>
              <w:t>6</w:t>
            </w:r>
          </w:p>
        </w:tc>
        <w:tc>
          <w:tcPr>
            <w:tcW w:w="1560" w:type="dxa"/>
            <w:vAlign w:val="center"/>
          </w:tcPr>
          <w:p w:rsidR="001B4E1B" w:rsidRPr="008E1DA6" w:rsidRDefault="001B4E1B" w:rsidP="008E1DA6">
            <w:pPr>
              <w:jc w:val="center"/>
              <w:rPr>
                <w:color w:val="000000"/>
                <w:sz w:val="18"/>
                <w:szCs w:val="18"/>
              </w:rPr>
            </w:pPr>
            <w:r w:rsidRPr="008E1DA6">
              <w:rPr>
                <w:color w:val="000000"/>
                <w:sz w:val="18"/>
                <w:szCs w:val="18"/>
              </w:rPr>
              <w:t>31</w:t>
            </w:r>
          </w:p>
        </w:tc>
        <w:tc>
          <w:tcPr>
            <w:tcW w:w="1134" w:type="dxa"/>
            <w:vAlign w:val="bottom"/>
          </w:tcPr>
          <w:p w:rsidR="001B4E1B" w:rsidRPr="008E1DA6" w:rsidRDefault="001B4E1B" w:rsidP="008E1DA6">
            <w:pPr>
              <w:jc w:val="center"/>
              <w:rPr>
                <w:color w:val="000000"/>
                <w:sz w:val="18"/>
                <w:szCs w:val="18"/>
              </w:rPr>
            </w:pPr>
            <w:r w:rsidRPr="008E1DA6">
              <w:rPr>
                <w:color w:val="000000"/>
                <w:sz w:val="18"/>
                <w:szCs w:val="18"/>
              </w:rPr>
              <w:t>53,0</w:t>
            </w:r>
          </w:p>
        </w:tc>
        <w:tc>
          <w:tcPr>
            <w:tcW w:w="1417" w:type="dxa"/>
            <w:vAlign w:val="bottom"/>
          </w:tcPr>
          <w:p w:rsidR="001B4E1B" w:rsidRPr="008E1DA6" w:rsidRDefault="001B4E1B" w:rsidP="008E1DA6">
            <w:pPr>
              <w:jc w:val="center"/>
              <w:rPr>
                <w:color w:val="000000"/>
                <w:sz w:val="18"/>
                <w:szCs w:val="18"/>
              </w:rPr>
            </w:pPr>
            <w:r w:rsidRPr="008E1DA6">
              <w:rPr>
                <w:color w:val="000000"/>
                <w:sz w:val="18"/>
                <w:szCs w:val="18"/>
              </w:rPr>
              <w:t>25,0</w:t>
            </w:r>
          </w:p>
        </w:tc>
        <w:tc>
          <w:tcPr>
            <w:tcW w:w="1134" w:type="dxa"/>
            <w:vAlign w:val="bottom"/>
          </w:tcPr>
          <w:p w:rsidR="001B4E1B" w:rsidRPr="008E1DA6" w:rsidRDefault="001B4E1B" w:rsidP="008E1DA6">
            <w:pPr>
              <w:jc w:val="center"/>
              <w:rPr>
                <w:color w:val="000000"/>
                <w:sz w:val="18"/>
                <w:szCs w:val="18"/>
              </w:rPr>
            </w:pPr>
            <w:r w:rsidRPr="008E1DA6">
              <w:rPr>
                <w:color w:val="000000"/>
                <w:sz w:val="18"/>
                <w:szCs w:val="18"/>
              </w:rPr>
              <w:t>28,0</w:t>
            </w:r>
          </w:p>
        </w:tc>
        <w:tc>
          <w:tcPr>
            <w:tcW w:w="1276" w:type="dxa"/>
            <w:vAlign w:val="bottom"/>
          </w:tcPr>
          <w:p w:rsidR="001B4E1B" w:rsidRPr="008E1DA6" w:rsidRDefault="001B4E1B" w:rsidP="008E1DA6">
            <w:pPr>
              <w:jc w:val="center"/>
              <w:rPr>
                <w:color w:val="000000"/>
                <w:sz w:val="18"/>
                <w:szCs w:val="18"/>
              </w:rPr>
            </w:pPr>
            <w:r w:rsidRPr="008E1DA6">
              <w:rPr>
                <w:color w:val="000000"/>
                <w:sz w:val="18"/>
                <w:szCs w:val="18"/>
              </w:rPr>
              <w:t>868,0</w:t>
            </w:r>
          </w:p>
        </w:tc>
        <w:tc>
          <w:tcPr>
            <w:tcW w:w="1559" w:type="dxa"/>
            <w:vAlign w:val="bottom"/>
          </w:tcPr>
          <w:p w:rsidR="001B4E1B" w:rsidRPr="008E1DA6" w:rsidRDefault="001B4E1B" w:rsidP="008E1DA6">
            <w:pPr>
              <w:jc w:val="center"/>
              <w:rPr>
                <w:color w:val="000000"/>
                <w:sz w:val="18"/>
                <w:szCs w:val="18"/>
              </w:rPr>
            </w:pPr>
            <w:r w:rsidRPr="008E1DA6">
              <w:rPr>
                <w:color w:val="000000"/>
                <w:sz w:val="18"/>
                <w:szCs w:val="18"/>
              </w:rPr>
              <w:t xml:space="preserve">  868,0*</w:t>
            </w:r>
          </w:p>
        </w:tc>
      </w:tr>
      <w:tr w:rsidR="001B4E1B" w:rsidRPr="008E1DA6" w:rsidTr="001B4E1B">
        <w:trPr>
          <w:trHeight w:val="201"/>
        </w:trPr>
        <w:tc>
          <w:tcPr>
            <w:tcW w:w="880" w:type="dxa"/>
            <w:vAlign w:val="bottom"/>
          </w:tcPr>
          <w:p w:rsidR="001B4E1B" w:rsidRPr="008E1DA6" w:rsidRDefault="001B4E1B" w:rsidP="008E1DA6">
            <w:pPr>
              <w:rPr>
                <w:b/>
                <w:bCs/>
                <w:color w:val="000000"/>
                <w:sz w:val="18"/>
                <w:szCs w:val="18"/>
              </w:rPr>
            </w:pPr>
            <w:r w:rsidRPr="008E1DA6">
              <w:rPr>
                <w:b/>
                <w:bCs/>
                <w:color w:val="000000"/>
                <w:sz w:val="18"/>
                <w:szCs w:val="18"/>
              </w:rPr>
              <w:t>2019 год</w:t>
            </w:r>
          </w:p>
        </w:tc>
        <w:tc>
          <w:tcPr>
            <w:tcW w:w="850" w:type="dxa"/>
            <w:vAlign w:val="center"/>
          </w:tcPr>
          <w:p w:rsidR="001B4E1B" w:rsidRPr="008E1DA6" w:rsidRDefault="001B4E1B" w:rsidP="008E1DA6">
            <w:pPr>
              <w:jc w:val="center"/>
              <w:rPr>
                <w:color w:val="000000"/>
                <w:sz w:val="18"/>
                <w:szCs w:val="18"/>
              </w:rPr>
            </w:pPr>
            <w:r w:rsidRPr="008E1DA6">
              <w:rPr>
                <w:color w:val="000000"/>
                <w:sz w:val="18"/>
                <w:szCs w:val="18"/>
              </w:rPr>
              <w:t>8</w:t>
            </w:r>
          </w:p>
        </w:tc>
        <w:tc>
          <w:tcPr>
            <w:tcW w:w="1560" w:type="dxa"/>
            <w:vAlign w:val="center"/>
          </w:tcPr>
          <w:p w:rsidR="001B4E1B" w:rsidRPr="008E1DA6" w:rsidRDefault="001B4E1B" w:rsidP="008E1DA6">
            <w:pPr>
              <w:jc w:val="center"/>
              <w:rPr>
                <w:color w:val="000000"/>
                <w:sz w:val="18"/>
                <w:szCs w:val="18"/>
              </w:rPr>
            </w:pPr>
            <w:r w:rsidRPr="008E1DA6">
              <w:rPr>
                <w:color w:val="000000"/>
                <w:sz w:val="18"/>
                <w:szCs w:val="18"/>
              </w:rPr>
              <w:t>42</w:t>
            </w:r>
          </w:p>
        </w:tc>
        <w:tc>
          <w:tcPr>
            <w:tcW w:w="1134" w:type="dxa"/>
            <w:vAlign w:val="bottom"/>
          </w:tcPr>
          <w:p w:rsidR="001B4E1B" w:rsidRPr="008E1DA6" w:rsidRDefault="001B4E1B" w:rsidP="008E1DA6">
            <w:pPr>
              <w:jc w:val="center"/>
              <w:rPr>
                <w:color w:val="000000"/>
                <w:sz w:val="18"/>
                <w:szCs w:val="18"/>
              </w:rPr>
            </w:pPr>
            <w:r w:rsidRPr="008E1DA6">
              <w:rPr>
                <w:color w:val="000000"/>
                <w:sz w:val="18"/>
                <w:szCs w:val="18"/>
              </w:rPr>
              <w:t>53,0</w:t>
            </w:r>
          </w:p>
        </w:tc>
        <w:tc>
          <w:tcPr>
            <w:tcW w:w="1417" w:type="dxa"/>
            <w:vAlign w:val="bottom"/>
          </w:tcPr>
          <w:p w:rsidR="001B4E1B" w:rsidRPr="008E1DA6" w:rsidRDefault="001B4E1B" w:rsidP="008E1DA6">
            <w:pPr>
              <w:jc w:val="center"/>
              <w:rPr>
                <w:color w:val="000000"/>
                <w:sz w:val="18"/>
                <w:szCs w:val="18"/>
              </w:rPr>
            </w:pPr>
            <w:r w:rsidRPr="008E1DA6">
              <w:rPr>
                <w:color w:val="000000"/>
                <w:sz w:val="18"/>
                <w:szCs w:val="18"/>
              </w:rPr>
              <w:t>25,0</w:t>
            </w:r>
          </w:p>
        </w:tc>
        <w:tc>
          <w:tcPr>
            <w:tcW w:w="1134" w:type="dxa"/>
            <w:vAlign w:val="bottom"/>
          </w:tcPr>
          <w:p w:rsidR="001B4E1B" w:rsidRPr="008E1DA6" w:rsidRDefault="001B4E1B" w:rsidP="008E1DA6">
            <w:pPr>
              <w:jc w:val="center"/>
              <w:rPr>
                <w:color w:val="000000"/>
                <w:sz w:val="18"/>
                <w:szCs w:val="18"/>
              </w:rPr>
            </w:pPr>
            <w:r w:rsidRPr="008E1DA6">
              <w:rPr>
                <w:color w:val="000000"/>
                <w:sz w:val="18"/>
                <w:szCs w:val="18"/>
              </w:rPr>
              <w:t>28,0</w:t>
            </w:r>
          </w:p>
        </w:tc>
        <w:tc>
          <w:tcPr>
            <w:tcW w:w="1276" w:type="dxa"/>
            <w:vAlign w:val="bottom"/>
          </w:tcPr>
          <w:p w:rsidR="001B4E1B" w:rsidRPr="008E1DA6" w:rsidRDefault="001B4E1B" w:rsidP="008E1DA6">
            <w:pPr>
              <w:jc w:val="center"/>
              <w:rPr>
                <w:color w:val="000000"/>
                <w:sz w:val="18"/>
                <w:szCs w:val="18"/>
              </w:rPr>
            </w:pPr>
            <w:r w:rsidRPr="008E1DA6">
              <w:rPr>
                <w:color w:val="000000"/>
                <w:sz w:val="18"/>
                <w:szCs w:val="18"/>
              </w:rPr>
              <w:t>1 176,0</w:t>
            </w:r>
          </w:p>
        </w:tc>
        <w:tc>
          <w:tcPr>
            <w:tcW w:w="1559" w:type="dxa"/>
            <w:vAlign w:val="bottom"/>
          </w:tcPr>
          <w:p w:rsidR="001B4E1B" w:rsidRPr="008E1DA6" w:rsidRDefault="001B4E1B" w:rsidP="008E1DA6">
            <w:pPr>
              <w:jc w:val="center"/>
              <w:rPr>
                <w:color w:val="000000"/>
                <w:sz w:val="18"/>
                <w:szCs w:val="18"/>
              </w:rPr>
            </w:pPr>
            <w:r w:rsidRPr="008E1DA6">
              <w:rPr>
                <w:color w:val="000000"/>
                <w:sz w:val="18"/>
                <w:szCs w:val="18"/>
              </w:rPr>
              <w:t>308,0</w:t>
            </w:r>
          </w:p>
        </w:tc>
      </w:tr>
    </w:tbl>
    <w:p w:rsidR="001B4E1B" w:rsidRPr="008E1DA6" w:rsidRDefault="001B4E1B" w:rsidP="008E1DA6">
      <w:pPr>
        <w:jc w:val="both"/>
        <w:rPr>
          <w:sz w:val="20"/>
          <w:szCs w:val="20"/>
        </w:rPr>
      </w:pPr>
      <w:r w:rsidRPr="008E1DA6">
        <w:rPr>
          <w:sz w:val="28"/>
          <w:szCs w:val="28"/>
        </w:rPr>
        <w:tab/>
      </w:r>
      <w:r w:rsidRPr="008E1DA6">
        <w:rPr>
          <w:sz w:val="20"/>
          <w:szCs w:val="20"/>
        </w:rPr>
        <w:t>* перечислено в 2020 году</w:t>
      </w:r>
    </w:p>
    <w:p w:rsidR="001B4E1B" w:rsidRPr="008E1DA6" w:rsidRDefault="001B4E1B" w:rsidP="008E1DA6">
      <w:pPr>
        <w:ind w:firstLine="708"/>
        <w:jc w:val="both"/>
        <w:rPr>
          <w:sz w:val="16"/>
          <w:szCs w:val="16"/>
        </w:rPr>
      </w:pPr>
    </w:p>
    <w:p w:rsidR="001B4E1B" w:rsidRPr="008E1DA6" w:rsidRDefault="001B4E1B" w:rsidP="008E1DA6">
      <w:pPr>
        <w:ind w:firstLine="708"/>
        <w:jc w:val="both"/>
        <w:rPr>
          <w:sz w:val="28"/>
          <w:szCs w:val="28"/>
        </w:rPr>
      </w:pPr>
      <w:r w:rsidRPr="008E1DA6">
        <w:rPr>
          <w:sz w:val="28"/>
          <w:szCs w:val="28"/>
        </w:rPr>
        <w:t>За авиаперевозки, осуществленные в 2019 году по маршруту Москва-</w:t>
      </w:r>
      <w:proofErr w:type="spellStart"/>
      <w:r w:rsidRPr="008E1DA6">
        <w:rPr>
          <w:sz w:val="28"/>
          <w:szCs w:val="28"/>
        </w:rPr>
        <w:t>Певек</w:t>
      </w:r>
      <w:proofErr w:type="spellEnd"/>
      <w:r w:rsidRPr="008E1DA6">
        <w:rPr>
          <w:sz w:val="28"/>
          <w:szCs w:val="28"/>
        </w:rPr>
        <w:t>-Москва, авиакомпании «Якутия» предоставлена субсидия в сумме 1 176,0 тыс. рублей, в том числе в сумме 868,0 тыс. рублей (за декабрь 2019 года) – в 2020 году.</w:t>
      </w:r>
    </w:p>
    <w:p w:rsidR="001B4E1B" w:rsidRPr="008E1DA6" w:rsidRDefault="001B4E1B" w:rsidP="008E1DA6">
      <w:pPr>
        <w:pStyle w:val="aff0"/>
        <w:ind w:firstLine="709"/>
        <w:rPr>
          <w:b/>
          <w:i/>
          <w:sz w:val="28"/>
          <w:szCs w:val="28"/>
        </w:rPr>
      </w:pPr>
    </w:p>
    <w:p w:rsidR="001B4E1B" w:rsidRPr="008E1DA6" w:rsidRDefault="001B4E1B" w:rsidP="008E1DA6">
      <w:pPr>
        <w:pStyle w:val="aff0"/>
        <w:ind w:firstLine="709"/>
        <w:rPr>
          <w:b/>
          <w:i/>
          <w:sz w:val="28"/>
          <w:szCs w:val="28"/>
        </w:rPr>
      </w:pPr>
      <w:r w:rsidRPr="008E1DA6">
        <w:rPr>
          <w:b/>
          <w:i/>
          <w:sz w:val="28"/>
          <w:szCs w:val="28"/>
        </w:rPr>
        <w:t xml:space="preserve">6.1. Результаты формирования маршрутной сети </w:t>
      </w:r>
    </w:p>
    <w:p w:rsidR="001B4E1B" w:rsidRPr="008E1DA6" w:rsidRDefault="001B4E1B" w:rsidP="008E1DA6">
      <w:pPr>
        <w:pStyle w:val="af0"/>
        <w:spacing w:after="0" w:line="240" w:lineRule="auto"/>
        <w:ind w:left="0" w:firstLine="709"/>
        <w:contextualSpacing w:val="0"/>
        <w:jc w:val="both"/>
        <w:rPr>
          <w:rFonts w:ascii="Times New Roman" w:hAnsi="Times New Roman" w:cs="Times New Roman"/>
          <w:sz w:val="16"/>
          <w:szCs w:val="16"/>
        </w:rPr>
      </w:pPr>
    </w:p>
    <w:p w:rsidR="001B4E1B" w:rsidRPr="008E1DA6" w:rsidRDefault="001B4E1B" w:rsidP="008E1DA6">
      <w:pPr>
        <w:pStyle w:val="af0"/>
        <w:spacing w:after="0" w:line="240" w:lineRule="auto"/>
        <w:ind w:left="0" w:firstLine="709"/>
        <w:contextualSpacing w:val="0"/>
        <w:jc w:val="both"/>
        <w:rPr>
          <w:rFonts w:ascii="Times New Roman" w:hAnsi="Times New Roman" w:cs="Times New Roman"/>
          <w:sz w:val="28"/>
          <w:szCs w:val="28"/>
        </w:rPr>
      </w:pPr>
      <w:r w:rsidRPr="008E1DA6">
        <w:rPr>
          <w:rFonts w:ascii="Times New Roman" w:hAnsi="Times New Roman" w:cs="Times New Roman"/>
          <w:sz w:val="28"/>
          <w:szCs w:val="28"/>
        </w:rPr>
        <w:t xml:space="preserve">Регулярные местные авиационные перевозки, выполняемые </w:t>
      </w:r>
      <w:proofErr w:type="spellStart"/>
      <w:r w:rsidRPr="008E1DA6">
        <w:rPr>
          <w:rFonts w:ascii="Times New Roman" w:hAnsi="Times New Roman" w:cs="Times New Roman"/>
          <w:sz w:val="28"/>
          <w:szCs w:val="28"/>
        </w:rPr>
        <w:t>ЧукотАВИА</w:t>
      </w:r>
      <w:proofErr w:type="spellEnd"/>
      <w:r w:rsidRPr="008E1DA6">
        <w:rPr>
          <w:rFonts w:ascii="Times New Roman" w:hAnsi="Times New Roman" w:cs="Times New Roman"/>
          <w:sz w:val="28"/>
          <w:szCs w:val="28"/>
        </w:rPr>
        <w:t xml:space="preserve">, покрывают всю маршрутную сеть региона. </w:t>
      </w:r>
    </w:p>
    <w:p w:rsidR="001B4E1B" w:rsidRPr="008E1DA6" w:rsidRDefault="001B4E1B" w:rsidP="008E1DA6">
      <w:pPr>
        <w:pStyle w:val="af0"/>
        <w:spacing w:after="0" w:line="240" w:lineRule="auto"/>
        <w:ind w:left="0" w:firstLine="709"/>
        <w:contextualSpacing w:val="0"/>
        <w:jc w:val="both"/>
        <w:rPr>
          <w:rFonts w:ascii="Times New Roman" w:hAnsi="Times New Roman" w:cs="Times New Roman"/>
          <w:bCs/>
          <w:iCs/>
          <w:sz w:val="28"/>
          <w:szCs w:val="28"/>
          <w:lang w:eastAsia="fa-IR" w:bidi="fa-IR"/>
        </w:rPr>
      </w:pPr>
      <w:r w:rsidRPr="008E1DA6">
        <w:rPr>
          <w:rFonts w:ascii="Times New Roman" w:hAnsi="Times New Roman" w:cs="Times New Roman"/>
          <w:bCs/>
          <w:iCs/>
          <w:sz w:val="28"/>
          <w:szCs w:val="28"/>
          <w:lang w:eastAsia="fa-IR" w:bidi="fa-IR"/>
        </w:rPr>
        <w:t xml:space="preserve">Правительством Чукотского автономного округа постоянно ведется работа по формированию и расширению региональной маршрутной сети. </w:t>
      </w:r>
      <w:r w:rsidRPr="008E1DA6">
        <w:rPr>
          <w:rFonts w:ascii="Times New Roman" w:hAnsi="Times New Roman" w:cs="Times New Roman"/>
          <w:sz w:val="28"/>
          <w:szCs w:val="28"/>
        </w:rPr>
        <w:t>Информация о региональной маршрутной сети, действующей в 2017-2020 годах, приведена в приложении 1 к настоящему отчету.</w:t>
      </w:r>
    </w:p>
    <w:p w:rsidR="001B4E1B" w:rsidRPr="008E1DA6" w:rsidRDefault="001B4E1B" w:rsidP="008E1DA6">
      <w:pPr>
        <w:ind w:firstLine="709"/>
        <w:jc w:val="both"/>
        <w:rPr>
          <w:bCs/>
          <w:iCs/>
          <w:sz w:val="28"/>
          <w:szCs w:val="28"/>
        </w:rPr>
      </w:pPr>
      <w:r w:rsidRPr="008E1DA6">
        <w:rPr>
          <w:bCs/>
          <w:iCs/>
          <w:sz w:val="28"/>
          <w:szCs w:val="28"/>
        </w:rPr>
        <w:t>В 2019 году Правительством округа с авиакомпанией «</w:t>
      </w:r>
      <w:r w:rsidRPr="008E1DA6">
        <w:rPr>
          <w:bCs/>
          <w:iCs/>
          <w:sz w:val="28"/>
          <w:szCs w:val="28"/>
          <w:lang w:val="en-US"/>
        </w:rPr>
        <w:t>S</w:t>
      </w:r>
      <w:r w:rsidRPr="008E1DA6">
        <w:rPr>
          <w:bCs/>
          <w:iCs/>
          <w:sz w:val="28"/>
          <w:szCs w:val="28"/>
        </w:rPr>
        <w:t xml:space="preserve">7» проработан вопрос о выполнении субсидированных рейсов по маршруту Владивосток - Анадырь - Владивосток. Рейсы выполняются с мая 2020 года с частотой 1 раз в неделю и будут выполняться до конца года на условиях </w:t>
      </w:r>
      <w:proofErr w:type="spellStart"/>
      <w:r w:rsidRPr="008E1DA6">
        <w:rPr>
          <w:bCs/>
          <w:iCs/>
          <w:sz w:val="28"/>
          <w:szCs w:val="28"/>
        </w:rPr>
        <w:t>софинансирования</w:t>
      </w:r>
      <w:proofErr w:type="spellEnd"/>
      <w:r w:rsidRPr="008E1DA6">
        <w:rPr>
          <w:bCs/>
          <w:iCs/>
          <w:sz w:val="28"/>
          <w:szCs w:val="28"/>
        </w:rPr>
        <w:t xml:space="preserve"> из федерального и окружного бюджетов в соответствии с Постановлением № 1242. Размер специального тарифа составил 13 690 рублей,</w:t>
      </w:r>
      <w:r w:rsidRPr="008E1DA6">
        <w:rPr>
          <w:bCs/>
          <w:iCs/>
          <w:sz w:val="28"/>
          <w:szCs w:val="28"/>
          <w:lang w:eastAsia="fa-IR" w:bidi="fa-IR"/>
        </w:rPr>
        <w:t xml:space="preserve"> при величине экономически обоснованного тарифа около 40 000 рублей.</w:t>
      </w:r>
      <w:r w:rsidRPr="008E1DA6">
        <w:rPr>
          <w:bCs/>
          <w:iCs/>
          <w:sz w:val="28"/>
          <w:szCs w:val="28"/>
        </w:rPr>
        <w:t xml:space="preserve"> </w:t>
      </w:r>
    </w:p>
    <w:p w:rsidR="001B4E1B" w:rsidRPr="008E1DA6" w:rsidRDefault="001B4E1B" w:rsidP="008E1DA6">
      <w:pPr>
        <w:ind w:firstLine="709"/>
        <w:jc w:val="both"/>
        <w:rPr>
          <w:bCs/>
          <w:iCs/>
          <w:sz w:val="28"/>
          <w:szCs w:val="28"/>
        </w:rPr>
      </w:pPr>
      <w:r w:rsidRPr="008E1DA6">
        <w:rPr>
          <w:bCs/>
          <w:iCs/>
          <w:sz w:val="28"/>
          <w:szCs w:val="28"/>
        </w:rPr>
        <w:t>АО «Камчатское авиационное предприятие» осуществляет прямое авиасообщение по маршруту Петропавловск-Камчатский-Анадырь-Петропавловск-Камчатский на ВС Ан-26 с частотой 1 раз в неделю. Специальный тариф составляет 12 500 рублей и субсидируется Правительством Камчатского края.</w:t>
      </w:r>
    </w:p>
    <w:p w:rsidR="001B4E1B" w:rsidRPr="008E1DA6" w:rsidRDefault="001B4E1B" w:rsidP="008E1DA6">
      <w:pPr>
        <w:ind w:firstLine="709"/>
        <w:jc w:val="both"/>
        <w:rPr>
          <w:bCs/>
          <w:iCs/>
          <w:sz w:val="28"/>
          <w:szCs w:val="28"/>
        </w:rPr>
      </w:pPr>
      <w:r w:rsidRPr="008E1DA6">
        <w:rPr>
          <w:bCs/>
          <w:iCs/>
          <w:sz w:val="28"/>
          <w:szCs w:val="28"/>
          <w:lang w:eastAsia="fa-IR" w:bidi="fa-IR"/>
        </w:rPr>
        <w:lastRenderedPageBreak/>
        <w:t>Согласно Указу Президента России от 7 мая 2018 года № 204</w:t>
      </w:r>
      <w:r w:rsidRPr="008E1DA6">
        <w:rPr>
          <w:rStyle w:val="ac"/>
          <w:bCs/>
          <w:iCs/>
          <w:sz w:val="28"/>
          <w:szCs w:val="28"/>
          <w:lang w:eastAsia="fa-IR" w:bidi="fa-IR"/>
        </w:rPr>
        <w:footnoteReference w:id="49"/>
      </w:r>
      <w:r w:rsidRPr="008E1DA6">
        <w:rPr>
          <w:bCs/>
          <w:iCs/>
          <w:sz w:val="28"/>
          <w:szCs w:val="28"/>
          <w:lang w:eastAsia="fa-IR" w:bidi="fa-IR"/>
        </w:rPr>
        <w:t xml:space="preserve">                                            до 50% регулярных пассажирских авиационных маршрутов должны выполняться минуя Москву. Наиболее эффективным направлением для перераспределения пассажиропотока с территории округа может является маршрут Красноярск-Анадырь-Красноярск. Широкая маршрутная сеть из аэропорта Красноярск должна позволить пассажирам Чукотки выполнять полеты в восточную часть страны минуя Москву. </w:t>
      </w:r>
      <w:r w:rsidRPr="008E1DA6">
        <w:rPr>
          <w:bCs/>
          <w:iCs/>
          <w:sz w:val="28"/>
          <w:szCs w:val="28"/>
        </w:rPr>
        <w:t>В целях выполнения вышеуказанных задач, в рамках Постановления № 1242 планировалось выполнение рейсов по маршруту Красноярск-Анадырь-Красноярск с апреля по сентябрь 2020 года авиаперевозчиком ПАО «</w:t>
      </w:r>
      <w:proofErr w:type="spellStart"/>
      <w:r w:rsidRPr="008E1DA6">
        <w:rPr>
          <w:bCs/>
          <w:iCs/>
          <w:sz w:val="28"/>
          <w:szCs w:val="28"/>
        </w:rPr>
        <w:t>ЮТэйр</w:t>
      </w:r>
      <w:proofErr w:type="spellEnd"/>
      <w:r w:rsidRPr="008E1DA6">
        <w:rPr>
          <w:bCs/>
          <w:iCs/>
          <w:sz w:val="28"/>
          <w:szCs w:val="28"/>
        </w:rPr>
        <w:t xml:space="preserve">». Во </w:t>
      </w:r>
      <w:r w:rsidRPr="008E1DA6">
        <w:rPr>
          <w:bCs/>
          <w:iCs/>
          <w:sz w:val="28"/>
          <w:szCs w:val="28"/>
          <w:lang w:val="en-US"/>
        </w:rPr>
        <w:t>II</w:t>
      </w:r>
      <w:r w:rsidRPr="008E1DA6">
        <w:rPr>
          <w:bCs/>
          <w:iCs/>
          <w:sz w:val="28"/>
          <w:szCs w:val="28"/>
        </w:rPr>
        <w:t xml:space="preserve"> квартале текущего года была проведена предварительная продажа авиабилетов на рейс, однако рейсы по данному маршруту были отменены авиаперевозчиком в связи с незначительным пассажиропотоком.</w:t>
      </w:r>
    </w:p>
    <w:p w:rsidR="001B4E1B" w:rsidRPr="008E1DA6" w:rsidRDefault="001B4E1B" w:rsidP="008E1DA6">
      <w:pPr>
        <w:ind w:firstLine="709"/>
        <w:jc w:val="both"/>
        <w:rPr>
          <w:bCs/>
          <w:i/>
          <w:iCs/>
          <w:lang w:eastAsia="fa-IR" w:bidi="fa-IR"/>
        </w:rPr>
      </w:pPr>
      <w:proofErr w:type="spellStart"/>
      <w:r w:rsidRPr="008E1DA6">
        <w:rPr>
          <w:bCs/>
          <w:i/>
          <w:iCs/>
          <w:lang w:eastAsia="fa-IR" w:bidi="fa-IR"/>
        </w:rPr>
        <w:t>Справочно</w:t>
      </w:r>
      <w:proofErr w:type="spellEnd"/>
      <w:r w:rsidRPr="008E1DA6">
        <w:rPr>
          <w:bCs/>
          <w:i/>
          <w:iCs/>
          <w:lang w:eastAsia="fa-IR" w:bidi="fa-IR"/>
        </w:rPr>
        <w:t xml:space="preserve">: на отмену рейсов </w:t>
      </w:r>
      <w:r w:rsidRPr="008E1DA6">
        <w:rPr>
          <w:bCs/>
          <w:i/>
          <w:iCs/>
        </w:rPr>
        <w:t xml:space="preserve">Красноярск-Анадырь-Красноярск повлияла ситуация </w:t>
      </w:r>
      <w:r w:rsidRPr="008E1DA6">
        <w:rPr>
          <w:i/>
        </w:rPr>
        <w:t xml:space="preserve">с распространением новой </w:t>
      </w:r>
      <w:proofErr w:type="spellStart"/>
      <w:r w:rsidRPr="008E1DA6">
        <w:rPr>
          <w:i/>
        </w:rPr>
        <w:t>коронавирусной</w:t>
      </w:r>
      <w:proofErr w:type="spellEnd"/>
      <w:r w:rsidRPr="008E1DA6">
        <w:rPr>
          <w:i/>
        </w:rPr>
        <w:t xml:space="preserve"> инфекции (</w:t>
      </w:r>
      <w:r w:rsidRPr="008E1DA6">
        <w:rPr>
          <w:i/>
          <w:lang w:val="en-US"/>
        </w:rPr>
        <w:t>COVID</w:t>
      </w:r>
      <w:r w:rsidRPr="008E1DA6">
        <w:rPr>
          <w:i/>
        </w:rPr>
        <w:t xml:space="preserve">-19) и отказом населения от поездок за пределы округа. </w:t>
      </w:r>
    </w:p>
    <w:p w:rsidR="001B4E1B" w:rsidRPr="008E1DA6" w:rsidRDefault="001B4E1B" w:rsidP="008E1DA6">
      <w:pPr>
        <w:ind w:firstLine="709"/>
        <w:jc w:val="both"/>
        <w:rPr>
          <w:bCs/>
          <w:iCs/>
          <w:sz w:val="28"/>
          <w:szCs w:val="28"/>
        </w:rPr>
      </w:pPr>
    </w:p>
    <w:p w:rsidR="001B4E1B" w:rsidRPr="008E1DA6" w:rsidRDefault="001B4E1B" w:rsidP="008E1DA6">
      <w:pPr>
        <w:ind w:firstLine="709"/>
        <w:jc w:val="both"/>
        <w:rPr>
          <w:bCs/>
          <w:iCs/>
          <w:sz w:val="28"/>
          <w:szCs w:val="28"/>
          <w:lang w:eastAsia="fa-IR" w:bidi="fa-IR"/>
        </w:rPr>
      </w:pPr>
      <w:r w:rsidRPr="008E1DA6">
        <w:rPr>
          <w:bCs/>
          <w:iCs/>
          <w:sz w:val="28"/>
          <w:szCs w:val="28"/>
        </w:rPr>
        <w:t xml:space="preserve">В связи с началом реконструкции аэропорта </w:t>
      </w:r>
      <w:proofErr w:type="spellStart"/>
      <w:r w:rsidRPr="008E1DA6">
        <w:rPr>
          <w:bCs/>
          <w:iCs/>
          <w:sz w:val="28"/>
          <w:szCs w:val="28"/>
        </w:rPr>
        <w:t>Певек</w:t>
      </w:r>
      <w:proofErr w:type="spellEnd"/>
      <w:r w:rsidRPr="008E1DA6">
        <w:rPr>
          <w:bCs/>
          <w:iCs/>
          <w:sz w:val="28"/>
          <w:szCs w:val="28"/>
        </w:rPr>
        <w:t>, с 1 июля 2020 года ограничена длина ИВПП</w:t>
      </w:r>
      <w:r w:rsidRPr="008E1DA6">
        <w:rPr>
          <w:sz w:val="28"/>
          <w:szCs w:val="28"/>
        </w:rPr>
        <w:t xml:space="preserve"> аэродрома до 1250 метров, в связи с чем рейсы по маршруту Москва-</w:t>
      </w:r>
      <w:proofErr w:type="spellStart"/>
      <w:r w:rsidRPr="008E1DA6">
        <w:rPr>
          <w:sz w:val="28"/>
          <w:szCs w:val="28"/>
        </w:rPr>
        <w:t>Певек</w:t>
      </w:r>
      <w:proofErr w:type="spellEnd"/>
      <w:r w:rsidRPr="008E1DA6">
        <w:rPr>
          <w:sz w:val="28"/>
          <w:szCs w:val="28"/>
        </w:rPr>
        <w:t xml:space="preserve">-Москва не выполняются. </w:t>
      </w:r>
      <w:r w:rsidRPr="008E1DA6">
        <w:rPr>
          <w:bCs/>
          <w:iCs/>
          <w:sz w:val="28"/>
          <w:szCs w:val="28"/>
        </w:rPr>
        <w:t xml:space="preserve">Для перевозки пассажиров из </w:t>
      </w:r>
      <w:proofErr w:type="spellStart"/>
      <w:r w:rsidRPr="008E1DA6">
        <w:rPr>
          <w:bCs/>
          <w:iCs/>
          <w:sz w:val="28"/>
          <w:szCs w:val="28"/>
        </w:rPr>
        <w:t>Певека</w:t>
      </w:r>
      <w:proofErr w:type="spellEnd"/>
      <w:r w:rsidRPr="008E1DA6">
        <w:rPr>
          <w:bCs/>
          <w:iCs/>
          <w:sz w:val="28"/>
          <w:szCs w:val="28"/>
        </w:rPr>
        <w:t xml:space="preserve"> в центральные районы страны и субъекты ДФО</w:t>
      </w:r>
      <w:r w:rsidRPr="008E1DA6">
        <w:rPr>
          <w:rStyle w:val="ac"/>
          <w:bCs/>
          <w:iCs/>
          <w:sz w:val="28"/>
          <w:szCs w:val="28"/>
        </w:rPr>
        <w:footnoteReference w:id="50"/>
      </w:r>
      <w:r w:rsidRPr="008E1DA6">
        <w:rPr>
          <w:bCs/>
          <w:iCs/>
          <w:sz w:val="28"/>
          <w:szCs w:val="28"/>
        </w:rPr>
        <w:t xml:space="preserve"> на период реконструкции аэропорта в течение двухлетнего периода планируется использовать аэропорты Анадырь, </w:t>
      </w:r>
      <w:proofErr w:type="spellStart"/>
      <w:r w:rsidRPr="008E1DA6">
        <w:rPr>
          <w:bCs/>
          <w:iCs/>
          <w:sz w:val="28"/>
          <w:szCs w:val="28"/>
        </w:rPr>
        <w:t>Кепервеем</w:t>
      </w:r>
      <w:proofErr w:type="spellEnd"/>
      <w:r w:rsidRPr="008E1DA6">
        <w:rPr>
          <w:bCs/>
          <w:iCs/>
          <w:sz w:val="28"/>
          <w:szCs w:val="28"/>
        </w:rPr>
        <w:t xml:space="preserve"> и Якутск как промежуточные, с дальнейшим перелетом в аэропорты городов: Магадан, Хабаровск, Владивосток, Петропавловск-Камчатский, Красноярск и Москва. Начиная с июля 2020 года авиакомпанией «Якутия» </w:t>
      </w:r>
      <w:r w:rsidRPr="008E1DA6">
        <w:rPr>
          <w:bCs/>
          <w:iCs/>
          <w:sz w:val="28"/>
          <w:szCs w:val="28"/>
          <w:lang w:eastAsia="fa-IR" w:bidi="fa-IR"/>
        </w:rPr>
        <w:t xml:space="preserve">в рамках Постановления № 1242 </w:t>
      </w:r>
      <w:r w:rsidRPr="008E1DA6">
        <w:rPr>
          <w:bCs/>
          <w:iCs/>
          <w:sz w:val="28"/>
          <w:szCs w:val="28"/>
        </w:rPr>
        <w:t xml:space="preserve">выполняются рейсы по маршруту Якутск - </w:t>
      </w:r>
      <w:proofErr w:type="spellStart"/>
      <w:r w:rsidRPr="008E1DA6">
        <w:rPr>
          <w:bCs/>
          <w:iCs/>
          <w:sz w:val="28"/>
          <w:szCs w:val="28"/>
        </w:rPr>
        <w:t>Певек</w:t>
      </w:r>
      <w:proofErr w:type="spellEnd"/>
      <w:r w:rsidRPr="008E1DA6">
        <w:rPr>
          <w:bCs/>
          <w:iCs/>
          <w:sz w:val="28"/>
          <w:szCs w:val="28"/>
        </w:rPr>
        <w:t xml:space="preserve"> - Якутск (тип воздушного судна </w:t>
      </w:r>
      <w:proofErr w:type="spellStart"/>
      <w:r w:rsidRPr="008E1DA6">
        <w:rPr>
          <w:bCs/>
          <w:iCs/>
          <w:sz w:val="28"/>
          <w:szCs w:val="28"/>
        </w:rPr>
        <w:t>Bombardier</w:t>
      </w:r>
      <w:proofErr w:type="spellEnd"/>
      <w:r w:rsidRPr="008E1DA6">
        <w:rPr>
          <w:bCs/>
          <w:iCs/>
          <w:sz w:val="28"/>
          <w:szCs w:val="28"/>
        </w:rPr>
        <w:t xml:space="preserve"> </w:t>
      </w:r>
      <w:proofErr w:type="spellStart"/>
      <w:r w:rsidRPr="008E1DA6">
        <w:rPr>
          <w:bCs/>
          <w:iCs/>
          <w:sz w:val="28"/>
          <w:szCs w:val="28"/>
        </w:rPr>
        <w:t>Dach</w:t>
      </w:r>
      <w:proofErr w:type="spellEnd"/>
      <w:r w:rsidRPr="008E1DA6">
        <w:rPr>
          <w:bCs/>
          <w:iCs/>
          <w:sz w:val="28"/>
          <w:szCs w:val="28"/>
        </w:rPr>
        <w:t xml:space="preserve"> 8 Q300, вместимость до 50 человек) по специальному тарифу в размере 13 000 рублей. Таким образом, пассажиры имеют возможность улететь из столицы Якутии в другие субъекты ДФО либо центральные регионы страны, включая Москву.</w:t>
      </w:r>
    </w:p>
    <w:p w:rsidR="001B4E1B" w:rsidRPr="008E1DA6" w:rsidRDefault="001B4E1B" w:rsidP="008E1DA6">
      <w:pPr>
        <w:ind w:firstLine="709"/>
        <w:jc w:val="both"/>
        <w:rPr>
          <w:sz w:val="28"/>
          <w:szCs w:val="28"/>
        </w:rPr>
      </w:pPr>
      <w:r w:rsidRPr="008E1DA6">
        <w:rPr>
          <w:sz w:val="28"/>
          <w:szCs w:val="28"/>
        </w:rPr>
        <w:t xml:space="preserve">Субсидирование местных и региональных авиалиний позволяет пассажирам Чукотки осуществлять перелеты по приемлемым тарифам, как внутри округа, так и за его пределы. Кроме жителей Анадыря, </w:t>
      </w:r>
      <w:proofErr w:type="gramStart"/>
      <w:r w:rsidRPr="008E1DA6">
        <w:rPr>
          <w:sz w:val="28"/>
          <w:szCs w:val="28"/>
        </w:rPr>
        <w:t>возможность  прямых</w:t>
      </w:r>
      <w:proofErr w:type="gramEnd"/>
      <w:r w:rsidRPr="008E1DA6">
        <w:rPr>
          <w:sz w:val="28"/>
          <w:szCs w:val="28"/>
        </w:rPr>
        <w:t xml:space="preserve"> перелетов в Магадан по субсидируемым тарифам имеют жители </w:t>
      </w:r>
      <w:proofErr w:type="spellStart"/>
      <w:r w:rsidRPr="008E1DA6">
        <w:rPr>
          <w:sz w:val="28"/>
          <w:szCs w:val="28"/>
        </w:rPr>
        <w:t>Кепервеема</w:t>
      </w:r>
      <w:proofErr w:type="spellEnd"/>
      <w:r w:rsidRPr="008E1DA6">
        <w:rPr>
          <w:sz w:val="28"/>
          <w:szCs w:val="28"/>
        </w:rPr>
        <w:t xml:space="preserve"> (Билибино) и Омолона.</w:t>
      </w:r>
    </w:p>
    <w:p w:rsidR="001B4E1B" w:rsidRPr="008E1DA6" w:rsidRDefault="001B4E1B" w:rsidP="008E1DA6">
      <w:pPr>
        <w:jc w:val="both"/>
        <w:rPr>
          <w:sz w:val="16"/>
          <w:szCs w:val="16"/>
        </w:rPr>
      </w:pPr>
    </w:p>
    <w:p w:rsidR="001B4E1B" w:rsidRPr="008E1DA6" w:rsidRDefault="001B4E1B" w:rsidP="008E1DA6">
      <w:pPr>
        <w:widowControl w:val="0"/>
        <w:ind w:firstLine="709"/>
        <w:jc w:val="both"/>
        <w:rPr>
          <w:b/>
          <w:sz w:val="28"/>
          <w:szCs w:val="28"/>
        </w:rPr>
      </w:pPr>
      <w:r w:rsidRPr="008E1DA6">
        <w:rPr>
          <w:b/>
          <w:sz w:val="28"/>
          <w:szCs w:val="28"/>
        </w:rPr>
        <w:t xml:space="preserve">7. Анализ состояния авиапарка региональных авиакомпаний и мер, принимаемых по его обновлению. Эффективность действующих механизмов лизинга (аренды) воздушных судов малой вместимости </w:t>
      </w:r>
    </w:p>
    <w:p w:rsidR="001B4E1B" w:rsidRPr="008E1DA6" w:rsidRDefault="001B4E1B" w:rsidP="008E1DA6">
      <w:pPr>
        <w:ind w:firstLine="709"/>
        <w:jc w:val="both"/>
        <w:rPr>
          <w:sz w:val="16"/>
          <w:szCs w:val="16"/>
        </w:rPr>
      </w:pPr>
    </w:p>
    <w:p w:rsidR="001B4E1B" w:rsidRPr="008E1DA6" w:rsidRDefault="001B4E1B" w:rsidP="008E1DA6">
      <w:pPr>
        <w:ind w:firstLine="709"/>
        <w:jc w:val="both"/>
        <w:rPr>
          <w:sz w:val="28"/>
          <w:szCs w:val="28"/>
        </w:rPr>
      </w:pPr>
      <w:r w:rsidRPr="008E1DA6">
        <w:rPr>
          <w:sz w:val="28"/>
          <w:szCs w:val="28"/>
        </w:rPr>
        <w:t xml:space="preserve">Единственным авиаперевозчиком, выполняющим регулярные пассажирские авиарейсы, доставку грузов и почты, оказание экстренной </w:t>
      </w:r>
      <w:r w:rsidRPr="008E1DA6">
        <w:rPr>
          <w:sz w:val="28"/>
          <w:szCs w:val="28"/>
        </w:rPr>
        <w:lastRenderedPageBreak/>
        <w:t xml:space="preserve">медицинской помощи по всей территории Чукотки, является </w:t>
      </w:r>
      <w:proofErr w:type="spellStart"/>
      <w:r w:rsidRPr="008E1DA6">
        <w:rPr>
          <w:sz w:val="28"/>
          <w:szCs w:val="28"/>
        </w:rPr>
        <w:t>ЧукотАВИА</w:t>
      </w:r>
      <w:proofErr w:type="spellEnd"/>
      <w:r w:rsidRPr="008E1DA6">
        <w:rPr>
          <w:sz w:val="28"/>
          <w:szCs w:val="28"/>
        </w:rPr>
        <w:t xml:space="preserve">. Авиационный парк предприятия состоит из: 4-х самолетов Ан-24/Ан-26                     (из них пассажирских – 1, грузопассажирских – 2, грузовых – 1 воздушное судно),  8-ми  вертолетов Ми-8Т,  2-х вертолетов Ми-8МТВ-1 (из них – 1 транспортный с медицинским модулем, взятый в финансовую аренду (лизинг)), и 4-х самолетов </w:t>
      </w:r>
      <w:r w:rsidRPr="008E1DA6">
        <w:rPr>
          <w:sz w:val="28"/>
          <w:szCs w:val="28"/>
          <w:lang w:val="en-US"/>
        </w:rPr>
        <w:t>DHC</w:t>
      </w:r>
      <w:r w:rsidRPr="008E1DA6">
        <w:rPr>
          <w:sz w:val="28"/>
          <w:szCs w:val="28"/>
        </w:rPr>
        <w:t xml:space="preserve">-6, находящихся в финансовой аренде (лизинге). </w:t>
      </w:r>
    </w:p>
    <w:p w:rsidR="001B4E1B" w:rsidRPr="008E1DA6" w:rsidRDefault="001B4E1B" w:rsidP="008E1DA6">
      <w:pPr>
        <w:ind w:firstLine="709"/>
        <w:jc w:val="both"/>
        <w:rPr>
          <w:i/>
        </w:rPr>
      </w:pPr>
      <w:proofErr w:type="spellStart"/>
      <w:r w:rsidRPr="008E1DA6">
        <w:rPr>
          <w:i/>
        </w:rPr>
        <w:t>Справочно</w:t>
      </w:r>
      <w:proofErr w:type="spellEnd"/>
      <w:r w:rsidRPr="008E1DA6">
        <w:rPr>
          <w:i/>
        </w:rPr>
        <w:t xml:space="preserve">: с 2017 года санитарной авиацией округа используется вертолет                       Ми-8МТВ-1 с медицинским модулем, оснащенным медицинским оборудованием, необходимым при оказании экстренной медицинской помощи. Вертолет Ми-8МТВ-1 приобретен </w:t>
      </w:r>
      <w:proofErr w:type="spellStart"/>
      <w:r w:rsidRPr="008E1DA6">
        <w:rPr>
          <w:i/>
        </w:rPr>
        <w:t>ЧукотАВИА</w:t>
      </w:r>
      <w:proofErr w:type="spellEnd"/>
      <w:r w:rsidRPr="008E1DA6">
        <w:rPr>
          <w:i/>
        </w:rPr>
        <w:t xml:space="preserve"> по договору финансовой аренды (лизинга) с ПАО «Государственная транспортная лизинговая компания» в рамках реализации национального (ранее приоритетного) проекта. Субсидия на закупку авиационной услуги, включая расходы по договору финансовой аренды (лизинга) предоставляется за счет средств федерального и окружного бюджетов.</w:t>
      </w:r>
    </w:p>
    <w:p w:rsidR="001B4E1B" w:rsidRPr="008E1DA6" w:rsidRDefault="001B4E1B" w:rsidP="008E1DA6">
      <w:pPr>
        <w:shd w:val="clear" w:color="auto" w:fill="FFFFFF"/>
        <w:ind w:firstLine="709"/>
        <w:jc w:val="both"/>
        <w:rPr>
          <w:sz w:val="28"/>
          <w:szCs w:val="28"/>
        </w:rPr>
      </w:pPr>
      <w:r w:rsidRPr="008E1DA6">
        <w:rPr>
          <w:sz w:val="28"/>
          <w:szCs w:val="28"/>
        </w:rPr>
        <w:t xml:space="preserve">ВС Ан-24,26 в основном используются для перевозки пассажиров в административные центры муниципальных образований. Учитывая выработанный моторесурс (возраст самолетов составляет более 40 лет), необходимо обновление авиапарка. Для обеспечения потребности </w:t>
      </w:r>
      <w:proofErr w:type="spellStart"/>
      <w:r w:rsidRPr="008E1DA6">
        <w:rPr>
          <w:sz w:val="28"/>
          <w:szCs w:val="28"/>
        </w:rPr>
        <w:t>ЧукотАВИА</w:t>
      </w:r>
      <w:proofErr w:type="spellEnd"/>
      <w:r w:rsidRPr="008E1DA6">
        <w:rPr>
          <w:sz w:val="28"/>
          <w:szCs w:val="28"/>
        </w:rPr>
        <w:t xml:space="preserve"> в ВС необходимо 8 единиц вертолетов марки Ми-8Т общей стоимостью                      5,2 млрд. руб. (650 млн. рублей за 1 ед.) и 3 самолета Ил-114 (стоимостью                    1,0 млрд. рублей за 1 ед.). Информация о потребности </w:t>
      </w:r>
      <w:proofErr w:type="spellStart"/>
      <w:r w:rsidRPr="008E1DA6">
        <w:rPr>
          <w:sz w:val="28"/>
          <w:szCs w:val="28"/>
        </w:rPr>
        <w:t>ЧукотАВИА</w:t>
      </w:r>
      <w:proofErr w:type="spellEnd"/>
      <w:r w:rsidRPr="008E1DA6">
        <w:rPr>
          <w:sz w:val="28"/>
          <w:szCs w:val="28"/>
        </w:rPr>
        <w:t xml:space="preserve"> в ВС на 2020-2030 годы приведена в приложении 2 к настоящему отчету.</w:t>
      </w:r>
    </w:p>
    <w:p w:rsidR="001B4E1B" w:rsidRPr="008E1DA6" w:rsidRDefault="001B4E1B" w:rsidP="008E1DA6">
      <w:pPr>
        <w:ind w:firstLine="709"/>
        <w:jc w:val="both"/>
        <w:rPr>
          <w:sz w:val="28"/>
          <w:szCs w:val="28"/>
        </w:rPr>
      </w:pPr>
      <w:r w:rsidRPr="008E1DA6">
        <w:rPr>
          <w:bCs/>
          <w:iCs/>
          <w:sz w:val="28"/>
          <w:szCs w:val="28"/>
        </w:rPr>
        <w:t xml:space="preserve">В связи с высокой стоимостью ВС, наиболее </w:t>
      </w:r>
      <w:r w:rsidRPr="008E1DA6">
        <w:rPr>
          <w:sz w:val="28"/>
          <w:szCs w:val="28"/>
        </w:rPr>
        <w:t xml:space="preserve">оптимальным вариантом обновления парка ВС является финансирование их закупок государственными лизинговыми компаниями, а также субсидирование за счет средств бюджета субъекта затрат </w:t>
      </w:r>
      <w:proofErr w:type="spellStart"/>
      <w:r w:rsidRPr="008E1DA6">
        <w:rPr>
          <w:sz w:val="28"/>
          <w:szCs w:val="28"/>
        </w:rPr>
        <w:t>ЧукотАВИА</w:t>
      </w:r>
      <w:proofErr w:type="spellEnd"/>
      <w:r w:rsidRPr="008E1DA6">
        <w:rPr>
          <w:sz w:val="28"/>
          <w:szCs w:val="28"/>
        </w:rPr>
        <w:t xml:space="preserve"> на уплату лизинговых (арендных) платежей за ВС, получаемые по договорам лизинга (аренды). </w:t>
      </w:r>
    </w:p>
    <w:p w:rsidR="001B4E1B" w:rsidRPr="008E1DA6" w:rsidRDefault="001B4E1B" w:rsidP="008E1DA6">
      <w:pPr>
        <w:ind w:firstLine="709"/>
        <w:jc w:val="both"/>
        <w:rPr>
          <w:sz w:val="28"/>
          <w:szCs w:val="28"/>
        </w:rPr>
      </w:pPr>
      <w:r w:rsidRPr="008E1DA6">
        <w:rPr>
          <w:sz w:val="28"/>
          <w:szCs w:val="28"/>
        </w:rPr>
        <w:t>Кроме того, необходимо внесение изменений в Постановление № 1212</w:t>
      </w:r>
      <w:r w:rsidRPr="008E1DA6">
        <w:rPr>
          <w:rStyle w:val="ac"/>
          <w:sz w:val="28"/>
          <w:szCs w:val="28"/>
        </w:rPr>
        <w:footnoteReference w:id="51"/>
      </w:r>
      <w:r w:rsidRPr="008E1DA6">
        <w:rPr>
          <w:sz w:val="28"/>
          <w:szCs w:val="28"/>
        </w:rPr>
        <w:t>,                         в части распространения его положений на пассажирские вертолеты отечественного производства для осуществления местных воздушных перевозок.</w:t>
      </w:r>
    </w:p>
    <w:p w:rsidR="001B4E1B" w:rsidRPr="008E1DA6" w:rsidRDefault="001B4E1B" w:rsidP="008E1DA6">
      <w:pPr>
        <w:ind w:firstLine="709"/>
        <w:jc w:val="both"/>
        <w:rPr>
          <w:sz w:val="28"/>
          <w:szCs w:val="28"/>
        </w:rPr>
      </w:pPr>
      <w:r w:rsidRPr="008E1DA6">
        <w:rPr>
          <w:sz w:val="28"/>
          <w:szCs w:val="28"/>
        </w:rPr>
        <w:t>В соответствии с решениями оперативного совещания с вице-премьерами 31 августа 2020 года по итогам рабочей поездки в ДФО 13-18 августа текущего года, Председателем Правительства РФ М.В. </w:t>
      </w:r>
      <w:proofErr w:type="spellStart"/>
      <w:r w:rsidRPr="008E1DA6">
        <w:rPr>
          <w:sz w:val="28"/>
          <w:szCs w:val="28"/>
        </w:rPr>
        <w:t>Мишустиным</w:t>
      </w:r>
      <w:proofErr w:type="spellEnd"/>
      <w:r w:rsidRPr="008E1DA6">
        <w:rPr>
          <w:sz w:val="28"/>
          <w:szCs w:val="28"/>
        </w:rPr>
        <w:t xml:space="preserve"> подписан ряд поручений отраслевым министерствам, в том числе: </w:t>
      </w:r>
    </w:p>
    <w:p w:rsidR="001B4E1B" w:rsidRPr="008E1DA6" w:rsidRDefault="001B4E1B" w:rsidP="008E1DA6">
      <w:pPr>
        <w:ind w:firstLine="709"/>
        <w:jc w:val="both"/>
        <w:rPr>
          <w:sz w:val="28"/>
          <w:szCs w:val="28"/>
        </w:rPr>
      </w:pPr>
      <w:r w:rsidRPr="008E1DA6">
        <w:rPr>
          <w:sz w:val="28"/>
          <w:szCs w:val="28"/>
        </w:rPr>
        <w:t>- подготовить и внести в Правительство РФ проект постановления Правительства РФ о внесении изменений в Постановление №1212 в целях предоставления авиаперевозчикам субсидий за российские вертолеты, приобретенные в лизинг (аренду);</w:t>
      </w:r>
    </w:p>
    <w:p w:rsidR="001B4E1B" w:rsidRPr="008E1DA6" w:rsidRDefault="001B4E1B" w:rsidP="008E1DA6">
      <w:pPr>
        <w:ind w:firstLine="709"/>
        <w:jc w:val="both"/>
        <w:rPr>
          <w:sz w:val="28"/>
          <w:szCs w:val="28"/>
        </w:rPr>
      </w:pPr>
      <w:r w:rsidRPr="008E1DA6">
        <w:rPr>
          <w:sz w:val="28"/>
          <w:szCs w:val="28"/>
        </w:rPr>
        <w:lastRenderedPageBreak/>
        <w:t>- определить потребность в новых российских вертолетах до 2024 года, в том числе на Дальнем Востоке, с указанием их типа, количества, стоимости и сроков поставки;</w:t>
      </w:r>
    </w:p>
    <w:p w:rsidR="001B4E1B" w:rsidRPr="008E1DA6" w:rsidRDefault="001B4E1B" w:rsidP="008E1DA6">
      <w:pPr>
        <w:ind w:firstLine="709"/>
        <w:jc w:val="both"/>
        <w:rPr>
          <w:sz w:val="28"/>
          <w:szCs w:val="28"/>
        </w:rPr>
      </w:pPr>
      <w:r w:rsidRPr="008E1DA6">
        <w:rPr>
          <w:sz w:val="28"/>
          <w:szCs w:val="28"/>
        </w:rPr>
        <w:t>- определить источники средств, необходимых для предоставления авиаперевозчикам субсидий за российские вертолеты, приобретенные в лизинг (аренду);</w:t>
      </w:r>
    </w:p>
    <w:p w:rsidR="001B4E1B" w:rsidRPr="008E1DA6" w:rsidRDefault="001B4E1B" w:rsidP="008E1DA6">
      <w:pPr>
        <w:ind w:firstLine="709"/>
        <w:jc w:val="both"/>
        <w:rPr>
          <w:sz w:val="28"/>
          <w:szCs w:val="28"/>
        </w:rPr>
      </w:pPr>
      <w:r w:rsidRPr="008E1DA6">
        <w:rPr>
          <w:sz w:val="28"/>
          <w:szCs w:val="28"/>
        </w:rPr>
        <w:t>- проработать вопрос об упрощении требований к посадочным площадкам и вертодромам для местной и региональной авиации.</w:t>
      </w:r>
    </w:p>
    <w:p w:rsidR="001B4E1B" w:rsidRPr="008E1DA6" w:rsidRDefault="001B4E1B" w:rsidP="008E1DA6">
      <w:pPr>
        <w:ind w:firstLine="709"/>
        <w:jc w:val="both"/>
        <w:rPr>
          <w:sz w:val="28"/>
          <w:szCs w:val="28"/>
        </w:rPr>
      </w:pPr>
      <w:r w:rsidRPr="008E1DA6">
        <w:rPr>
          <w:sz w:val="28"/>
          <w:szCs w:val="28"/>
        </w:rPr>
        <w:t>Срок исполнения поручений – до 15 сентября 2020 года.</w:t>
      </w:r>
    </w:p>
    <w:p w:rsidR="001B4E1B" w:rsidRPr="008E1DA6" w:rsidRDefault="001B4E1B" w:rsidP="008E1DA6">
      <w:pPr>
        <w:ind w:firstLine="709"/>
        <w:jc w:val="both"/>
        <w:rPr>
          <w:sz w:val="16"/>
          <w:szCs w:val="16"/>
        </w:rPr>
      </w:pPr>
    </w:p>
    <w:p w:rsidR="001B4E1B" w:rsidRPr="008E1DA6" w:rsidRDefault="001B4E1B" w:rsidP="008E1DA6">
      <w:pPr>
        <w:ind w:firstLine="709"/>
        <w:jc w:val="both"/>
        <w:rPr>
          <w:sz w:val="16"/>
          <w:szCs w:val="16"/>
        </w:rPr>
      </w:pPr>
      <w:r w:rsidRPr="008E1DA6">
        <w:rPr>
          <w:sz w:val="28"/>
          <w:szCs w:val="28"/>
        </w:rPr>
        <w:t xml:space="preserve">В ходе контрольного мероприятия проведена проверка результативности использования </w:t>
      </w:r>
      <w:r w:rsidRPr="008E1DA6">
        <w:rPr>
          <w:b/>
          <w:i/>
          <w:sz w:val="28"/>
          <w:szCs w:val="28"/>
        </w:rPr>
        <w:t xml:space="preserve">субсидии на компенсацию затрат по уплате лизинговых платежей по договорам лизинга воздушных судов, </w:t>
      </w:r>
      <w:r w:rsidRPr="008E1DA6">
        <w:rPr>
          <w:sz w:val="28"/>
          <w:szCs w:val="28"/>
        </w:rPr>
        <w:t xml:space="preserve">предоставленной из окружного бюджета </w:t>
      </w:r>
      <w:proofErr w:type="spellStart"/>
      <w:r w:rsidRPr="008E1DA6">
        <w:rPr>
          <w:sz w:val="28"/>
          <w:szCs w:val="28"/>
        </w:rPr>
        <w:t>ЧукотАВИА</w:t>
      </w:r>
      <w:proofErr w:type="spellEnd"/>
      <w:r w:rsidRPr="008E1DA6">
        <w:rPr>
          <w:sz w:val="28"/>
          <w:szCs w:val="28"/>
        </w:rPr>
        <w:t xml:space="preserve">.  </w:t>
      </w:r>
      <w:proofErr w:type="spellStart"/>
      <w:r w:rsidRPr="008E1DA6">
        <w:rPr>
          <w:sz w:val="28"/>
          <w:szCs w:val="28"/>
        </w:rPr>
        <w:t>ЧукотАВИА</w:t>
      </w:r>
      <w:proofErr w:type="spellEnd"/>
      <w:r w:rsidRPr="008E1DA6">
        <w:rPr>
          <w:sz w:val="28"/>
          <w:szCs w:val="28"/>
        </w:rPr>
        <w:t xml:space="preserve"> в целях обеспечения авиационной доступности населенных пунктов округа, в 2013 и в 2015 году на условиях договоров финансовой аренды (лизинга), заключенных с ООО «ЧУКОТКА-ЛИЗИНГ», приобретено 4 воздушных судна </w:t>
      </w:r>
      <w:r w:rsidRPr="008E1DA6">
        <w:rPr>
          <w:sz w:val="28"/>
          <w:szCs w:val="28"/>
          <w:lang w:val="en-US"/>
        </w:rPr>
        <w:t>DHC</w:t>
      </w:r>
      <w:r w:rsidRPr="008E1DA6">
        <w:rPr>
          <w:sz w:val="28"/>
          <w:szCs w:val="28"/>
        </w:rPr>
        <w:t xml:space="preserve">-6. Информация о заключенных договорах финансовой аренды (лизинга) приведена в                    таблице 20. </w:t>
      </w:r>
    </w:p>
    <w:p w:rsidR="001B4E1B" w:rsidRPr="008E1DA6" w:rsidRDefault="001B4E1B" w:rsidP="008E1DA6">
      <w:pPr>
        <w:pStyle w:val="ConsPlusNormal"/>
        <w:ind w:firstLine="709"/>
        <w:jc w:val="right"/>
        <w:rPr>
          <w:rFonts w:ascii="Times New Roman" w:hAnsi="Times New Roman" w:cs="Times New Roman"/>
          <w:sz w:val="28"/>
          <w:szCs w:val="28"/>
        </w:rPr>
      </w:pPr>
      <w:r w:rsidRPr="008E1DA6">
        <w:rPr>
          <w:rFonts w:ascii="Times New Roman" w:hAnsi="Times New Roman" w:cs="Times New Roman"/>
          <w:sz w:val="28"/>
          <w:szCs w:val="28"/>
        </w:rPr>
        <w:t>Таблица 20</w:t>
      </w: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2126"/>
        <w:gridCol w:w="1701"/>
        <w:gridCol w:w="2239"/>
      </w:tblGrid>
      <w:tr w:rsidR="001B4E1B" w:rsidRPr="008E1DA6" w:rsidTr="001B4E1B">
        <w:trPr>
          <w:trHeight w:val="438"/>
        </w:trPr>
        <w:tc>
          <w:tcPr>
            <w:tcW w:w="3578" w:type="dxa"/>
            <w:vMerge w:val="restart"/>
            <w:vAlign w:val="center"/>
            <w:hideMark/>
          </w:tcPr>
          <w:p w:rsidR="001B4E1B" w:rsidRPr="008E1DA6" w:rsidRDefault="001B4E1B" w:rsidP="008E1DA6">
            <w:pPr>
              <w:jc w:val="center"/>
              <w:rPr>
                <w:b/>
                <w:sz w:val="18"/>
                <w:szCs w:val="18"/>
              </w:rPr>
            </w:pPr>
            <w:r w:rsidRPr="008E1DA6">
              <w:rPr>
                <w:b/>
                <w:sz w:val="18"/>
                <w:szCs w:val="18"/>
              </w:rPr>
              <w:t xml:space="preserve">Вид имущества </w:t>
            </w:r>
          </w:p>
        </w:tc>
        <w:tc>
          <w:tcPr>
            <w:tcW w:w="2126" w:type="dxa"/>
            <w:vMerge w:val="restart"/>
            <w:vAlign w:val="center"/>
            <w:hideMark/>
          </w:tcPr>
          <w:p w:rsidR="001B4E1B" w:rsidRPr="008E1DA6" w:rsidRDefault="001B4E1B" w:rsidP="008E1DA6">
            <w:pPr>
              <w:jc w:val="center"/>
              <w:rPr>
                <w:b/>
                <w:sz w:val="18"/>
                <w:szCs w:val="18"/>
              </w:rPr>
            </w:pPr>
            <w:r w:rsidRPr="008E1DA6">
              <w:rPr>
                <w:b/>
                <w:sz w:val="18"/>
                <w:szCs w:val="18"/>
              </w:rPr>
              <w:t xml:space="preserve">Номер и дата договора лизинга </w:t>
            </w:r>
          </w:p>
        </w:tc>
        <w:tc>
          <w:tcPr>
            <w:tcW w:w="1701" w:type="dxa"/>
            <w:vMerge w:val="restart"/>
            <w:vAlign w:val="center"/>
            <w:hideMark/>
          </w:tcPr>
          <w:p w:rsidR="001B4E1B" w:rsidRPr="008E1DA6" w:rsidRDefault="001B4E1B" w:rsidP="008E1DA6">
            <w:pPr>
              <w:jc w:val="center"/>
              <w:rPr>
                <w:b/>
                <w:sz w:val="18"/>
                <w:szCs w:val="18"/>
              </w:rPr>
            </w:pPr>
            <w:r w:rsidRPr="008E1DA6">
              <w:rPr>
                <w:b/>
                <w:sz w:val="18"/>
                <w:szCs w:val="18"/>
              </w:rPr>
              <w:t xml:space="preserve">Срок договора лизинга (месяц) </w:t>
            </w:r>
          </w:p>
        </w:tc>
        <w:tc>
          <w:tcPr>
            <w:tcW w:w="2239" w:type="dxa"/>
            <w:vMerge w:val="restart"/>
            <w:vAlign w:val="center"/>
            <w:hideMark/>
          </w:tcPr>
          <w:p w:rsidR="001B4E1B" w:rsidRPr="008E1DA6" w:rsidRDefault="001B4E1B" w:rsidP="008E1DA6">
            <w:pPr>
              <w:jc w:val="center"/>
              <w:rPr>
                <w:b/>
                <w:sz w:val="18"/>
                <w:szCs w:val="18"/>
              </w:rPr>
            </w:pPr>
            <w:r w:rsidRPr="008E1DA6">
              <w:rPr>
                <w:b/>
                <w:sz w:val="18"/>
                <w:szCs w:val="18"/>
              </w:rPr>
              <w:t>Стоимость предмета лизинга (тыс. </w:t>
            </w:r>
            <w:proofErr w:type="gramStart"/>
            <w:r w:rsidRPr="008E1DA6">
              <w:rPr>
                <w:b/>
                <w:sz w:val="18"/>
                <w:szCs w:val="18"/>
              </w:rPr>
              <w:t xml:space="preserve">рублей)   </w:t>
            </w:r>
            <w:proofErr w:type="gramEnd"/>
            <w:r w:rsidRPr="008E1DA6">
              <w:rPr>
                <w:b/>
                <w:sz w:val="18"/>
                <w:szCs w:val="18"/>
              </w:rPr>
              <w:t xml:space="preserve">                   </w:t>
            </w:r>
          </w:p>
        </w:tc>
      </w:tr>
      <w:tr w:rsidR="001B4E1B" w:rsidRPr="008E1DA6" w:rsidTr="001B4E1B">
        <w:trPr>
          <w:trHeight w:val="438"/>
        </w:trPr>
        <w:tc>
          <w:tcPr>
            <w:tcW w:w="3578" w:type="dxa"/>
            <w:vMerge/>
            <w:vAlign w:val="center"/>
            <w:hideMark/>
          </w:tcPr>
          <w:p w:rsidR="001B4E1B" w:rsidRPr="008E1DA6" w:rsidRDefault="001B4E1B" w:rsidP="008E1DA6">
            <w:pPr>
              <w:rPr>
                <w:b/>
                <w:sz w:val="18"/>
                <w:szCs w:val="18"/>
              </w:rPr>
            </w:pPr>
          </w:p>
        </w:tc>
        <w:tc>
          <w:tcPr>
            <w:tcW w:w="2126" w:type="dxa"/>
            <w:vMerge/>
            <w:vAlign w:val="center"/>
            <w:hideMark/>
          </w:tcPr>
          <w:p w:rsidR="001B4E1B" w:rsidRPr="008E1DA6" w:rsidRDefault="001B4E1B" w:rsidP="008E1DA6">
            <w:pPr>
              <w:rPr>
                <w:b/>
                <w:sz w:val="18"/>
                <w:szCs w:val="18"/>
              </w:rPr>
            </w:pPr>
          </w:p>
        </w:tc>
        <w:tc>
          <w:tcPr>
            <w:tcW w:w="1701" w:type="dxa"/>
            <w:vMerge/>
            <w:vAlign w:val="center"/>
            <w:hideMark/>
          </w:tcPr>
          <w:p w:rsidR="001B4E1B" w:rsidRPr="008E1DA6" w:rsidRDefault="001B4E1B" w:rsidP="008E1DA6">
            <w:pPr>
              <w:rPr>
                <w:b/>
                <w:sz w:val="18"/>
                <w:szCs w:val="18"/>
              </w:rPr>
            </w:pPr>
          </w:p>
        </w:tc>
        <w:tc>
          <w:tcPr>
            <w:tcW w:w="2239" w:type="dxa"/>
            <w:vMerge/>
            <w:vAlign w:val="center"/>
            <w:hideMark/>
          </w:tcPr>
          <w:p w:rsidR="001B4E1B" w:rsidRPr="008E1DA6" w:rsidRDefault="001B4E1B" w:rsidP="008E1DA6">
            <w:pPr>
              <w:rPr>
                <w:b/>
                <w:sz w:val="18"/>
                <w:szCs w:val="18"/>
              </w:rPr>
            </w:pPr>
          </w:p>
        </w:tc>
      </w:tr>
      <w:tr w:rsidR="001B4E1B" w:rsidRPr="008E1DA6" w:rsidTr="001B4E1B">
        <w:trPr>
          <w:trHeight w:val="266"/>
        </w:trPr>
        <w:tc>
          <w:tcPr>
            <w:tcW w:w="3578" w:type="dxa"/>
            <w:shd w:val="clear" w:color="000000" w:fill="FFFFFF"/>
            <w:vAlign w:val="center"/>
          </w:tcPr>
          <w:p w:rsidR="001B4E1B" w:rsidRPr="008E1DA6" w:rsidRDefault="001B4E1B" w:rsidP="008E1DA6">
            <w:pPr>
              <w:jc w:val="center"/>
              <w:rPr>
                <w:sz w:val="18"/>
                <w:szCs w:val="18"/>
              </w:rPr>
            </w:pPr>
            <w:r w:rsidRPr="008E1DA6">
              <w:rPr>
                <w:sz w:val="18"/>
                <w:szCs w:val="18"/>
              </w:rPr>
              <w:t>1</w:t>
            </w:r>
          </w:p>
        </w:tc>
        <w:tc>
          <w:tcPr>
            <w:tcW w:w="2126" w:type="dxa"/>
            <w:vAlign w:val="center"/>
          </w:tcPr>
          <w:p w:rsidR="001B4E1B" w:rsidRPr="008E1DA6" w:rsidRDefault="001B4E1B" w:rsidP="008E1DA6">
            <w:pPr>
              <w:jc w:val="center"/>
              <w:rPr>
                <w:sz w:val="18"/>
                <w:szCs w:val="18"/>
              </w:rPr>
            </w:pPr>
            <w:r w:rsidRPr="008E1DA6">
              <w:rPr>
                <w:sz w:val="18"/>
                <w:szCs w:val="18"/>
              </w:rPr>
              <w:t>2</w:t>
            </w:r>
          </w:p>
        </w:tc>
        <w:tc>
          <w:tcPr>
            <w:tcW w:w="1701" w:type="dxa"/>
            <w:shd w:val="clear" w:color="000000" w:fill="FFFFFF"/>
            <w:vAlign w:val="center"/>
          </w:tcPr>
          <w:p w:rsidR="001B4E1B" w:rsidRPr="008E1DA6" w:rsidRDefault="001B4E1B" w:rsidP="008E1DA6">
            <w:pPr>
              <w:jc w:val="center"/>
              <w:rPr>
                <w:sz w:val="18"/>
                <w:szCs w:val="18"/>
              </w:rPr>
            </w:pPr>
            <w:r w:rsidRPr="008E1DA6">
              <w:rPr>
                <w:sz w:val="18"/>
                <w:szCs w:val="18"/>
              </w:rPr>
              <w:t>3</w:t>
            </w:r>
          </w:p>
        </w:tc>
        <w:tc>
          <w:tcPr>
            <w:tcW w:w="2239" w:type="dxa"/>
            <w:vAlign w:val="center"/>
          </w:tcPr>
          <w:p w:rsidR="001B4E1B" w:rsidRPr="008E1DA6" w:rsidRDefault="001B4E1B" w:rsidP="008E1DA6">
            <w:pPr>
              <w:jc w:val="center"/>
              <w:rPr>
                <w:sz w:val="18"/>
                <w:szCs w:val="18"/>
              </w:rPr>
            </w:pPr>
            <w:r w:rsidRPr="008E1DA6">
              <w:rPr>
                <w:sz w:val="18"/>
                <w:szCs w:val="18"/>
              </w:rPr>
              <w:t>4</w:t>
            </w:r>
          </w:p>
        </w:tc>
      </w:tr>
      <w:tr w:rsidR="001B4E1B" w:rsidRPr="008E1DA6" w:rsidTr="001B4E1B">
        <w:trPr>
          <w:trHeight w:val="266"/>
        </w:trPr>
        <w:tc>
          <w:tcPr>
            <w:tcW w:w="3578" w:type="dxa"/>
            <w:vMerge w:val="restart"/>
            <w:shd w:val="clear" w:color="000000" w:fill="FFFFFF"/>
            <w:vAlign w:val="center"/>
            <w:hideMark/>
          </w:tcPr>
          <w:p w:rsidR="001B4E1B" w:rsidRPr="008E1DA6" w:rsidRDefault="001B4E1B" w:rsidP="008E1DA6">
            <w:pPr>
              <w:jc w:val="center"/>
              <w:rPr>
                <w:sz w:val="18"/>
                <w:szCs w:val="18"/>
                <w:lang w:val="en-US"/>
              </w:rPr>
            </w:pPr>
            <w:r w:rsidRPr="008E1DA6">
              <w:rPr>
                <w:sz w:val="18"/>
                <w:szCs w:val="18"/>
              </w:rPr>
              <w:t>Самолет</w:t>
            </w:r>
            <w:r w:rsidRPr="008E1DA6">
              <w:rPr>
                <w:sz w:val="18"/>
                <w:szCs w:val="18"/>
                <w:lang w:val="en-US"/>
              </w:rPr>
              <w:t xml:space="preserve"> DHC-6 Twin Otter Series 400</w:t>
            </w:r>
          </w:p>
        </w:tc>
        <w:tc>
          <w:tcPr>
            <w:tcW w:w="2126" w:type="dxa"/>
            <w:vAlign w:val="center"/>
            <w:hideMark/>
          </w:tcPr>
          <w:p w:rsidR="001B4E1B" w:rsidRPr="008E1DA6" w:rsidRDefault="001B4E1B" w:rsidP="008E1DA6">
            <w:pPr>
              <w:jc w:val="right"/>
              <w:rPr>
                <w:sz w:val="18"/>
                <w:szCs w:val="18"/>
              </w:rPr>
            </w:pPr>
            <w:r w:rsidRPr="008E1DA6">
              <w:rPr>
                <w:sz w:val="18"/>
                <w:szCs w:val="18"/>
              </w:rPr>
              <w:t>548 от 15.11.2013 г.</w:t>
            </w:r>
          </w:p>
        </w:tc>
        <w:tc>
          <w:tcPr>
            <w:tcW w:w="1701" w:type="dxa"/>
            <w:shd w:val="clear" w:color="000000" w:fill="FFFFFF"/>
            <w:vAlign w:val="center"/>
            <w:hideMark/>
          </w:tcPr>
          <w:p w:rsidR="001B4E1B" w:rsidRPr="008E1DA6" w:rsidRDefault="001B4E1B" w:rsidP="008E1DA6">
            <w:pPr>
              <w:jc w:val="center"/>
              <w:rPr>
                <w:sz w:val="18"/>
                <w:szCs w:val="18"/>
              </w:rPr>
            </w:pPr>
            <w:r w:rsidRPr="008E1DA6">
              <w:rPr>
                <w:sz w:val="18"/>
                <w:szCs w:val="18"/>
              </w:rPr>
              <w:t>180</w:t>
            </w:r>
          </w:p>
        </w:tc>
        <w:tc>
          <w:tcPr>
            <w:tcW w:w="2239" w:type="dxa"/>
            <w:vAlign w:val="center"/>
            <w:hideMark/>
          </w:tcPr>
          <w:p w:rsidR="001B4E1B" w:rsidRPr="008E1DA6" w:rsidRDefault="001B4E1B" w:rsidP="008E1DA6">
            <w:pPr>
              <w:jc w:val="center"/>
              <w:rPr>
                <w:sz w:val="18"/>
                <w:szCs w:val="18"/>
              </w:rPr>
            </w:pPr>
            <w:r w:rsidRPr="008E1DA6">
              <w:rPr>
                <w:sz w:val="18"/>
                <w:szCs w:val="18"/>
              </w:rPr>
              <w:t>308 736,50</w:t>
            </w:r>
          </w:p>
        </w:tc>
      </w:tr>
      <w:tr w:rsidR="001B4E1B" w:rsidRPr="008E1DA6" w:rsidTr="001B4E1B">
        <w:trPr>
          <w:trHeight w:val="127"/>
        </w:trPr>
        <w:tc>
          <w:tcPr>
            <w:tcW w:w="3578" w:type="dxa"/>
            <w:vMerge/>
            <w:vAlign w:val="center"/>
            <w:hideMark/>
          </w:tcPr>
          <w:p w:rsidR="001B4E1B" w:rsidRPr="008E1DA6" w:rsidRDefault="001B4E1B" w:rsidP="008E1DA6">
            <w:pPr>
              <w:rPr>
                <w:sz w:val="18"/>
                <w:szCs w:val="18"/>
              </w:rPr>
            </w:pPr>
          </w:p>
        </w:tc>
        <w:tc>
          <w:tcPr>
            <w:tcW w:w="2126" w:type="dxa"/>
            <w:vAlign w:val="center"/>
            <w:hideMark/>
          </w:tcPr>
          <w:p w:rsidR="001B4E1B" w:rsidRPr="008E1DA6" w:rsidRDefault="001B4E1B" w:rsidP="008E1DA6">
            <w:pPr>
              <w:jc w:val="right"/>
              <w:rPr>
                <w:sz w:val="18"/>
                <w:szCs w:val="18"/>
              </w:rPr>
            </w:pPr>
            <w:r w:rsidRPr="008E1DA6">
              <w:rPr>
                <w:sz w:val="18"/>
                <w:szCs w:val="18"/>
              </w:rPr>
              <w:t>549 от 15.11.2013 г.</w:t>
            </w:r>
          </w:p>
        </w:tc>
        <w:tc>
          <w:tcPr>
            <w:tcW w:w="1701" w:type="dxa"/>
            <w:shd w:val="clear" w:color="000000" w:fill="FFFFFF"/>
            <w:vAlign w:val="center"/>
            <w:hideMark/>
          </w:tcPr>
          <w:p w:rsidR="001B4E1B" w:rsidRPr="008E1DA6" w:rsidRDefault="001B4E1B" w:rsidP="008E1DA6">
            <w:pPr>
              <w:jc w:val="center"/>
              <w:rPr>
                <w:sz w:val="18"/>
                <w:szCs w:val="18"/>
              </w:rPr>
            </w:pPr>
            <w:r w:rsidRPr="008E1DA6">
              <w:rPr>
                <w:sz w:val="18"/>
                <w:szCs w:val="18"/>
              </w:rPr>
              <w:t>180</w:t>
            </w:r>
          </w:p>
        </w:tc>
        <w:tc>
          <w:tcPr>
            <w:tcW w:w="2239" w:type="dxa"/>
            <w:vAlign w:val="center"/>
            <w:hideMark/>
          </w:tcPr>
          <w:p w:rsidR="001B4E1B" w:rsidRPr="008E1DA6" w:rsidRDefault="001B4E1B" w:rsidP="008E1DA6">
            <w:pPr>
              <w:jc w:val="center"/>
              <w:rPr>
                <w:sz w:val="18"/>
                <w:szCs w:val="18"/>
              </w:rPr>
            </w:pPr>
            <w:r w:rsidRPr="008E1DA6">
              <w:rPr>
                <w:sz w:val="18"/>
                <w:szCs w:val="18"/>
              </w:rPr>
              <w:t>338 745, 82</w:t>
            </w:r>
          </w:p>
        </w:tc>
      </w:tr>
      <w:tr w:rsidR="001B4E1B" w:rsidRPr="008E1DA6" w:rsidTr="001B4E1B">
        <w:trPr>
          <w:trHeight w:val="173"/>
        </w:trPr>
        <w:tc>
          <w:tcPr>
            <w:tcW w:w="3578" w:type="dxa"/>
            <w:vMerge/>
            <w:vAlign w:val="center"/>
            <w:hideMark/>
          </w:tcPr>
          <w:p w:rsidR="001B4E1B" w:rsidRPr="008E1DA6" w:rsidRDefault="001B4E1B" w:rsidP="008E1DA6">
            <w:pPr>
              <w:rPr>
                <w:sz w:val="18"/>
                <w:szCs w:val="18"/>
              </w:rPr>
            </w:pPr>
          </w:p>
        </w:tc>
        <w:tc>
          <w:tcPr>
            <w:tcW w:w="2126" w:type="dxa"/>
            <w:vAlign w:val="center"/>
            <w:hideMark/>
          </w:tcPr>
          <w:p w:rsidR="001B4E1B" w:rsidRPr="008E1DA6" w:rsidRDefault="001B4E1B" w:rsidP="008E1DA6">
            <w:pPr>
              <w:jc w:val="right"/>
              <w:rPr>
                <w:sz w:val="18"/>
                <w:szCs w:val="18"/>
              </w:rPr>
            </w:pPr>
            <w:r w:rsidRPr="008E1DA6">
              <w:rPr>
                <w:sz w:val="18"/>
                <w:szCs w:val="18"/>
              </w:rPr>
              <w:t>0922 от 16.06.2015 г.</w:t>
            </w:r>
          </w:p>
        </w:tc>
        <w:tc>
          <w:tcPr>
            <w:tcW w:w="1701" w:type="dxa"/>
            <w:shd w:val="clear" w:color="000000" w:fill="FFFFFF"/>
            <w:vAlign w:val="center"/>
            <w:hideMark/>
          </w:tcPr>
          <w:p w:rsidR="001B4E1B" w:rsidRPr="008E1DA6" w:rsidRDefault="001B4E1B" w:rsidP="008E1DA6">
            <w:pPr>
              <w:jc w:val="center"/>
              <w:rPr>
                <w:sz w:val="18"/>
                <w:szCs w:val="18"/>
              </w:rPr>
            </w:pPr>
            <w:r w:rsidRPr="008E1DA6">
              <w:rPr>
                <w:sz w:val="18"/>
                <w:szCs w:val="18"/>
              </w:rPr>
              <w:t>180</w:t>
            </w:r>
          </w:p>
        </w:tc>
        <w:tc>
          <w:tcPr>
            <w:tcW w:w="2239" w:type="dxa"/>
            <w:vAlign w:val="center"/>
            <w:hideMark/>
          </w:tcPr>
          <w:p w:rsidR="001B4E1B" w:rsidRPr="008E1DA6" w:rsidRDefault="001B4E1B" w:rsidP="008E1DA6">
            <w:pPr>
              <w:jc w:val="center"/>
              <w:rPr>
                <w:sz w:val="18"/>
                <w:szCs w:val="18"/>
              </w:rPr>
            </w:pPr>
            <w:r w:rsidRPr="008E1DA6">
              <w:rPr>
                <w:sz w:val="18"/>
                <w:szCs w:val="18"/>
                <w:lang w:val="en-US"/>
              </w:rPr>
              <w:t>6</w:t>
            </w:r>
            <w:r w:rsidRPr="008E1DA6">
              <w:rPr>
                <w:sz w:val="18"/>
                <w:szCs w:val="18"/>
              </w:rPr>
              <w:t>30 438, 86</w:t>
            </w:r>
          </w:p>
        </w:tc>
      </w:tr>
      <w:tr w:rsidR="001B4E1B" w:rsidRPr="008E1DA6" w:rsidTr="001B4E1B">
        <w:trPr>
          <w:trHeight w:val="63"/>
        </w:trPr>
        <w:tc>
          <w:tcPr>
            <w:tcW w:w="3578" w:type="dxa"/>
            <w:vMerge/>
            <w:vAlign w:val="center"/>
            <w:hideMark/>
          </w:tcPr>
          <w:p w:rsidR="001B4E1B" w:rsidRPr="008E1DA6" w:rsidRDefault="001B4E1B" w:rsidP="008E1DA6">
            <w:pPr>
              <w:rPr>
                <w:sz w:val="18"/>
                <w:szCs w:val="18"/>
              </w:rPr>
            </w:pPr>
          </w:p>
        </w:tc>
        <w:tc>
          <w:tcPr>
            <w:tcW w:w="2126" w:type="dxa"/>
            <w:vAlign w:val="center"/>
            <w:hideMark/>
          </w:tcPr>
          <w:p w:rsidR="001B4E1B" w:rsidRPr="008E1DA6" w:rsidRDefault="001B4E1B" w:rsidP="008E1DA6">
            <w:pPr>
              <w:jc w:val="right"/>
              <w:rPr>
                <w:sz w:val="18"/>
                <w:szCs w:val="18"/>
              </w:rPr>
            </w:pPr>
            <w:r w:rsidRPr="008E1DA6">
              <w:rPr>
                <w:sz w:val="18"/>
                <w:szCs w:val="18"/>
              </w:rPr>
              <w:t>0919 от 16.06.2015 г.</w:t>
            </w:r>
          </w:p>
        </w:tc>
        <w:tc>
          <w:tcPr>
            <w:tcW w:w="1701" w:type="dxa"/>
            <w:shd w:val="clear" w:color="000000" w:fill="FFFFFF"/>
            <w:vAlign w:val="center"/>
            <w:hideMark/>
          </w:tcPr>
          <w:p w:rsidR="001B4E1B" w:rsidRPr="008E1DA6" w:rsidRDefault="001B4E1B" w:rsidP="008E1DA6">
            <w:pPr>
              <w:jc w:val="center"/>
              <w:rPr>
                <w:sz w:val="18"/>
                <w:szCs w:val="18"/>
              </w:rPr>
            </w:pPr>
            <w:r w:rsidRPr="008E1DA6">
              <w:rPr>
                <w:sz w:val="18"/>
                <w:szCs w:val="18"/>
              </w:rPr>
              <w:t>180</w:t>
            </w:r>
          </w:p>
        </w:tc>
        <w:tc>
          <w:tcPr>
            <w:tcW w:w="2239" w:type="dxa"/>
            <w:vAlign w:val="center"/>
            <w:hideMark/>
          </w:tcPr>
          <w:p w:rsidR="001B4E1B" w:rsidRPr="008E1DA6" w:rsidRDefault="001B4E1B" w:rsidP="008E1DA6">
            <w:pPr>
              <w:jc w:val="center"/>
              <w:rPr>
                <w:sz w:val="18"/>
                <w:szCs w:val="18"/>
              </w:rPr>
            </w:pPr>
            <w:r w:rsidRPr="008E1DA6">
              <w:rPr>
                <w:sz w:val="18"/>
                <w:szCs w:val="18"/>
              </w:rPr>
              <w:t>631 091,51</w:t>
            </w:r>
          </w:p>
        </w:tc>
      </w:tr>
      <w:tr w:rsidR="001B4E1B" w:rsidRPr="008E1DA6" w:rsidTr="001B4E1B">
        <w:trPr>
          <w:trHeight w:val="198"/>
        </w:trPr>
        <w:tc>
          <w:tcPr>
            <w:tcW w:w="7405" w:type="dxa"/>
            <w:gridSpan w:val="3"/>
            <w:noWrap/>
            <w:vAlign w:val="center"/>
            <w:hideMark/>
          </w:tcPr>
          <w:p w:rsidR="001B4E1B" w:rsidRPr="008E1DA6" w:rsidRDefault="001B4E1B" w:rsidP="008E1DA6">
            <w:pPr>
              <w:jc w:val="right"/>
              <w:rPr>
                <w:b/>
                <w:bCs/>
                <w:color w:val="000000"/>
                <w:sz w:val="18"/>
                <w:szCs w:val="18"/>
              </w:rPr>
            </w:pPr>
            <w:r w:rsidRPr="008E1DA6">
              <w:rPr>
                <w:b/>
                <w:bCs/>
                <w:color w:val="000000"/>
                <w:sz w:val="18"/>
                <w:szCs w:val="18"/>
              </w:rPr>
              <w:t> Итого</w:t>
            </w:r>
          </w:p>
        </w:tc>
        <w:tc>
          <w:tcPr>
            <w:tcW w:w="2239" w:type="dxa"/>
            <w:noWrap/>
            <w:vAlign w:val="center"/>
            <w:hideMark/>
          </w:tcPr>
          <w:p w:rsidR="001B4E1B" w:rsidRPr="008E1DA6" w:rsidRDefault="001B4E1B" w:rsidP="008E1DA6">
            <w:pPr>
              <w:jc w:val="center"/>
              <w:rPr>
                <w:b/>
                <w:bCs/>
                <w:color w:val="000000"/>
                <w:sz w:val="18"/>
                <w:szCs w:val="18"/>
              </w:rPr>
            </w:pPr>
            <w:r w:rsidRPr="008E1DA6">
              <w:rPr>
                <w:b/>
                <w:bCs/>
                <w:color w:val="000000"/>
                <w:sz w:val="18"/>
                <w:szCs w:val="18"/>
              </w:rPr>
              <w:t>1 909 012,69</w:t>
            </w:r>
          </w:p>
        </w:tc>
      </w:tr>
    </w:tbl>
    <w:p w:rsidR="001B4E1B" w:rsidRPr="008E1DA6" w:rsidRDefault="001B4E1B" w:rsidP="008E1DA6">
      <w:pPr>
        <w:pStyle w:val="ConsPlusNormal"/>
        <w:ind w:firstLine="709"/>
        <w:jc w:val="both"/>
        <w:rPr>
          <w:rFonts w:ascii="Times New Roman" w:hAnsi="Times New Roman" w:cs="Times New Roman"/>
          <w:sz w:val="16"/>
          <w:szCs w:val="16"/>
        </w:rPr>
      </w:pPr>
    </w:p>
    <w:p w:rsidR="001B4E1B" w:rsidRPr="008E1DA6" w:rsidRDefault="001B4E1B" w:rsidP="008E1DA6">
      <w:pPr>
        <w:pStyle w:val="ConsPlusNormal"/>
        <w:ind w:firstLine="709"/>
        <w:jc w:val="both"/>
        <w:rPr>
          <w:rFonts w:ascii="Times New Roman" w:hAnsi="Times New Roman" w:cs="Times New Roman"/>
          <w:sz w:val="16"/>
          <w:szCs w:val="16"/>
        </w:rPr>
      </w:pPr>
    </w:p>
    <w:p w:rsidR="001B4E1B" w:rsidRPr="008E1DA6" w:rsidRDefault="001B4E1B" w:rsidP="008E1DA6">
      <w:pPr>
        <w:ind w:firstLine="709"/>
        <w:jc w:val="both"/>
        <w:rPr>
          <w:sz w:val="28"/>
          <w:szCs w:val="28"/>
        </w:rPr>
      </w:pPr>
      <w:r w:rsidRPr="008E1DA6">
        <w:rPr>
          <w:sz w:val="28"/>
          <w:szCs w:val="28"/>
        </w:rPr>
        <w:t xml:space="preserve">В 2017-2018 годах </w:t>
      </w:r>
      <w:r w:rsidRPr="008E1DA6">
        <w:rPr>
          <w:color w:val="000000"/>
          <w:sz w:val="28"/>
          <w:szCs w:val="28"/>
        </w:rPr>
        <w:t xml:space="preserve">за счет средств окружного бюджета </w:t>
      </w:r>
      <w:proofErr w:type="spellStart"/>
      <w:r w:rsidRPr="008E1DA6">
        <w:rPr>
          <w:sz w:val="28"/>
          <w:szCs w:val="28"/>
        </w:rPr>
        <w:t>ЧукотАВИА</w:t>
      </w:r>
      <w:proofErr w:type="spellEnd"/>
      <w:r w:rsidRPr="008E1DA6">
        <w:rPr>
          <w:color w:val="000000"/>
          <w:sz w:val="28"/>
          <w:szCs w:val="28"/>
        </w:rPr>
        <w:t xml:space="preserve"> компенсированы затраты </w:t>
      </w:r>
      <w:r w:rsidRPr="008E1DA6">
        <w:rPr>
          <w:sz w:val="28"/>
          <w:szCs w:val="28"/>
        </w:rPr>
        <w:t>по уплате лизинговых платежей по договорам лизинга воздушных судов</w:t>
      </w:r>
      <w:r w:rsidRPr="008E1DA6">
        <w:rPr>
          <w:color w:val="000000"/>
          <w:sz w:val="28"/>
          <w:szCs w:val="28"/>
        </w:rPr>
        <w:t xml:space="preserve"> в сумме </w:t>
      </w:r>
      <w:r w:rsidRPr="008E1DA6">
        <w:rPr>
          <w:sz w:val="28"/>
          <w:szCs w:val="28"/>
        </w:rPr>
        <w:t>102 631,62 тыс. рублей</w:t>
      </w:r>
      <w:r w:rsidRPr="008E1DA6">
        <w:rPr>
          <w:color w:val="000000"/>
          <w:sz w:val="28"/>
          <w:szCs w:val="28"/>
        </w:rPr>
        <w:t xml:space="preserve"> (</w:t>
      </w:r>
      <w:r w:rsidRPr="008E1DA6">
        <w:rPr>
          <w:sz w:val="28"/>
          <w:szCs w:val="28"/>
        </w:rPr>
        <w:t xml:space="preserve">в том числе в 2017 году – </w:t>
      </w:r>
      <w:r w:rsidRPr="008E1DA6">
        <w:rPr>
          <w:bCs/>
          <w:color w:val="000000"/>
          <w:sz w:val="28"/>
          <w:szCs w:val="28"/>
        </w:rPr>
        <w:t xml:space="preserve">77 024,32 тыс. рублей; в 2018 году – 25 607, 30 тыс. рублей) </w:t>
      </w:r>
      <w:r w:rsidRPr="008E1DA6">
        <w:rPr>
          <w:color w:val="000000"/>
          <w:sz w:val="28"/>
          <w:szCs w:val="28"/>
        </w:rPr>
        <w:t xml:space="preserve">или 85% от суммы лизинговых платежей, произведенных </w:t>
      </w:r>
      <w:proofErr w:type="spellStart"/>
      <w:r w:rsidRPr="008E1DA6">
        <w:rPr>
          <w:sz w:val="28"/>
          <w:szCs w:val="28"/>
        </w:rPr>
        <w:t>ЧукотАВИА</w:t>
      </w:r>
      <w:proofErr w:type="spellEnd"/>
      <w:r w:rsidRPr="008E1DA6">
        <w:rPr>
          <w:sz w:val="28"/>
          <w:szCs w:val="28"/>
        </w:rPr>
        <w:t xml:space="preserve"> </w:t>
      </w:r>
      <w:r w:rsidRPr="008E1DA6">
        <w:rPr>
          <w:color w:val="000000"/>
          <w:sz w:val="28"/>
          <w:szCs w:val="28"/>
        </w:rPr>
        <w:t>в соответствии с графиком платежей.</w:t>
      </w:r>
    </w:p>
    <w:p w:rsidR="001B4E1B" w:rsidRPr="008E1DA6" w:rsidRDefault="001B4E1B" w:rsidP="008E1DA6">
      <w:pPr>
        <w:ind w:firstLine="708"/>
        <w:jc w:val="both"/>
        <w:rPr>
          <w:sz w:val="28"/>
          <w:szCs w:val="28"/>
        </w:rPr>
      </w:pPr>
      <w:r w:rsidRPr="008E1DA6">
        <w:rPr>
          <w:sz w:val="28"/>
          <w:szCs w:val="28"/>
        </w:rPr>
        <w:t xml:space="preserve">С 2019 года компенсация затрат </w:t>
      </w:r>
      <w:proofErr w:type="spellStart"/>
      <w:r w:rsidRPr="008E1DA6">
        <w:rPr>
          <w:sz w:val="28"/>
          <w:szCs w:val="28"/>
        </w:rPr>
        <w:t>ЧукотАВИА</w:t>
      </w:r>
      <w:proofErr w:type="spellEnd"/>
      <w:r w:rsidRPr="008E1DA6">
        <w:rPr>
          <w:sz w:val="28"/>
          <w:szCs w:val="28"/>
        </w:rPr>
        <w:t xml:space="preserve"> по уплате лизинговых платежей по договорам лизинга воздушных судов за счет средств окружного бюджета не осуществляется.</w:t>
      </w:r>
    </w:p>
    <w:p w:rsidR="001B4E1B" w:rsidRPr="008E1DA6" w:rsidRDefault="001B4E1B" w:rsidP="008E1DA6">
      <w:pPr>
        <w:jc w:val="both"/>
        <w:rPr>
          <w:sz w:val="28"/>
          <w:szCs w:val="28"/>
        </w:rPr>
      </w:pPr>
      <w:r w:rsidRPr="008E1DA6">
        <w:rPr>
          <w:sz w:val="28"/>
          <w:szCs w:val="28"/>
        </w:rPr>
        <w:tab/>
        <w:t xml:space="preserve">По вопросу об оценке эффективности действующих механизмов лизинга (аренды) воздушных судов малой вместимости можно отметить преимущество в </w:t>
      </w:r>
      <w:proofErr w:type="spellStart"/>
      <w:r w:rsidRPr="008E1DA6">
        <w:rPr>
          <w:sz w:val="28"/>
          <w:szCs w:val="28"/>
        </w:rPr>
        <w:t>поэтапности</w:t>
      </w:r>
      <w:proofErr w:type="spellEnd"/>
      <w:r w:rsidRPr="008E1DA6">
        <w:rPr>
          <w:sz w:val="28"/>
          <w:szCs w:val="28"/>
        </w:rPr>
        <w:t xml:space="preserve"> оплаты стоимости авиатехники через периодические лизинговые платежи и освобождение от налога на имущество, если объект лизинга не стоит на балансе у лизингополучателя. Финансовый лизинг остается самым доступным и надежным с юридической точки зрения способом приобретения производственных активов при нехватке средств предприятия, когда </w:t>
      </w:r>
      <w:r w:rsidRPr="008E1DA6">
        <w:rPr>
          <w:sz w:val="28"/>
          <w:szCs w:val="28"/>
        </w:rPr>
        <w:lastRenderedPageBreak/>
        <w:t>необходимый срок эксплуатации актива приближается к возможному сроку его полезного использования.</w:t>
      </w:r>
    </w:p>
    <w:p w:rsidR="00517423" w:rsidRDefault="00517423" w:rsidP="008E1DA6">
      <w:pPr>
        <w:ind w:firstLine="709"/>
        <w:jc w:val="both"/>
        <w:rPr>
          <w:b/>
          <w:sz w:val="28"/>
          <w:szCs w:val="28"/>
        </w:rPr>
      </w:pPr>
    </w:p>
    <w:p w:rsidR="001B4E1B" w:rsidRPr="008E1DA6" w:rsidRDefault="001B4E1B" w:rsidP="00517423">
      <w:pPr>
        <w:ind w:firstLine="709"/>
        <w:jc w:val="both"/>
        <w:rPr>
          <w:b/>
          <w:sz w:val="28"/>
          <w:szCs w:val="28"/>
        </w:rPr>
      </w:pPr>
      <w:r w:rsidRPr="008E1DA6">
        <w:rPr>
          <w:b/>
          <w:sz w:val="28"/>
          <w:szCs w:val="28"/>
        </w:rPr>
        <w:t>ВЫВОДЫ:</w:t>
      </w:r>
    </w:p>
    <w:p w:rsidR="001B4E1B" w:rsidRPr="008E1DA6" w:rsidRDefault="001B4E1B" w:rsidP="008E1DA6">
      <w:pPr>
        <w:ind w:firstLine="709"/>
        <w:jc w:val="both"/>
        <w:rPr>
          <w:sz w:val="16"/>
          <w:szCs w:val="16"/>
        </w:rPr>
      </w:pPr>
    </w:p>
    <w:p w:rsidR="001B4E1B" w:rsidRPr="008E1DA6" w:rsidRDefault="001B4E1B" w:rsidP="00517423">
      <w:pPr>
        <w:ind w:firstLine="709"/>
        <w:jc w:val="both"/>
        <w:rPr>
          <w:sz w:val="28"/>
          <w:szCs w:val="28"/>
        </w:rPr>
      </w:pPr>
      <w:r w:rsidRPr="008E1DA6">
        <w:rPr>
          <w:sz w:val="28"/>
          <w:szCs w:val="28"/>
        </w:rPr>
        <w:t>1. Чукотский автономный округ, территория которого составляет                                721,5 тыс. кв. км, полностью входит в границы Арктической зоны Российской Федерации и относится к отдаленной и труднодоступной климатической зоне Крайнего Севера. Все 43 населенных пункта Чукотки относятся к труднодоступным, их количество в рассматриваемом периоде не изменилось. Авиация – единственный круглогодичный вид транспорта на Чукотке, обеспечивающий перевозку пассажиров и грузов как внутри округа, так и за его пределами.</w:t>
      </w:r>
    </w:p>
    <w:p w:rsidR="001B4E1B" w:rsidRPr="008E1DA6" w:rsidRDefault="001B4E1B" w:rsidP="00517423">
      <w:pPr>
        <w:widowControl w:val="0"/>
        <w:ind w:firstLine="709"/>
        <w:jc w:val="both"/>
        <w:rPr>
          <w:sz w:val="28"/>
          <w:szCs w:val="28"/>
        </w:rPr>
      </w:pPr>
      <w:r w:rsidRPr="008E1DA6">
        <w:rPr>
          <w:sz w:val="28"/>
          <w:szCs w:val="28"/>
        </w:rPr>
        <w:t xml:space="preserve">В связи с отсутствием наземного сообщения с другими субъектами Российской Федерации, а также учитывая слаборазвитую автомобильную сеть в округе, морская навигация для региона является единственным альтернативным транспортным сообщением и носит сезонный характер. </w:t>
      </w:r>
      <w:r w:rsidRPr="008E1DA6">
        <w:rPr>
          <w:noProof/>
          <w:sz w:val="28"/>
          <w:szCs w:val="28"/>
        </w:rPr>
        <w:t>В период с июня по октябрь ОАО «Анадырский морской порт» осуществляет морские перевозки пассажиров,</w:t>
      </w:r>
      <w:r w:rsidRPr="008E1DA6">
        <w:rPr>
          <w:sz w:val="28"/>
          <w:szCs w:val="28"/>
        </w:rPr>
        <w:t xml:space="preserve"> субсидируемые из окружного бюджета.</w:t>
      </w:r>
    </w:p>
    <w:p w:rsidR="001B4E1B" w:rsidRPr="008E1DA6" w:rsidRDefault="001B4E1B" w:rsidP="00517423">
      <w:pPr>
        <w:ind w:firstLine="709"/>
        <w:jc w:val="both"/>
        <w:rPr>
          <w:sz w:val="28"/>
          <w:szCs w:val="28"/>
        </w:rPr>
      </w:pPr>
      <w:r w:rsidRPr="008E1DA6">
        <w:rPr>
          <w:sz w:val="28"/>
          <w:szCs w:val="28"/>
        </w:rPr>
        <w:t>2. За период 2017-2019 годов из окружного бюджета в целях государственной поддержка предприятий авиационного комплекса направлено 1 866 376,56 тыс. рублей, в том числе: 1 723 916,45 тыс. рублей – предприятиям авиационного комплекса округа, 134 003,71 тыс. рублей – иным авиационным перевозчикам-получателям субсидии, 8 456,40 тыс. рублей – муниципальным образованиям округа-получателям субсидии. За рассматриваемый период размер субсидии и бюджетных инвестиций сократился на 16% – с                                   703 044,86 тыс. рублей в 2017 году до 584 648,60 тыс. рублей в 2019 году.</w:t>
      </w:r>
    </w:p>
    <w:p w:rsidR="001B4E1B" w:rsidRPr="008E1DA6" w:rsidRDefault="001B4E1B" w:rsidP="00517423">
      <w:pPr>
        <w:pStyle w:val="aff0"/>
        <w:ind w:firstLine="709"/>
        <w:rPr>
          <w:sz w:val="28"/>
          <w:szCs w:val="28"/>
        </w:rPr>
      </w:pPr>
      <w:r w:rsidRPr="008E1DA6">
        <w:rPr>
          <w:b/>
          <w:sz w:val="28"/>
          <w:szCs w:val="28"/>
        </w:rPr>
        <w:t xml:space="preserve"> </w:t>
      </w:r>
      <w:r w:rsidRPr="008E1DA6">
        <w:rPr>
          <w:sz w:val="28"/>
          <w:szCs w:val="28"/>
        </w:rPr>
        <w:t>3. За 2017-2019 годы общее количество перевезенных пассажиров на региональных и местных маршрутах составило 412 118 человек. Показатель авиационной подвижности населения в течение трехлетнего периода ежегодно составлял 2,8, что значительно превышает средний показатель по Российской Федерации.</w:t>
      </w:r>
    </w:p>
    <w:p w:rsidR="001B4E1B" w:rsidRPr="008E1DA6" w:rsidRDefault="001B4E1B" w:rsidP="00517423">
      <w:pPr>
        <w:pStyle w:val="af0"/>
        <w:spacing w:after="0" w:line="240" w:lineRule="auto"/>
        <w:ind w:left="0" w:firstLine="709"/>
        <w:contextualSpacing w:val="0"/>
        <w:jc w:val="both"/>
        <w:rPr>
          <w:rFonts w:ascii="Times New Roman" w:hAnsi="Times New Roman" w:cs="Times New Roman"/>
          <w:sz w:val="28"/>
          <w:szCs w:val="28"/>
        </w:rPr>
      </w:pPr>
      <w:r w:rsidRPr="008E1DA6">
        <w:rPr>
          <w:rFonts w:ascii="Times New Roman" w:hAnsi="Times New Roman" w:cs="Times New Roman"/>
          <w:sz w:val="28"/>
          <w:szCs w:val="28"/>
        </w:rPr>
        <w:t xml:space="preserve">4. Регулярные авиационные перевозки в округе покрывают всю маршрутную сеть региона. За трехлетний период количество действующих маршрутов по местным авиалиниям возросло на 8,5% и составило в 2020 году 64 маршрута. Маршрутная сеть местных авиаперевозок, выполняемых </w:t>
      </w:r>
      <w:proofErr w:type="spellStart"/>
      <w:r w:rsidRPr="008E1DA6">
        <w:rPr>
          <w:rFonts w:ascii="Times New Roman" w:hAnsi="Times New Roman" w:cs="Times New Roman"/>
          <w:sz w:val="28"/>
          <w:szCs w:val="28"/>
        </w:rPr>
        <w:t>ЧукотАВИА</w:t>
      </w:r>
      <w:proofErr w:type="spellEnd"/>
      <w:r w:rsidRPr="008E1DA6">
        <w:rPr>
          <w:rFonts w:ascii="Times New Roman" w:hAnsi="Times New Roman" w:cs="Times New Roman"/>
          <w:sz w:val="28"/>
          <w:szCs w:val="28"/>
        </w:rPr>
        <w:t xml:space="preserve">, обеспечивает 100% круглогодичную транспортную доступность населенных пунктов Чукотского автономного округа. Перевозочная деятельность </w:t>
      </w:r>
      <w:proofErr w:type="spellStart"/>
      <w:r w:rsidRPr="008E1DA6">
        <w:rPr>
          <w:rFonts w:ascii="Times New Roman" w:hAnsi="Times New Roman" w:cs="Times New Roman"/>
          <w:sz w:val="28"/>
          <w:szCs w:val="28"/>
        </w:rPr>
        <w:t>ЧукотАВИА</w:t>
      </w:r>
      <w:proofErr w:type="spellEnd"/>
      <w:r w:rsidRPr="008E1DA6">
        <w:rPr>
          <w:rFonts w:ascii="Times New Roman" w:hAnsi="Times New Roman" w:cs="Times New Roman"/>
          <w:sz w:val="28"/>
          <w:szCs w:val="28"/>
        </w:rPr>
        <w:t xml:space="preserve"> имеет ярко выраженную социальную направленность – все рейсы, выполняемые авиапредприятием по расписанию движения ВС, субсидируются из окружного бюджета.</w:t>
      </w:r>
    </w:p>
    <w:p w:rsidR="001B4E1B" w:rsidRPr="008E1DA6" w:rsidRDefault="001B4E1B" w:rsidP="00517423">
      <w:pPr>
        <w:ind w:firstLine="709"/>
        <w:jc w:val="both"/>
        <w:rPr>
          <w:sz w:val="28"/>
          <w:szCs w:val="28"/>
        </w:rPr>
      </w:pPr>
      <w:r w:rsidRPr="008E1DA6">
        <w:rPr>
          <w:sz w:val="28"/>
          <w:szCs w:val="28"/>
        </w:rPr>
        <w:t xml:space="preserve">В целях сдерживания роста тарифов на пассажирские   авиационные  перевозки  между   населенными   пунктами автономного округа, в 2017-2019 годах </w:t>
      </w:r>
      <w:proofErr w:type="spellStart"/>
      <w:r w:rsidRPr="008E1DA6">
        <w:rPr>
          <w:sz w:val="28"/>
          <w:szCs w:val="28"/>
        </w:rPr>
        <w:t>ЧукотАВИА</w:t>
      </w:r>
      <w:proofErr w:type="spellEnd"/>
      <w:r w:rsidRPr="008E1DA6">
        <w:rPr>
          <w:sz w:val="28"/>
          <w:szCs w:val="28"/>
        </w:rPr>
        <w:t xml:space="preserve"> предоставлена субсидия из окружного бюджета в общей сумме 1 321 275,91 тыс. рублей, в результате возмещение стоимости рейсов </w:t>
      </w:r>
      <w:r w:rsidRPr="008E1DA6">
        <w:rPr>
          <w:sz w:val="28"/>
          <w:szCs w:val="28"/>
        </w:rPr>
        <w:lastRenderedPageBreak/>
        <w:t xml:space="preserve">независимо от типа ВС в среднем составило 59%; на   Ми-8 – до 73%, </w:t>
      </w:r>
      <w:r w:rsidRPr="008E1DA6">
        <w:rPr>
          <w:sz w:val="28"/>
          <w:szCs w:val="28"/>
          <w:lang w:val="en-US" w:eastAsia="en-US"/>
        </w:rPr>
        <w:t>DHC</w:t>
      </w:r>
      <w:r w:rsidRPr="008E1DA6">
        <w:rPr>
          <w:sz w:val="28"/>
          <w:szCs w:val="28"/>
          <w:lang w:eastAsia="en-US"/>
        </w:rPr>
        <w:t>-6 – до 67%, Ан-24,26 – до 38%. В среднем рост стоимости 1 рейса, независимо от типа ВС, в 2019 году по отношению к предшествующему году составил 5,5%.</w:t>
      </w:r>
    </w:p>
    <w:p w:rsidR="001B4E1B" w:rsidRPr="008E1DA6" w:rsidRDefault="001B4E1B" w:rsidP="00517423">
      <w:pPr>
        <w:pStyle w:val="af0"/>
        <w:spacing w:after="0" w:line="240" w:lineRule="auto"/>
        <w:ind w:left="142" w:firstLine="709"/>
        <w:contextualSpacing w:val="0"/>
        <w:jc w:val="both"/>
        <w:rPr>
          <w:rFonts w:ascii="Times New Roman" w:hAnsi="Times New Roman" w:cs="Times New Roman"/>
          <w:sz w:val="28"/>
          <w:szCs w:val="28"/>
        </w:rPr>
      </w:pPr>
      <w:r w:rsidRPr="008E1DA6">
        <w:rPr>
          <w:rFonts w:ascii="Times New Roman" w:hAnsi="Times New Roman" w:cs="Times New Roman"/>
          <w:sz w:val="28"/>
          <w:szCs w:val="28"/>
        </w:rPr>
        <w:t xml:space="preserve">За трехлетний период </w:t>
      </w:r>
      <w:r w:rsidRPr="008E1DA6">
        <w:rPr>
          <w:rFonts w:ascii="Times New Roman" w:hAnsi="Times New Roman" w:cs="Times New Roman"/>
          <w:color w:val="000000"/>
          <w:sz w:val="28"/>
          <w:szCs w:val="28"/>
        </w:rPr>
        <w:t xml:space="preserve">на местных авиационных линиях воздушными судами Ан-24, Ан-26, Ми-8, </w:t>
      </w:r>
      <w:r w:rsidRPr="008E1DA6">
        <w:rPr>
          <w:rFonts w:ascii="Times New Roman" w:hAnsi="Times New Roman" w:cs="Times New Roman"/>
          <w:sz w:val="28"/>
          <w:szCs w:val="28"/>
        </w:rPr>
        <w:t xml:space="preserve">DHC-6 перевезено 123 205 пассажиров или 30% от общего объема пассажиропотока. В анализируемом периоде субсидия из окружного бюджета на одного перевезенного пассажира составила около                    11 тыс. рублей. </w:t>
      </w:r>
    </w:p>
    <w:p w:rsidR="001B4E1B" w:rsidRPr="008E1DA6" w:rsidRDefault="001B4E1B" w:rsidP="00517423">
      <w:pPr>
        <w:ind w:firstLine="709"/>
        <w:jc w:val="both"/>
        <w:rPr>
          <w:sz w:val="28"/>
          <w:szCs w:val="28"/>
        </w:rPr>
      </w:pPr>
      <w:r w:rsidRPr="008E1DA6">
        <w:rPr>
          <w:sz w:val="28"/>
          <w:szCs w:val="28"/>
        </w:rPr>
        <w:t>Средний коэффициент занятости кресел на один рейс на местных авиалиниях показывает, что наиболее востребованными маршрутами пассажирских перевозок (с коэффициентом занятости кресел от 70% до 96%) являются маршруты из окружного до районных центров и между районными центрами и национальными селами Чукотского автономного округа.</w:t>
      </w:r>
    </w:p>
    <w:p w:rsidR="001B4E1B" w:rsidRPr="008E1DA6" w:rsidRDefault="001B4E1B" w:rsidP="00517423">
      <w:pPr>
        <w:ind w:firstLine="709"/>
        <w:jc w:val="both"/>
        <w:rPr>
          <w:sz w:val="28"/>
          <w:szCs w:val="28"/>
        </w:rPr>
      </w:pPr>
      <w:r w:rsidRPr="008E1DA6">
        <w:rPr>
          <w:sz w:val="28"/>
          <w:szCs w:val="28"/>
        </w:rPr>
        <w:t>Маршруты с наименьшим значением среднего коэффициента занятости кресел на один рейс являются социально значимыми маршрутами и необходимы для обеспечения круглогодичной транспортной доступности для населения округа в отсутствие альтернативного транспорта.</w:t>
      </w:r>
    </w:p>
    <w:p w:rsidR="001B4E1B" w:rsidRPr="008E1DA6" w:rsidRDefault="001B4E1B" w:rsidP="00517423">
      <w:pPr>
        <w:ind w:firstLine="709"/>
        <w:jc w:val="both"/>
        <w:rPr>
          <w:sz w:val="28"/>
          <w:szCs w:val="28"/>
        </w:rPr>
      </w:pPr>
      <w:r w:rsidRPr="008E1DA6">
        <w:rPr>
          <w:sz w:val="28"/>
          <w:szCs w:val="28"/>
        </w:rPr>
        <w:t xml:space="preserve">В 2019 году стоимость рейсов: на ВС Ан-24,26 осталась на уровне 2017 года; на ВС DHC-6 выросла на 28% - 70%, в связи с уменьшением в 2018 году и прекращением с 2019 года субсидирования расходов по лизингу ВС, а также по причине замены агрегатов ВС, вышедших из строя; на ВС МИ-8 выросла в среднем на 20%, в связи с ростом дополнительных затрат на поддержание летной годности ВС, замены поврежденных агрегатов из-за поломки в штормовых метеоусловиях. </w:t>
      </w:r>
    </w:p>
    <w:p w:rsidR="001B4E1B" w:rsidRPr="008E1DA6" w:rsidRDefault="001B4E1B" w:rsidP="00517423">
      <w:pPr>
        <w:ind w:firstLine="709"/>
        <w:jc w:val="both"/>
        <w:rPr>
          <w:sz w:val="28"/>
          <w:szCs w:val="28"/>
        </w:rPr>
      </w:pPr>
      <w:r w:rsidRPr="008E1DA6">
        <w:rPr>
          <w:sz w:val="28"/>
          <w:szCs w:val="28"/>
        </w:rPr>
        <w:t xml:space="preserve">Анализ стоимости рейсов на местных авиалиниях, проведенный в ходе проверки, показал, что основную долю в стоимости каждого рейса занимают расходы на полетное время: 40%-45% – на ВС Ан-24,26;  55%-65% – на ВС   Ми-8;  45% -75% – на ВС DHC-6. Доля авиационного топлива в структуре расходов в среднем составляет 9% -19%, расходов на оперативное обслуживание  ВС – 8% -17% в зависимости от типа ВС. Остальная часть расходов приходится на аэропортовые сборы и услуги сторонних организаций.  </w:t>
      </w:r>
    </w:p>
    <w:p w:rsidR="001B4E1B" w:rsidRPr="008E1DA6" w:rsidRDefault="001B4E1B" w:rsidP="00517423">
      <w:pPr>
        <w:ind w:firstLine="709"/>
        <w:jc w:val="both"/>
        <w:rPr>
          <w:sz w:val="28"/>
          <w:szCs w:val="28"/>
        </w:rPr>
      </w:pPr>
      <w:r w:rsidRPr="008E1DA6">
        <w:rPr>
          <w:sz w:val="28"/>
          <w:szCs w:val="28"/>
        </w:rPr>
        <w:t xml:space="preserve">В себестоимости летного часа по всем типам ВС </w:t>
      </w:r>
      <w:proofErr w:type="spellStart"/>
      <w:r w:rsidRPr="008E1DA6">
        <w:rPr>
          <w:sz w:val="28"/>
          <w:szCs w:val="28"/>
        </w:rPr>
        <w:t>ЧукотАВИА</w:t>
      </w:r>
      <w:proofErr w:type="spellEnd"/>
      <w:r w:rsidRPr="008E1DA6">
        <w:rPr>
          <w:sz w:val="28"/>
          <w:szCs w:val="28"/>
        </w:rPr>
        <w:t xml:space="preserve"> основная доля расходов (</w:t>
      </w:r>
      <w:r w:rsidRPr="008E1DA6">
        <w:rPr>
          <w:color w:val="000000"/>
          <w:sz w:val="28"/>
          <w:szCs w:val="28"/>
        </w:rPr>
        <w:t xml:space="preserve">50% и более) </w:t>
      </w:r>
      <w:r w:rsidRPr="008E1DA6">
        <w:rPr>
          <w:sz w:val="28"/>
          <w:szCs w:val="28"/>
        </w:rPr>
        <w:t>приходится</w:t>
      </w:r>
      <w:r w:rsidRPr="008E1DA6">
        <w:rPr>
          <w:color w:val="000000"/>
          <w:sz w:val="28"/>
          <w:szCs w:val="28"/>
        </w:rPr>
        <w:t xml:space="preserve"> на оплату труда и отчисления на социальные нужды. </w:t>
      </w:r>
      <w:r w:rsidRPr="008E1DA6">
        <w:rPr>
          <w:sz w:val="28"/>
          <w:szCs w:val="28"/>
        </w:rPr>
        <w:t xml:space="preserve">Также значительную часть (от 18% до 50%) составляют прочие расходы на </w:t>
      </w:r>
      <w:r w:rsidRPr="008E1DA6">
        <w:rPr>
          <w:color w:val="000000"/>
          <w:sz w:val="28"/>
          <w:szCs w:val="28"/>
        </w:rPr>
        <w:t xml:space="preserve">эксплуатацию, техническое обслуживание и ремонт СВАД, размер которых обусловлен изношенностью ВС и высокой стоимостью ремонтных работ, проводимых сторонними организациями. </w:t>
      </w:r>
      <w:r w:rsidRPr="008E1DA6">
        <w:rPr>
          <w:sz w:val="28"/>
          <w:szCs w:val="28"/>
        </w:rPr>
        <w:t>Увеличение интенсивности эксплуатации воздушных судов в целях снижения себестоимости летного часа невозможно в Чукотском автономном округе в связи с недостаточным пассажирским спросом.</w:t>
      </w:r>
    </w:p>
    <w:p w:rsidR="001B4E1B" w:rsidRPr="008E1DA6" w:rsidRDefault="001B4E1B" w:rsidP="00517423">
      <w:pPr>
        <w:ind w:firstLine="709"/>
        <w:jc w:val="both"/>
        <w:rPr>
          <w:sz w:val="28"/>
          <w:szCs w:val="28"/>
        </w:rPr>
      </w:pPr>
      <w:r w:rsidRPr="008E1DA6">
        <w:rPr>
          <w:color w:val="000000"/>
          <w:sz w:val="28"/>
          <w:szCs w:val="28"/>
        </w:rPr>
        <w:t>Поставки авиационного топлива (ТС-1) и заправку ВС авиапредприятия осуществляют ООО «</w:t>
      </w:r>
      <w:proofErr w:type="spellStart"/>
      <w:r w:rsidRPr="008E1DA6">
        <w:rPr>
          <w:color w:val="000000"/>
          <w:sz w:val="28"/>
          <w:szCs w:val="28"/>
        </w:rPr>
        <w:t>ЧукотАэросбыт</w:t>
      </w:r>
      <w:proofErr w:type="spellEnd"/>
      <w:r w:rsidRPr="008E1DA6">
        <w:rPr>
          <w:color w:val="000000"/>
          <w:sz w:val="28"/>
          <w:szCs w:val="28"/>
        </w:rPr>
        <w:t>» и ГУП «</w:t>
      </w:r>
      <w:proofErr w:type="spellStart"/>
      <w:r w:rsidRPr="008E1DA6">
        <w:rPr>
          <w:color w:val="000000"/>
          <w:sz w:val="28"/>
          <w:szCs w:val="28"/>
        </w:rPr>
        <w:t>Чукотснаб</w:t>
      </w:r>
      <w:proofErr w:type="spellEnd"/>
      <w:r w:rsidRPr="008E1DA6">
        <w:rPr>
          <w:color w:val="000000"/>
          <w:sz w:val="28"/>
          <w:szCs w:val="28"/>
        </w:rPr>
        <w:t xml:space="preserve">». Посредники между </w:t>
      </w:r>
      <w:proofErr w:type="spellStart"/>
      <w:r w:rsidRPr="008E1DA6">
        <w:rPr>
          <w:color w:val="000000"/>
          <w:sz w:val="28"/>
          <w:szCs w:val="28"/>
        </w:rPr>
        <w:t>ЧукотАВИА</w:t>
      </w:r>
      <w:proofErr w:type="spellEnd"/>
      <w:r w:rsidRPr="008E1DA6">
        <w:rPr>
          <w:color w:val="000000"/>
          <w:sz w:val="28"/>
          <w:szCs w:val="28"/>
        </w:rPr>
        <w:t xml:space="preserve"> и указанными поставщиками авиатоплива отсутствуют. </w:t>
      </w:r>
      <w:r w:rsidRPr="008E1DA6">
        <w:rPr>
          <w:sz w:val="28"/>
          <w:szCs w:val="28"/>
        </w:rPr>
        <w:t xml:space="preserve">Рост цен на ТС-1, поставляемый </w:t>
      </w:r>
      <w:r w:rsidRPr="008E1DA6">
        <w:rPr>
          <w:color w:val="000000"/>
          <w:sz w:val="28"/>
          <w:szCs w:val="28"/>
        </w:rPr>
        <w:t>ООО «</w:t>
      </w:r>
      <w:proofErr w:type="spellStart"/>
      <w:r w:rsidRPr="008E1DA6">
        <w:rPr>
          <w:color w:val="000000"/>
          <w:sz w:val="28"/>
          <w:szCs w:val="28"/>
        </w:rPr>
        <w:t>ЧукотАэросбыт</w:t>
      </w:r>
      <w:proofErr w:type="spellEnd"/>
      <w:r w:rsidRPr="008E1DA6">
        <w:rPr>
          <w:color w:val="000000"/>
          <w:sz w:val="28"/>
          <w:szCs w:val="28"/>
        </w:rPr>
        <w:t xml:space="preserve">», </w:t>
      </w:r>
      <w:r w:rsidRPr="008E1DA6">
        <w:rPr>
          <w:sz w:val="28"/>
          <w:szCs w:val="28"/>
        </w:rPr>
        <w:t xml:space="preserve">с 1 октября 2018 года составил: в </w:t>
      </w:r>
      <w:r w:rsidRPr="008E1DA6">
        <w:rPr>
          <w:sz w:val="28"/>
          <w:szCs w:val="28"/>
        </w:rPr>
        <w:lastRenderedPageBreak/>
        <w:t xml:space="preserve">а/п Анадырь – 25%; в а/п </w:t>
      </w:r>
      <w:proofErr w:type="spellStart"/>
      <w:r w:rsidRPr="008E1DA6">
        <w:rPr>
          <w:sz w:val="28"/>
          <w:szCs w:val="28"/>
        </w:rPr>
        <w:t>Певек</w:t>
      </w:r>
      <w:proofErr w:type="spellEnd"/>
      <w:r w:rsidRPr="008E1DA6">
        <w:rPr>
          <w:sz w:val="28"/>
          <w:szCs w:val="28"/>
        </w:rPr>
        <w:t xml:space="preserve"> – 26%; в а/п </w:t>
      </w:r>
      <w:proofErr w:type="spellStart"/>
      <w:r w:rsidRPr="008E1DA6">
        <w:rPr>
          <w:sz w:val="28"/>
          <w:szCs w:val="28"/>
        </w:rPr>
        <w:t>Кепервеем</w:t>
      </w:r>
      <w:proofErr w:type="spellEnd"/>
      <w:r w:rsidRPr="008E1DA6">
        <w:rPr>
          <w:sz w:val="28"/>
          <w:szCs w:val="28"/>
        </w:rPr>
        <w:t xml:space="preserve"> – 9%. В 2019 году в а/п </w:t>
      </w:r>
      <w:proofErr w:type="spellStart"/>
      <w:r w:rsidRPr="008E1DA6">
        <w:rPr>
          <w:sz w:val="28"/>
          <w:szCs w:val="28"/>
        </w:rPr>
        <w:t>Кепервеем</w:t>
      </w:r>
      <w:proofErr w:type="spellEnd"/>
      <w:r w:rsidRPr="008E1DA6">
        <w:rPr>
          <w:sz w:val="28"/>
          <w:szCs w:val="28"/>
        </w:rPr>
        <w:t xml:space="preserve"> выросла на 28% цена 1 </w:t>
      </w:r>
      <w:proofErr w:type="spellStart"/>
      <w:r w:rsidRPr="008E1DA6">
        <w:rPr>
          <w:sz w:val="28"/>
          <w:szCs w:val="28"/>
        </w:rPr>
        <w:t>тн</w:t>
      </w:r>
      <w:proofErr w:type="spellEnd"/>
      <w:r w:rsidRPr="008E1DA6">
        <w:rPr>
          <w:sz w:val="28"/>
          <w:szCs w:val="28"/>
        </w:rPr>
        <w:t xml:space="preserve"> ТС-1 в сравнении с 2018 годом. </w:t>
      </w:r>
    </w:p>
    <w:p w:rsidR="001B4E1B" w:rsidRPr="008E1DA6" w:rsidRDefault="001B4E1B" w:rsidP="00517423">
      <w:pPr>
        <w:ind w:firstLine="709"/>
        <w:jc w:val="both"/>
        <w:rPr>
          <w:sz w:val="28"/>
          <w:szCs w:val="28"/>
        </w:rPr>
      </w:pPr>
      <w:r w:rsidRPr="008E1DA6">
        <w:rPr>
          <w:sz w:val="28"/>
          <w:szCs w:val="28"/>
        </w:rPr>
        <w:t>ГУП «</w:t>
      </w:r>
      <w:proofErr w:type="spellStart"/>
      <w:r w:rsidRPr="008E1DA6">
        <w:rPr>
          <w:sz w:val="28"/>
          <w:szCs w:val="28"/>
        </w:rPr>
        <w:t>Чукотснаб</w:t>
      </w:r>
      <w:proofErr w:type="spellEnd"/>
      <w:r w:rsidRPr="008E1DA6">
        <w:rPr>
          <w:sz w:val="28"/>
          <w:szCs w:val="28"/>
        </w:rPr>
        <w:t>» в анализируемом периоде повышал цены на авиатопливо для аэропортов Чукотки с 6 августа 2018 годы на 14%, с 1 января 2019 года на 2%.</w:t>
      </w:r>
    </w:p>
    <w:p w:rsidR="001B4E1B" w:rsidRPr="008E1DA6" w:rsidRDefault="001B4E1B" w:rsidP="00517423">
      <w:pPr>
        <w:ind w:firstLine="709"/>
        <w:jc w:val="both"/>
        <w:rPr>
          <w:sz w:val="28"/>
          <w:szCs w:val="28"/>
        </w:rPr>
      </w:pPr>
      <w:r w:rsidRPr="008E1DA6">
        <w:rPr>
          <w:sz w:val="28"/>
          <w:szCs w:val="28"/>
        </w:rPr>
        <w:t xml:space="preserve">5. Региональные авиаперевозки выполняются по 10 маршрутам                           </w:t>
      </w:r>
      <w:proofErr w:type="gramStart"/>
      <w:r w:rsidRPr="008E1DA6">
        <w:rPr>
          <w:sz w:val="28"/>
          <w:szCs w:val="28"/>
        </w:rPr>
        <w:t xml:space="preserve">   (</w:t>
      </w:r>
      <w:proofErr w:type="gramEnd"/>
      <w:r w:rsidRPr="008E1DA6">
        <w:rPr>
          <w:sz w:val="28"/>
          <w:szCs w:val="28"/>
        </w:rPr>
        <w:t xml:space="preserve">8 из них субсидируемых) из 4-х, расположенных на территории округа аэропортов: Анадырь, </w:t>
      </w:r>
      <w:proofErr w:type="spellStart"/>
      <w:r w:rsidRPr="008E1DA6">
        <w:rPr>
          <w:sz w:val="28"/>
          <w:szCs w:val="28"/>
        </w:rPr>
        <w:t>Певек</w:t>
      </w:r>
      <w:proofErr w:type="spellEnd"/>
      <w:r w:rsidRPr="008E1DA6">
        <w:rPr>
          <w:sz w:val="28"/>
          <w:szCs w:val="28"/>
        </w:rPr>
        <w:t xml:space="preserve">, </w:t>
      </w:r>
      <w:proofErr w:type="spellStart"/>
      <w:r w:rsidRPr="008E1DA6">
        <w:rPr>
          <w:sz w:val="28"/>
          <w:szCs w:val="28"/>
        </w:rPr>
        <w:t>Кепервеем</w:t>
      </w:r>
      <w:proofErr w:type="spellEnd"/>
      <w:r w:rsidRPr="008E1DA6">
        <w:rPr>
          <w:sz w:val="28"/>
          <w:szCs w:val="28"/>
        </w:rPr>
        <w:t xml:space="preserve">, Омолон. </w:t>
      </w:r>
    </w:p>
    <w:p w:rsidR="001B4E1B" w:rsidRPr="008E1DA6" w:rsidRDefault="001B4E1B" w:rsidP="00517423">
      <w:pPr>
        <w:ind w:firstLine="709"/>
        <w:jc w:val="both"/>
        <w:rPr>
          <w:b/>
          <w:i/>
          <w:sz w:val="16"/>
          <w:szCs w:val="16"/>
        </w:rPr>
      </w:pPr>
      <w:r w:rsidRPr="008E1DA6">
        <w:rPr>
          <w:sz w:val="28"/>
          <w:szCs w:val="28"/>
        </w:rPr>
        <w:t>На осуществление региональных авиаперевозок из окружного бюджета в 2017-2019 годах направлены субсидии в общей сумме 134 003,71 тыс. рублей. Перевозки осуществлялись: авиакомпанией «Якутия» по маршрутам Анадырь-Магадан и Москва-</w:t>
      </w:r>
      <w:proofErr w:type="spellStart"/>
      <w:r w:rsidRPr="008E1DA6">
        <w:rPr>
          <w:sz w:val="28"/>
          <w:szCs w:val="28"/>
        </w:rPr>
        <w:t>Певек</w:t>
      </w:r>
      <w:proofErr w:type="spellEnd"/>
      <w:r w:rsidRPr="008E1DA6">
        <w:rPr>
          <w:sz w:val="28"/>
          <w:szCs w:val="28"/>
        </w:rPr>
        <w:t>-Москва, авиакомпанией «</w:t>
      </w:r>
      <w:proofErr w:type="spellStart"/>
      <w:r w:rsidRPr="008E1DA6">
        <w:rPr>
          <w:sz w:val="28"/>
          <w:szCs w:val="28"/>
        </w:rPr>
        <w:t>ИрАэро</w:t>
      </w:r>
      <w:proofErr w:type="spellEnd"/>
      <w:r w:rsidRPr="008E1DA6">
        <w:rPr>
          <w:sz w:val="28"/>
          <w:szCs w:val="28"/>
        </w:rPr>
        <w:t>» по маршруту</w:t>
      </w:r>
      <w:r w:rsidRPr="008E1DA6">
        <w:rPr>
          <w:b/>
          <w:i/>
          <w:sz w:val="28"/>
          <w:szCs w:val="28"/>
        </w:rPr>
        <w:t xml:space="preserve"> </w:t>
      </w:r>
      <w:r w:rsidRPr="008E1DA6">
        <w:rPr>
          <w:sz w:val="28"/>
          <w:szCs w:val="28"/>
        </w:rPr>
        <w:t>Магадан-</w:t>
      </w:r>
      <w:proofErr w:type="spellStart"/>
      <w:r w:rsidRPr="008E1DA6">
        <w:rPr>
          <w:sz w:val="28"/>
          <w:szCs w:val="28"/>
        </w:rPr>
        <w:t>Кепервеем</w:t>
      </w:r>
      <w:proofErr w:type="spellEnd"/>
      <w:r w:rsidRPr="008E1DA6">
        <w:rPr>
          <w:sz w:val="28"/>
          <w:szCs w:val="28"/>
        </w:rPr>
        <w:t>-Магадан», ООО «</w:t>
      </w:r>
      <w:proofErr w:type="spellStart"/>
      <w:r w:rsidRPr="008E1DA6">
        <w:rPr>
          <w:sz w:val="28"/>
          <w:szCs w:val="28"/>
        </w:rPr>
        <w:t>СиЛА</w:t>
      </w:r>
      <w:proofErr w:type="spellEnd"/>
      <w:r w:rsidRPr="008E1DA6">
        <w:rPr>
          <w:sz w:val="28"/>
          <w:szCs w:val="28"/>
        </w:rPr>
        <w:t>» по маршруту Магадан-Омолон-Магадан. Всего на региональных направлениях за трехлетний период перевезено 288 913 пассажиров или 70% от общего объема пассажиропотока.</w:t>
      </w:r>
    </w:p>
    <w:p w:rsidR="001B4E1B" w:rsidRPr="008E1DA6" w:rsidRDefault="001B4E1B" w:rsidP="00517423">
      <w:pPr>
        <w:ind w:firstLine="709"/>
        <w:jc w:val="both"/>
        <w:rPr>
          <w:bCs/>
          <w:iCs/>
          <w:sz w:val="28"/>
          <w:szCs w:val="28"/>
        </w:rPr>
      </w:pPr>
      <w:r w:rsidRPr="008E1DA6">
        <w:rPr>
          <w:sz w:val="28"/>
          <w:szCs w:val="28"/>
        </w:rPr>
        <w:t xml:space="preserve">Необходимо отметить, что по маршрутам Москва-Анадырь-Москва и Хабаровск-Анадырь-Хабаровск сложилась </w:t>
      </w:r>
      <w:r w:rsidRPr="008E1DA6">
        <w:rPr>
          <w:bCs/>
          <w:iCs/>
          <w:sz w:val="28"/>
          <w:szCs w:val="28"/>
        </w:rPr>
        <w:t xml:space="preserve">высокая стоимость авиабилетов              </w:t>
      </w:r>
      <w:proofErr w:type="gramStart"/>
      <w:r w:rsidRPr="008E1DA6">
        <w:rPr>
          <w:bCs/>
          <w:iCs/>
          <w:sz w:val="28"/>
          <w:szCs w:val="28"/>
        </w:rPr>
        <w:t xml:space="preserve">   (</w:t>
      </w:r>
      <w:proofErr w:type="gramEnd"/>
      <w:r w:rsidRPr="008E1DA6">
        <w:rPr>
          <w:bCs/>
          <w:iCs/>
          <w:sz w:val="28"/>
          <w:szCs w:val="28"/>
        </w:rPr>
        <w:t>от 35 000 рублей до 67 000 рублей в одном направлении в салоне экономического класса), у населения отсутствует возможность приобретения авиабилетов по «плоским тарифам», что влияет на транспортную доступность  региональных перевозок.</w:t>
      </w:r>
    </w:p>
    <w:p w:rsidR="001B4E1B" w:rsidRPr="008E1DA6" w:rsidRDefault="001B4E1B" w:rsidP="00517423">
      <w:pPr>
        <w:ind w:firstLine="709"/>
        <w:jc w:val="both"/>
        <w:rPr>
          <w:bCs/>
          <w:iCs/>
          <w:sz w:val="28"/>
          <w:szCs w:val="28"/>
        </w:rPr>
      </w:pPr>
      <w:r w:rsidRPr="008E1DA6">
        <w:rPr>
          <w:bCs/>
          <w:iCs/>
          <w:sz w:val="28"/>
          <w:szCs w:val="28"/>
        </w:rPr>
        <w:t>Кроме того, количество субсидированных авиабилетов для отдельных категорий граждан, реализуемых в рамках программы субсидирования авиаперевозок на Дальний Восток, не покрывает потребности населения округа в их приобретении, особенно в летний период, что ограничивает доступность региональных авиационных перевозок в отсутствие альтернативного транспорта.</w:t>
      </w:r>
    </w:p>
    <w:p w:rsidR="001B4E1B" w:rsidRPr="008E1DA6" w:rsidRDefault="001B4E1B" w:rsidP="00517423">
      <w:pPr>
        <w:pStyle w:val="aff0"/>
        <w:ind w:firstLine="709"/>
        <w:rPr>
          <w:sz w:val="28"/>
          <w:szCs w:val="28"/>
        </w:rPr>
      </w:pPr>
      <w:r w:rsidRPr="008E1DA6">
        <w:rPr>
          <w:sz w:val="28"/>
          <w:szCs w:val="28"/>
        </w:rPr>
        <w:t xml:space="preserve">6. Численность населения округа в рассматриваемом периоде составляет около 50 тысяч человек. Анализ уровня жизни населения округа показывает рост среднемесячных денежных доходов в расчете на душу населения. Так, в 2019 году доходы по отношению к 2017 году увеличились на 12% и составили в месяц 81,77 тыс. рублей. Несмотря на рост доходов населения в рассматриваемом периоде, цена одного билета в салоне экономического класса на региональных перевозках достаточно велика и составляет в отпускной период до 50% от суммы среднемесячного денежного дохода. </w:t>
      </w:r>
    </w:p>
    <w:p w:rsidR="001B4E1B" w:rsidRPr="008E1DA6" w:rsidRDefault="001B4E1B" w:rsidP="00517423">
      <w:pPr>
        <w:ind w:firstLine="709"/>
        <w:jc w:val="both"/>
        <w:rPr>
          <w:bCs/>
          <w:iCs/>
          <w:sz w:val="28"/>
          <w:szCs w:val="28"/>
        </w:rPr>
      </w:pPr>
      <w:r w:rsidRPr="008E1DA6">
        <w:rPr>
          <w:bCs/>
          <w:iCs/>
          <w:sz w:val="28"/>
          <w:szCs w:val="28"/>
        </w:rPr>
        <w:t>Учитывая низкую платежеспособность населения</w:t>
      </w:r>
      <w:r w:rsidRPr="008E1DA6">
        <w:rPr>
          <w:sz w:val="28"/>
          <w:szCs w:val="28"/>
        </w:rPr>
        <w:t xml:space="preserve"> округа</w:t>
      </w:r>
      <w:r w:rsidRPr="008E1DA6">
        <w:rPr>
          <w:bCs/>
          <w:iCs/>
          <w:sz w:val="28"/>
          <w:szCs w:val="28"/>
        </w:rPr>
        <w:t xml:space="preserve">, на сегодняшний день ценовая доступность услуг воздушного транспорта достигнута исключительно по местным авиационным перевозкам, субсидируемым из окружного бюджета по всем авиамаршрутам, по региональным перевозкам для большинства населения округа ценовая доступность не обеспечена. </w:t>
      </w:r>
    </w:p>
    <w:p w:rsidR="001B4E1B" w:rsidRPr="008E1DA6" w:rsidRDefault="001B4E1B" w:rsidP="00517423">
      <w:pPr>
        <w:widowControl w:val="0"/>
        <w:autoSpaceDE w:val="0"/>
        <w:autoSpaceDN w:val="0"/>
        <w:adjustRightInd w:val="0"/>
        <w:ind w:firstLine="709"/>
        <w:jc w:val="both"/>
        <w:rPr>
          <w:sz w:val="28"/>
          <w:szCs w:val="28"/>
        </w:rPr>
      </w:pPr>
      <w:r w:rsidRPr="008E1DA6">
        <w:rPr>
          <w:sz w:val="28"/>
          <w:szCs w:val="28"/>
        </w:rPr>
        <w:t xml:space="preserve">7. Авиационная инфраструктура региона включает в себя 34 взлетно-посадочные и вертолетные площадки в населенных пунктах округа и 9 аэропортов (аэродромов), входящих в состав ФКП «Аэропорты Чукотки»: Анадырь, </w:t>
      </w:r>
      <w:proofErr w:type="spellStart"/>
      <w:r w:rsidRPr="008E1DA6">
        <w:rPr>
          <w:sz w:val="28"/>
          <w:szCs w:val="28"/>
        </w:rPr>
        <w:t>Певек</w:t>
      </w:r>
      <w:proofErr w:type="spellEnd"/>
      <w:r w:rsidRPr="008E1DA6">
        <w:rPr>
          <w:sz w:val="28"/>
          <w:szCs w:val="28"/>
        </w:rPr>
        <w:t xml:space="preserve">, Бухта Провидения, Лаврентия, </w:t>
      </w:r>
      <w:proofErr w:type="spellStart"/>
      <w:r w:rsidRPr="008E1DA6">
        <w:rPr>
          <w:sz w:val="28"/>
          <w:szCs w:val="28"/>
        </w:rPr>
        <w:t>Марково</w:t>
      </w:r>
      <w:proofErr w:type="spellEnd"/>
      <w:r w:rsidRPr="008E1DA6">
        <w:rPr>
          <w:sz w:val="28"/>
          <w:szCs w:val="28"/>
        </w:rPr>
        <w:t xml:space="preserve">, </w:t>
      </w:r>
      <w:proofErr w:type="spellStart"/>
      <w:r w:rsidRPr="008E1DA6">
        <w:rPr>
          <w:sz w:val="28"/>
          <w:szCs w:val="28"/>
        </w:rPr>
        <w:t>Беринговский</w:t>
      </w:r>
      <w:proofErr w:type="spellEnd"/>
      <w:r w:rsidRPr="008E1DA6">
        <w:rPr>
          <w:sz w:val="28"/>
          <w:szCs w:val="28"/>
        </w:rPr>
        <w:t xml:space="preserve">, Залив </w:t>
      </w:r>
      <w:r w:rsidRPr="008E1DA6">
        <w:rPr>
          <w:sz w:val="28"/>
          <w:szCs w:val="28"/>
        </w:rPr>
        <w:lastRenderedPageBreak/>
        <w:t xml:space="preserve">Креста, </w:t>
      </w:r>
      <w:proofErr w:type="spellStart"/>
      <w:r w:rsidRPr="008E1DA6">
        <w:rPr>
          <w:sz w:val="28"/>
          <w:szCs w:val="28"/>
        </w:rPr>
        <w:t>Кепервеем</w:t>
      </w:r>
      <w:proofErr w:type="spellEnd"/>
      <w:r w:rsidRPr="008E1DA6">
        <w:rPr>
          <w:sz w:val="28"/>
          <w:szCs w:val="28"/>
        </w:rPr>
        <w:t xml:space="preserve">, Омолон. Все объекты авиационной инфраструктуры округа имеют допуск, позволяющий принимать ВС в зависимости от их типа и классификации. </w:t>
      </w:r>
    </w:p>
    <w:p w:rsidR="001B4E1B" w:rsidRPr="008E1DA6" w:rsidRDefault="001B4E1B" w:rsidP="00517423">
      <w:pPr>
        <w:ind w:firstLine="709"/>
        <w:jc w:val="both"/>
        <w:rPr>
          <w:sz w:val="28"/>
          <w:szCs w:val="28"/>
        </w:rPr>
      </w:pPr>
      <w:r w:rsidRPr="008E1DA6">
        <w:rPr>
          <w:sz w:val="28"/>
          <w:szCs w:val="28"/>
        </w:rPr>
        <w:t xml:space="preserve">Требуется проведение комплексной реконструкции аэродромной и аэропортовой инфраструктуры аэродромов: Омолон, </w:t>
      </w:r>
      <w:proofErr w:type="spellStart"/>
      <w:r w:rsidRPr="008E1DA6">
        <w:rPr>
          <w:sz w:val="28"/>
          <w:szCs w:val="28"/>
        </w:rPr>
        <w:t>Марково</w:t>
      </w:r>
      <w:proofErr w:type="spellEnd"/>
      <w:r w:rsidRPr="008E1DA6">
        <w:rPr>
          <w:sz w:val="28"/>
          <w:szCs w:val="28"/>
        </w:rPr>
        <w:t xml:space="preserve">, Лаврентия, Залив Креста, </w:t>
      </w:r>
      <w:proofErr w:type="spellStart"/>
      <w:r w:rsidRPr="008E1DA6">
        <w:rPr>
          <w:sz w:val="28"/>
          <w:szCs w:val="28"/>
        </w:rPr>
        <w:t>Беринговский</w:t>
      </w:r>
      <w:proofErr w:type="spellEnd"/>
      <w:r w:rsidRPr="008E1DA6">
        <w:rPr>
          <w:sz w:val="28"/>
          <w:szCs w:val="28"/>
        </w:rPr>
        <w:t xml:space="preserve">, Бухта Провидения, а также проведение реконструкции элементов летного поля аэродрома </w:t>
      </w:r>
      <w:proofErr w:type="spellStart"/>
      <w:r w:rsidRPr="008E1DA6">
        <w:rPr>
          <w:sz w:val="28"/>
          <w:szCs w:val="28"/>
        </w:rPr>
        <w:t>Кепервеем</w:t>
      </w:r>
      <w:proofErr w:type="spellEnd"/>
      <w:r w:rsidRPr="008E1DA6">
        <w:rPr>
          <w:sz w:val="28"/>
          <w:szCs w:val="28"/>
        </w:rPr>
        <w:t>.</w:t>
      </w:r>
    </w:p>
    <w:p w:rsidR="001B4E1B" w:rsidRPr="008E1DA6" w:rsidRDefault="001B4E1B" w:rsidP="00517423">
      <w:pPr>
        <w:pStyle w:val="affff"/>
        <w:ind w:firstLine="709"/>
        <w:jc w:val="both"/>
        <w:rPr>
          <w:rFonts w:ascii="Times New Roman" w:hAnsi="Times New Roman"/>
          <w:sz w:val="28"/>
          <w:szCs w:val="28"/>
        </w:rPr>
      </w:pPr>
      <w:r w:rsidRPr="008E1DA6">
        <w:rPr>
          <w:rFonts w:ascii="Times New Roman" w:hAnsi="Times New Roman"/>
          <w:sz w:val="28"/>
          <w:szCs w:val="28"/>
        </w:rPr>
        <w:t xml:space="preserve">В 2019-2024 годах за счет средств федерального бюджета предусмотрена реконструкция 7 аэропортов: </w:t>
      </w:r>
      <w:proofErr w:type="spellStart"/>
      <w:r w:rsidRPr="008E1DA6">
        <w:rPr>
          <w:rFonts w:ascii="Times New Roman" w:hAnsi="Times New Roman"/>
          <w:sz w:val="28"/>
          <w:szCs w:val="28"/>
        </w:rPr>
        <w:t>Певек</w:t>
      </w:r>
      <w:proofErr w:type="spellEnd"/>
      <w:r w:rsidRPr="008E1DA6">
        <w:rPr>
          <w:rFonts w:ascii="Times New Roman" w:hAnsi="Times New Roman"/>
          <w:sz w:val="28"/>
          <w:szCs w:val="28"/>
        </w:rPr>
        <w:t xml:space="preserve"> (</w:t>
      </w:r>
      <w:r w:rsidRPr="008E1DA6">
        <w:rPr>
          <w:rFonts w:ascii="Times New Roman" w:hAnsi="Times New Roman"/>
          <w:sz w:val="28"/>
          <w:szCs w:val="28"/>
          <w:lang w:val="en-US"/>
        </w:rPr>
        <w:t>I</w:t>
      </w:r>
      <w:r w:rsidRPr="008E1DA6">
        <w:rPr>
          <w:rFonts w:ascii="Times New Roman" w:hAnsi="Times New Roman"/>
          <w:sz w:val="28"/>
          <w:szCs w:val="28"/>
        </w:rPr>
        <w:t xml:space="preserve"> очередь), Бухта Провидения, Лаврентия, </w:t>
      </w:r>
      <w:proofErr w:type="spellStart"/>
      <w:r w:rsidRPr="008E1DA6">
        <w:rPr>
          <w:rFonts w:ascii="Times New Roman" w:hAnsi="Times New Roman"/>
          <w:sz w:val="28"/>
          <w:szCs w:val="28"/>
        </w:rPr>
        <w:t>Марково</w:t>
      </w:r>
      <w:proofErr w:type="spellEnd"/>
      <w:r w:rsidRPr="008E1DA6">
        <w:rPr>
          <w:rFonts w:ascii="Times New Roman" w:hAnsi="Times New Roman"/>
          <w:sz w:val="28"/>
          <w:szCs w:val="28"/>
        </w:rPr>
        <w:t xml:space="preserve">, </w:t>
      </w:r>
      <w:proofErr w:type="spellStart"/>
      <w:r w:rsidRPr="008E1DA6">
        <w:rPr>
          <w:rFonts w:ascii="Times New Roman" w:hAnsi="Times New Roman"/>
          <w:sz w:val="28"/>
          <w:szCs w:val="28"/>
        </w:rPr>
        <w:t>Беринговский</w:t>
      </w:r>
      <w:proofErr w:type="spellEnd"/>
      <w:r w:rsidRPr="008E1DA6">
        <w:rPr>
          <w:rFonts w:ascii="Times New Roman" w:hAnsi="Times New Roman"/>
          <w:sz w:val="28"/>
          <w:szCs w:val="28"/>
        </w:rPr>
        <w:t xml:space="preserve">, Залив Креста, </w:t>
      </w:r>
      <w:proofErr w:type="spellStart"/>
      <w:r w:rsidRPr="008E1DA6">
        <w:rPr>
          <w:rFonts w:ascii="Times New Roman" w:hAnsi="Times New Roman"/>
          <w:sz w:val="28"/>
          <w:szCs w:val="28"/>
        </w:rPr>
        <w:t>Кепервеем</w:t>
      </w:r>
      <w:proofErr w:type="spellEnd"/>
      <w:r w:rsidRPr="008E1DA6">
        <w:rPr>
          <w:rFonts w:ascii="Times New Roman" w:hAnsi="Times New Roman"/>
          <w:sz w:val="28"/>
          <w:szCs w:val="28"/>
        </w:rPr>
        <w:t>.</w:t>
      </w:r>
    </w:p>
    <w:p w:rsidR="001B4E1B" w:rsidRPr="008E1DA6" w:rsidRDefault="001B4E1B" w:rsidP="00517423">
      <w:pPr>
        <w:widowControl w:val="0"/>
        <w:autoSpaceDE w:val="0"/>
        <w:autoSpaceDN w:val="0"/>
        <w:adjustRightInd w:val="0"/>
        <w:ind w:firstLine="709"/>
        <w:jc w:val="both"/>
        <w:rPr>
          <w:sz w:val="28"/>
          <w:szCs w:val="28"/>
        </w:rPr>
      </w:pPr>
      <w:r w:rsidRPr="008E1DA6">
        <w:rPr>
          <w:sz w:val="28"/>
          <w:szCs w:val="28"/>
        </w:rPr>
        <w:t xml:space="preserve">С 1 июля 2020 года начаты строительные работы по реконструкции аэропорта </w:t>
      </w:r>
      <w:proofErr w:type="spellStart"/>
      <w:r w:rsidRPr="008E1DA6">
        <w:rPr>
          <w:sz w:val="28"/>
          <w:szCs w:val="28"/>
        </w:rPr>
        <w:t>Певек</w:t>
      </w:r>
      <w:proofErr w:type="spellEnd"/>
      <w:r w:rsidRPr="008E1DA6">
        <w:rPr>
          <w:sz w:val="28"/>
          <w:szCs w:val="28"/>
        </w:rPr>
        <w:t xml:space="preserve">. На период реконструкции ИВПП аэропорт </w:t>
      </w:r>
      <w:proofErr w:type="spellStart"/>
      <w:r w:rsidRPr="008E1DA6">
        <w:rPr>
          <w:sz w:val="28"/>
          <w:szCs w:val="28"/>
        </w:rPr>
        <w:t>Певек</w:t>
      </w:r>
      <w:proofErr w:type="spellEnd"/>
      <w:r w:rsidRPr="008E1DA6">
        <w:rPr>
          <w:sz w:val="28"/>
          <w:szCs w:val="28"/>
        </w:rPr>
        <w:t xml:space="preserve"> сможет принимать следующие ВС: Ан-2, Ан-3, Ан-26, Ан-28, </w:t>
      </w:r>
      <w:r w:rsidRPr="008E1DA6">
        <w:rPr>
          <w:sz w:val="28"/>
          <w:szCs w:val="28"/>
          <w:lang w:val="en-US"/>
        </w:rPr>
        <w:t>DHC</w:t>
      </w:r>
      <w:r w:rsidRPr="008E1DA6">
        <w:rPr>
          <w:sz w:val="28"/>
          <w:szCs w:val="28"/>
        </w:rPr>
        <w:t xml:space="preserve">-8 </w:t>
      </w:r>
      <w:r w:rsidRPr="008E1DA6">
        <w:rPr>
          <w:sz w:val="28"/>
          <w:szCs w:val="28"/>
          <w:lang w:val="en-US"/>
        </w:rPr>
        <w:t>Q</w:t>
      </w:r>
      <w:r w:rsidRPr="008E1DA6">
        <w:rPr>
          <w:sz w:val="28"/>
          <w:szCs w:val="28"/>
        </w:rPr>
        <w:t xml:space="preserve">-200, </w:t>
      </w:r>
      <w:r w:rsidRPr="008E1DA6">
        <w:rPr>
          <w:sz w:val="28"/>
          <w:szCs w:val="28"/>
          <w:lang w:val="en-US"/>
        </w:rPr>
        <w:t>DHC</w:t>
      </w:r>
      <w:r w:rsidRPr="008E1DA6">
        <w:rPr>
          <w:sz w:val="28"/>
          <w:szCs w:val="28"/>
        </w:rPr>
        <w:t xml:space="preserve">-8 </w:t>
      </w:r>
      <w:r w:rsidRPr="008E1DA6">
        <w:rPr>
          <w:sz w:val="28"/>
          <w:szCs w:val="28"/>
          <w:lang w:val="en-US"/>
        </w:rPr>
        <w:t>Q</w:t>
      </w:r>
      <w:r w:rsidRPr="008E1DA6">
        <w:rPr>
          <w:sz w:val="28"/>
          <w:szCs w:val="28"/>
        </w:rPr>
        <w:t xml:space="preserve">-300, </w:t>
      </w:r>
      <w:r w:rsidRPr="008E1DA6">
        <w:rPr>
          <w:sz w:val="28"/>
          <w:szCs w:val="28"/>
          <w:lang w:val="en-US"/>
        </w:rPr>
        <w:t>DHC</w:t>
      </w:r>
      <w:r w:rsidRPr="008E1DA6">
        <w:rPr>
          <w:sz w:val="28"/>
          <w:szCs w:val="28"/>
        </w:rPr>
        <w:t xml:space="preserve">-6, вертолеты всех типов. Планируемое окончание реконструкции ИВПП и снятие ограничений, связанных с ее эксплуатацией, октябрь-ноябрь 2021 года. </w:t>
      </w:r>
    </w:p>
    <w:p w:rsidR="001B4E1B" w:rsidRPr="008E1DA6" w:rsidRDefault="001B4E1B" w:rsidP="00517423">
      <w:pPr>
        <w:ind w:firstLine="709"/>
        <w:jc w:val="both"/>
        <w:rPr>
          <w:sz w:val="28"/>
          <w:szCs w:val="28"/>
        </w:rPr>
      </w:pPr>
      <w:r w:rsidRPr="008E1DA6">
        <w:rPr>
          <w:sz w:val="28"/>
          <w:szCs w:val="28"/>
        </w:rPr>
        <w:t xml:space="preserve">В 2019 году на обустройство ВПП в населенных пунктах </w:t>
      </w:r>
      <w:proofErr w:type="spellStart"/>
      <w:r w:rsidRPr="008E1DA6">
        <w:rPr>
          <w:sz w:val="28"/>
          <w:szCs w:val="28"/>
        </w:rPr>
        <w:t>Илирней</w:t>
      </w:r>
      <w:proofErr w:type="spellEnd"/>
      <w:r w:rsidRPr="008E1DA6">
        <w:rPr>
          <w:sz w:val="28"/>
          <w:szCs w:val="28"/>
        </w:rPr>
        <w:t xml:space="preserve">, Островное и Чуванское Чукотского автономного округа направлены субсидии из окружного бюджета в сумме 8 456,4 тыс. рублей на условиях </w:t>
      </w:r>
      <w:proofErr w:type="spellStart"/>
      <w:r w:rsidRPr="008E1DA6">
        <w:rPr>
          <w:sz w:val="28"/>
          <w:szCs w:val="28"/>
        </w:rPr>
        <w:t>софинансирования</w:t>
      </w:r>
      <w:proofErr w:type="spellEnd"/>
      <w:r w:rsidRPr="008E1DA6">
        <w:rPr>
          <w:sz w:val="28"/>
          <w:szCs w:val="28"/>
        </w:rPr>
        <w:t xml:space="preserve"> из бюджетов муниципальных образований. </w:t>
      </w:r>
    </w:p>
    <w:p w:rsidR="001B4E1B" w:rsidRPr="008E1DA6" w:rsidRDefault="001B4E1B" w:rsidP="00517423">
      <w:pPr>
        <w:ind w:firstLine="709"/>
        <w:jc w:val="both"/>
        <w:rPr>
          <w:sz w:val="28"/>
          <w:szCs w:val="28"/>
        </w:rPr>
      </w:pPr>
      <w:r w:rsidRPr="008E1DA6">
        <w:rPr>
          <w:sz w:val="28"/>
          <w:szCs w:val="28"/>
        </w:rPr>
        <w:t>За период 2014, 2015 и 2017-2019 годов на строительство и консервацию объекта «Взлетно-посадочная площадка «Анадырь Окружной» для обеспечения взлетно-посадочных операций малогабаритных воздушных судов (самолетов)», строительство которого признано нецелесообразным, из окружного бюджета направлено инвестиций в объеме 306 129,60 тыс. рублей, при этом, задача Подпрограммы  – выполнение «экономически оправданных рейсов в районные центры и непосредственно в столицу округа город Анадырь» не решена. Расходы окружного бюджета в сумме 306 129,60 тыс. рублей являются безрезультатными.</w:t>
      </w:r>
    </w:p>
    <w:p w:rsidR="001B4E1B" w:rsidRPr="008E1DA6" w:rsidRDefault="001B4E1B" w:rsidP="00517423">
      <w:pPr>
        <w:shd w:val="clear" w:color="auto" w:fill="FFFFFF"/>
        <w:ind w:firstLine="709"/>
        <w:jc w:val="both"/>
        <w:rPr>
          <w:sz w:val="28"/>
          <w:szCs w:val="28"/>
        </w:rPr>
      </w:pPr>
      <w:r w:rsidRPr="008E1DA6">
        <w:rPr>
          <w:sz w:val="28"/>
          <w:szCs w:val="28"/>
        </w:rPr>
        <w:t xml:space="preserve">8. Авиационный парк предприятия состоит из: 4-х самолетов Ан-24/Ан-26                     (из них пассажирских – 1, грузопассажирских – 2, грузовых – 1 ВС),  8-ми  вертолетов Ми-8Т,  2-х вертолетов Ми-8МТВ-1 (из них – 1 транспортный с медицинским модулем, взятый в финансовую аренду (лизинг)), и 4-х самолетов </w:t>
      </w:r>
      <w:r w:rsidRPr="008E1DA6">
        <w:rPr>
          <w:sz w:val="28"/>
          <w:szCs w:val="28"/>
          <w:lang w:val="en-US"/>
        </w:rPr>
        <w:t>DHC</w:t>
      </w:r>
      <w:r w:rsidRPr="008E1DA6">
        <w:rPr>
          <w:sz w:val="28"/>
          <w:szCs w:val="28"/>
        </w:rPr>
        <w:t xml:space="preserve">-6, находящихся в финансовой аренде (лизинге). Степень изношенности вертолетного парка </w:t>
      </w:r>
      <w:proofErr w:type="spellStart"/>
      <w:r w:rsidRPr="008E1DA6">
        <w:rPr>
          <w:sz w:val="28"/>
          <w:szCs w:val="28"/>
        </w:rPr>
        <w:t>ЧукотАВИА</w:t>
      </w:r>
      <w:proofErr w:type="spellEnd"/>
      <w:r w:rsidRPr="008E1DA6">
        <w:rPr>
          <w:sz w:val="28"/>
          <w:szCs w:val="28"/>
        </w:rPr>
        <w:t xml:space="preserve"> составляет 73 %. Возраст самолетов составляет более 40 лет. </w:t>
      </w:r>
    </w:p>
    <w:p w:rsidR="001B4E1B" w:rsidRPr="008E1DA6" w:rsidRDefault="001B4E1B" w:rsidP="00517423">
      <w:pPr>
        <w:shd w:val="clear" w:color="auto" w:fill="FFFFFF"/>
        <w:ind w:firstLine="709"/>
        <w:jc w:val="both"/>
        <w:rPr>
          <w:sz w:val="28"/>
          <w:szCs w:val="28"/>
        </w:rPr>
      </w:pPr>
      <w:r w:rsidRPr="008E1DA6">
        <w:rPr>
          <w:sz w:val="28"/>
          <w:szCs w:val="28"/>
        </w:rPr>
        <w:t xml:space="preserve">Необходимо обновление авиапарка. Для обеспечения потребности </w:t>
      </w:r>
      <w:proofErr w:type="spellStart"/>
      <w:r w:rsidRPr="008E1DA6">
        <w:rPr>
          <w:sz w:val="28"/>
          <w:szCs w:val="28"/>
        </w:rPr>
        <w:t>ЧукотАВИА</w:t>
      </w:r>
      <w:proofErr w:type="spellEnd"/>
      <w:r w:rsidRPr="008E1DA6">
        <w:rPr>
          <w:sz w:val="28"/>
          <w:szCs w:val="28"/>
        </w:rPr>
        <w:t xml:space="preserve"> в воздушных судах необходимо 8 единиц вертолетов марки Ми-8Т общей стоимостью 5,2 млрд. руб. (650 млн. рублей за 1 ед.) и 3 самолета Ил-114 (стоимостью 1,0 млрд. рублей за 1 ед.).</w:t>
      </w:r>
    </w:p>
    <w:p w:rsidR="001B4E1B" w:rsidRPr="008E1DA6" w:rsidRDefault="001B4E1B" w:rsidP="00517423">
      <w:pPr>
        <w:ind w:firstLine="709"/>
        <w:jc w:val="both"/>
        <w:rPr>
          <w:sz w:val="28"/>
          <w:szCs w:val="28"/>
        </w:rPr>
      </w:pPr>
      <w:r w:rsidRPr="008E1DA6">
        <w:rPr>
          <w:bCs/>
          <w:iCs/>
          <w:sz w:val="28"/>
          <w:szCs w:val="28"/>
        </w:rPr>
        <w:t xml:space="preserve">В связи с высокой стоимостью ВС, наиболее </w:t>
      </w:r>
      <w:r w:rsidRPr="008E1DA6">
        <w:rPr>
          <w:sz w:val="28"/>
          <w:szCs w:val="28"/>
        </w:rPr>
        <w:t xml:space="preserve">оптимальным вариантом обновления парка ВС является финансирование их закупок государственными лизинговыми компаниями, а также субсидирование за счет средств бюджета </w:t>
      </w:r>
      <w:r w:rsidRPr="008E1DA6">
        <w:rPr>
          <w:sz w:val="28"/>
          <w:szCs w:val="28"/>
        </w:rPr>
        <w:lastRenderedPageBreak/>
        <w:t xml:space="preserve">субъекта затрат </w:t>
      </w:r>
      <w:proofErr w:type="spellStart"/>
      <w:r w:rsidRPr="008E1DA6">
        <w:rPr>
          <w:sz w:val="28"/>
          <w:szCs w:val="28"/>
        </w:rPr>
        <w:t>ЧукотАВИА</w:t>
      </w:r>
      <w:proofErr w:type="spellEnd"/>
      <w:r w:rsidRPr="008E1DA6">
        <w:rPr>
          <w:sz w:val="28"/>
          <w:szCs w:val="28"/>
        </w:rPr>
        <w:t xml:space="preserve"> на уплату лизинговых (арендных) платежей за ВС, получаемые по договорам лизинга (аренды). </w:t>
      </w:r>
    </w:p>
    <w:p w:rsidR="001B4E1B" w:rsidRPr="008E1DA6" w:rsidRDefault="001B4E1B" w:rsidP="00517423">
      <w:pPr>
        <w:ind w:firstLine="709"/>
        <w:jc w:val="both"/>
        <w:rPr>
          <w:sz w:val="28"/>
          <w:szCs w:val="28"/>
        </w:rPr>
      </w:pPr>
      <w:r w:rsidRPr="008E1DA6">
        <w:rPr>
          <w:sz w:val="28"/>
          <w:szCs w:val="28"/>
        </w:rPr>
        <w:t>Кроме того, необходимо внесение изменений в Постановление № </w:t>
      </w:r>
      <w:proofErr w:type="gramStart"/>
      <w:r w:rsidRPr="008E1DA6">
        <w:rPr>
          <w:sz w:val="28"/>
          <w:szCs w:val="28"/>
        </w:rPr>
        <w:t>1212,  в</w:t>
      </w:r>
      <w:proofErr w:type="gramEnd"/>
      <w:r w:rsidRPr="008E1DA6">
        <w:rPr>
          <w:sz w:val="28"/>
          <w:szCs w:val="28"/>
        </w:rPr>
        <w:t xml:space="preserve"> части предоставления авиаперевозчикам субсидий за российские вертолеты, приобретенные в лизинг (аренду), что было  поручено Председателем Правительства РФ М.В. </w:t>
      </w:r>
      <w:proofErr w:type="spellStart"/>
      <w:r w:rsidRPr="008E1DA6">
        <w:rPr>
          <w:sz w:val="28"/>
          <w:szCs w:val="28"/>
        </w:rPr>
        <w:t>Мишустиным</w:t>
      </w:r>
      <w:proofErr w:type="spellEnd"/>
      <w:r w:rsidRPr="008E1DA6">
        <w:rPr>
          <w:sz w:val="28"/>
          <w:szCs w:val="28"/>
        </w:rPr>
        <w:t xml:space="preserve"> отраслевым министерствам в соответствии с решением оперативного совещания с вице-премьерами 31 августа 2020 года по итогам рабочей поездки в ДФО 13-18 августа текущего года.</w:t>
      </w:r>
    </w:p>
    <w:p w:rsidR="001B4E1B" w:rsidRPr="008E1DA6" w:rsidRDefault="001B4E1B" w:rsidP="00517423">
      <w:pPr>
        <w:ind w:firstLine="709"/>
        <w:jc w:val="both"/>
        <w:rPr>
          <w:sz w:val="28"/>
          <w:szCs w:val="28"/>
        </w:rPr>
      </w:pPr>
      <w:r w:rsidRPr="008E1DA6">
        <w:rPr>
          <w:sz w:val="28"/>
          <w:szCs w:val="28"/>
        </w:rPr>
        <w:t>9. Анализ финансовых и производственных показателей деятельности авиапредприятия</w:t>
      </w:r>
      <w:r w:rsidRPr="008E1DA6">
        <w:rPr>
          <w:b/>
          <w:sz w:val="28"/>
          <w:szCs w:val="28"/>
        </w:rPr>
        <w:t xml:space="preserve"> </w:t>
      </w:r>
      <w:r w:rsidRPr="008E1DA6">
        <w:rPr>
          <w:sz w:val="28"/>
          <w:szCs w:val="28"/>
        </w:rPr>
        <w:t xml:space="preserve">за 2019 год и </w:t>
      </w:r>
      <w:r w:rsidRPr="008E1DA6">
        <w:rPr>
          <w:sz w:val="28"/>
          <w:szCs w:val="28"/>
          <w:lang w:val="en-US"/>
        </w:rPr>
        <w:t>I</w:t>
      </w:r>
      <w:r w:rsidRPr="008E1DA6">
        <w:rPr>
          <w:sz w:val="28"/>
          <w:szCs w:val="28"/>
        </w:rPr>
        <w:t xml:space="preserve"> полугодие 2020 года показывает, что основные показатели, предусмотренные программой деятельности предприятия, выполнены в пределах запланированных объемов. </w:t>
      </w:r>
    </w:p>
    <w:p w:rsidR="001B4E1B" w:rsidRPr="008E1DA6" w:rsidRDefault="001B4E1B" w:rsidP="00517423">
      <w:pPr>
        <w:ind w:firstLine="709"/>
        <w:jc w:val="both"/>
        <w:rPr>
          <w:sz w:val="28"/>
          <w:szCs w:val="28"/>
        </w:rPr>
      </w:pPr>
      <w:r w:rsidRPr="008E1DA6">
        <w:rPr>
          <w:sz w:val="28"/>
          <w:szCs w:val="28"/>
        </w:rPr>
        <w:t>Себестоимость работ, услуг в 2019 году по сравнению с аналогичным периодом 2018 года (1 762 098,0 тыс. рублей) увеличилась на 3,6% и составила 1 826 161,0 тыс. рублей. По итогам деятельности авиапредприятия за                           2019 год получен убыток от реализации услуг по перевозке пассажиров (грузов, почты) на местных авиалиниях в размере 394 897,0 тыс. рублей.</w:t>
      </w:r>
    </w:p>
    <w:p w:rsidR="001B4E1B" w:rsidRPr="008E1DA6" w:rsidRDefault="001B4E1B" w:rsidP="00517423">
      <w:pPr>
        <w:ind w:firstLine="709"/>
        <w:jc w:val="both"/>
        <w:rPr>
          <w:sz w:val="28"/>
          <w:szCs w:val="28"/>
        </w:rPr>
      </w:pPr>
      <w:r w:rsidRPr="008E1DA6">
        <w:rPr>
          <w:sz w:val="28"/>
          <w:szCs w:val="28"/>
        </w:rPr>
        <w:t xml:space="preserve">Положительный финансовый результат деятельности авиапредприятия за 2019 год (824,0 тыс. рублей) получен за счет прочих доходов </w:t>
      </w:r>
      <w:proofErr w:type="spellStart"/>
      <w:r w:rsidRPr="008E1DA6">
        <w:rPr>
          <w:sz w:val="28"/>
          <w:szCs w:val="28"/>
        </w:rPr>
        <w:t>ЧукотАВИА</w:t>
      </w:r>
      <w:proofErr w:type="spellEnd"/>
      <w:r w:rsidRPr="008E1DA6">
        <w:rPr>
          <w:sz w:val="28"/>
          <w:szCs w:val="28"/>
        </w:rPr>
        <w:t xml:space="preserve"> – за счет государственной поддержки в виде субсидии в общей сумме               399 797 тыс. рублей. Чистая прибыль авиапредприятия, полученная по результатам работы за 2019 год, в полном объеме (824,27 тыс. рублей) по согласованию с Департаментом промышленности оставлена в распоряжении </w:t>
      </w:r>
      <w:proofErr w:type="spellStart"/>
      <w:r w:rsidRPr="008E1DA6">
        <w:rPr>
          <w:sz w:val="28"/>
          <w:szCs w:val="28"/>
        </w:rPr>
        <w:t>ЧукотАВИА</w:t>
      </w:r>
      <w:proofErr w:type="spellEnd"/>
      <w:r w:rsidRPr="008E1DA6">
        <w:rPr>
          <w:sz w:val="28"/>
          <w:szCs w:val="28"/>
        </w:rPr>
        <w:t xml:space="preserve"> на поддержание летной годности парка воздушных судов.</w:t>
      </w:r>
    </w:p>
    <w:p w:rsidR="001B4E1B" w:rsidRPr="008E1DA6" w:rsidRDefault="001B4E1B" w:rsidP="00517423">
      <w:pPr>
        <w:ind w:firstLine="709"/>
        <w:jc w:val="both"/>
        <w:rPr>
          <w:sz w:val="28"/>
          <w:szCs w:val="28"/>
        </w:rPr>
      </w:pPr>
      <w:r w:rsidRPr="008E1DA6">
        <w:rPr>
          <w:sz w:val="28"/>
          <w:szCs w:val="28"/>
        </w:rPr>
        <w:t xml:space="preserve">На протяжении последних лет достигнутые объемы авиационных услуг стабилизировались. При этом деятельность </w:t>
      </w:r>
      <w:proofErr w:type="spellStart"/>
      <w:r w:rsidRPr="008E1DA6">
        <w:rPr>
          <w:sz w:val="28"/>
          <w:szCs w:val="28"/>
        </w:rPr>
        <w:t>ЧукотАВИА</w:t>
      </w:r>
      <w:proofErr w:type="spellEnd"/>
      <w:r w:rsidRPr="008E1DA6">
        <w:rPr>
          <w:sz w:val="28"/>
          <w:szCs w:val="28"/>
        </w:rPr>
        <w:t xml:space="preserve"> сопровождается ужесточением сертификационных требований к производственной деятельности предприятия, ростом цен на авиационный керосин, аэропортовые услуги и другие покупные услуги. В связи с этим, темпы роста расходов авиапредприятия опережают темпы роста цен на оказываемые авиацией услуги. </w:t>
      </w:r>
    </w:p>
    <w:p w:rsidR="001B4E1B" w:rsidRPr="008E1DA6" w:rsidRDefault="001B4E1B" w:rsidP="00517423">
      <w:pPr>
        <w:ind w:firstLine="709"/>
        <w:jc w:val="both"/>
        <w:rPr>
          <w:sz w:val="28"/>
          <w:szCs w:val="28"/>
        </w:rPr>
      </w:pPr>
      <w:r w:rsidRPr="008E1DA6">
        <w:rPr>
          <w:sz w:val="28"/>
          <w:szCs w:val="28"/>
        </w:rPr>
        <w:t xml:space="preserve">В сложившейся ситуации </w:t>
      </w:r>
      <w:proofErr w:type="spellStart"/>
      <w:r w:rsidRPr="008E1DA6">
        <w:rPr>
          <w:sz w:val="28"/>
          <w:szCs w:val="28"/>
        </w:rPr>
        <w:t>ЧукотАВИА</w:t>
      </w:r>
      <w:proofErr w:type="spellEnd"/>
      <w:r w:rsidRPr="008E1DA6">
        <w:rPr>
          <w:sz w:val="28"/>
          <w:szCs w:val="28"/>
        </w:rPr>
        <w:t xml:space="preserve"> достигает самоокупаемости текущей деятельности благодаря финансовой поддержке Правительства Чукотского автономного округа. Однако с 2019 года значительно уменьшена государственная поддержка авиапредприятия по сравнению с предыдущими годами, прекращено выделение субсидии из окружного бюджета на компенсацию затрат по уплате лизинговых платежей по договорам лизинга ВС, что в свою очередь привело к росту стоимости летного часа ВС </w:t>
      </w:r>
      <w:r w:rsidRPr="008E1DA6">
        <w:rPr>
          <w:sz w:val="28"/>
          <w:szCs w:val="28"/>
          <w:lang w:val="en-US"/>
        </w:rPr>
        <w:t>DHC</w:t>
      </w:r>
      <w:r w:rsidRPr="008E1DA6">
        <w:rPr>
          <w:sz w:val="28"/>
          <w:szCs w:val="28"/>
        </w:rPr>
        <w:t xml:space="preserve">-6 и, как следствие, к снижению спроса на авиаперевозки на данном типе ВС коммерческих заказчиков. </w:t>
      </w:r>
    </w:p>
    <w:p w:rsidR="001B4E1B" w:rsidRPr="008E1DA6" w:rsidRDefault="001B4E1B" w:rsidP="00517423">
      <w:pPr>
        <w:ind w:firstLine="709"/>
        <w:jc w:val="both"/>
        <w:rPr>
          <w:sz w:val="28"/>
          <w:szCs w:val="28"/>
        </w:rPr>
      </w:pPr>
      <w:r w:rsidRPr="008E1DA6">
        <w:rPr>
          <w:sz w:val="28"/>
          <w:szCs w:val="28"/>
        </w:rPr>
        <w:t xml:space="preserve">10. Влияние мер государственной поддержки на стоимость авиабилетов заключается в возможности формирования специальных тарифов на перевозки пассажиров в округе. При оценке эффективности выполнения авиаперевозок учитывается такой качественный показатель, как социальная значимость рейса. В связи с высокой себестоимостью местных авиаперевозок, Правительство </w:t>
      </w:r>
      <w:r w:rsidRPr="008E1DA6">
        <w:rPr>
          <w:sz w:val="28"/>
          <w:szCs w:val="28"/>
        </w:rPr>
        <w:lastRenderedPageBreak/>
        <w:t>Чукотского автономного округа продолжает проводить политику государственного регулирования тарифов на перевозку пассажиров на авиалиниях, соединяющих районные центры с национальными селами автономного округа, что позволяет сохранить регулярные авиаперелеты в национальные села Чукотки и обеспечить круглогодичную транспортную доступность в труднодоступные населенные пункты Чукотки.</w:t>
      </w:r>
    </w:p>
    <w:p w:rsidR="001B4E1B" w:rsidRPr="008E1DA6" w:rsidRDefault="001B4E1B" w:rsidP="00517423">
      <w:pPr>
        <w:ind w:firstLine="709"/>
        <w:jc w:val="both"/>
        <w:rPr>
          <w:sz w:val="28"/>
          <w:szCs w:val="28"/>
        </w:rPr>
      </w:pPr>
      <w:r w:rsidRPr="008E1DA6">
        <w:rPr>
          <w:sz w:val="28"/>
          <w:szCs w:val="28"/>
        </w:rPr>
        <w:t xml:space="preserve">Доступность авиаперелетов жителям Чукотки на региональных авиалиниях обеспечивается исключительно на субсидированных маршрутах. </w:t>
      </w:r>
    </w:p>
    <w:p w:rsidR="001B4E1B" w:rsidRPr="008E1DA6" w:rsidRDefault="001B4E1B" w:rsidP="00517423">
      <w:pPr>
        <w:ind w:firstLine="709"/>
        <w:jc w:val="both"/>
        <w:rPr>
          <w:sz w:val="28"/>
          <w:szCs w:val="28"/>
        </w:rPr>
      </w:pPr>
      <w:r w:rsidRPr="008E1DA6">
        <w:rPr>
          <w:sz w:val="28"/>
          <w:szCs w:val="28"/>
        </w:rPr>
        <w:t xml:space="preserve">Субсидирование местных и региональных авиалиний позволяет пассажирам Чукотки осуществлять перелеты по приемлемым тарифам, как внутри округа, так и за его пределы. Кроме жителей Анадыря, </w:t>
      </w:r>
      <w:proofErr w:type="gramStart"/>
      <w:r w:rsidRPr="008E1DA6">
        <w:rPr>
          <w:sz w:val="28"/>
          <w:szCs w:val="28"/>
        </w:rPr>
        <w:t>возможность  прямых</w:t>
      </w:r>
      <w:proofErr w:type="gramEnd"/>
      <w:r w:rsidRPr="008E1DA6">
        <w:rPr>
          <w:sz w:val="28"/>
          <w:szCs w:val="28"/>
        </w:rPr>
        <w:t xml:space="preserve"> перелетов в Магадан по субсидируемым тарифам имеют жители </w:t>
      </w:r>
      <w:proofErr w:type="spellStart"/>
      <w:r w:rsidRPr="008E1DA6">
        <w:rPr>
          <w:sz w:val="28"/>
          <w:szCs w:val="28"/>
        </w:rPr>
        <w:t>Кепервеема</w:t>
      </w:r>
      <w:proofErr w:type="spellEnd"/>
      <w:r w:rsidRPr="008E1DA6">
        <w:rPr>
          <w:sz w:val="28"/>
          <w:szCs w:val="28"/>
        </w:rPr>
        <w:t xml:space="preserve"> (Билибино) и Омолона. </w:t>
      </w:r>
      <w:r w:rsidRPr="008E1DA6">
        <w:rPr>
          <w:bCs/>
          <w:iCs/>
          <w:sz w:val="28"/>
          <w:szCs w:val="28"/>
          <w:lang w:eastAsia="fa-IR" w:bidi="fa-IR"/>
        </w:rPr>
        <w:t xml:space="preserve">Правительством Чукотского автономного округа постоянно ведется работа по формированию и расширению региональной маршрутной сети. </w:t>
      </w:r>
    </w:p>
    <w:p w:rsidR="001B4E1B" w:rsidRPr="008E1DA6" w:rsidRDefault="001B4E1B" w:rsidP="00517423">
      <w:pPr>
        <w:ind w:firstLine="709"/>
        <w:jc w:val="both"/>
        <w:rPr>
          <w:b/>
          <w:i/>
          <w:sz w:val="16"/>
          <w:szCs w:val="16"/>
        </w:rPr>
      </w:pPr>
      <w:r w:rsidRPr="008E1DA6">
        <w:rPr>
          <w:sz w:val="28"/>
          <w:szCs w:val="28"/>
        </w:rPr>
        <w:t xml:space="preserve">11. В 2017-2018 годах </w:t>
      </w:r>
      <w:r w:rsidRPr="008E1DA6">
        <w:rPr>
          <w:color w:val="000000"/>
          <w:sz w:val="28"/>
          <w:szCs w:val="28"/>
        </w:rPr>
        <w:t xml:space="preserve">за счет средств окружного бюджета </w:t>
      </w:r>
      <w:proofErr w:type="spellStart"/>
      <w:r w:rsidRPr="008E1DA6">
        <w:rPr>
          <w:sz w:val="28"/>
          <w:szCs w:val="28"/>
        </w:rPr>
        <w:t>ЧукотАВИА</w:t>
      </w:r>
      <w:proofErr w:type="spellEnd"/>
      <w:r w:rsidRPr="008E1DA6">
        <w:rPr>
          <w:color w:val="000000"/>
          <w:sz w:val="28"/>
          <w:szCs w:val="28"/>
        </w:rPr>
        <w:t xml:space="preserve"> компенсированы затраты </w:t>
      </w:r>
      <w:r w:rsidRPr="008E1DA6">
        <w:rPr>
          <w:sz w:val="28"/>
          <w:szCs w:val="28"/>
        </w:rPr>
        <w:t>по уплате лизинговых платежей по договорам лизинга воздушных судов</w:t>
      </w:r>
      <w:r w:rsidRPr="008E1DA6">
        <w:rPr>
          <w:color w:val="000000"/>
          <w:sz w:val="28"/>
          <w:szCs w:val="28"/>
        </w:rPr>
        <w:t xml:space="preserve"> в общей сумме </w:t>
      </w:r>
      <w:r w:rsidRPr="008E1DA6">
        <w:rPr>
          <w:sz w:val="28"/>
          <w:szCs w:val="28"/>
        </w:rPr>
        <w:t>102 631,62 тыс. рублей</w:t>
      </w:r>
      <w:r w:rsidRPr="008E1DA6">
        <w:rPr>
          <w:color w:val="000000"/>
          <w:sz w:val="28"/>
          <w:szCs w:val="28"/>
        </w:rPr>
        <w:t xml:space="preserve"> или 85% от суммы лизинговых платежей, произведенных </w:t>
      </w:r>
      <w:proofErr w:type="spellStart"/>
      <w:r w:rsidRPr="008E1DA6">
        <w:rPr>
          <w:sz w:val="28"/>
          <w:szCs w:val="28"/>
        </w:rPr>
        <w:t>ЧукотАВИА</w:t>
      </w:r>
      <w:proofErr w:type="spellEnd"/>
      <w:r w:rsidRPr="008E1DA6">
        <w:rPr>
          <w:sz w:val="28"/>
          <w:szCs w:val="28"/>
        </w:rPr>
        <w:t xml:space="preserve"> </w:t>
      </w:r>
      <w:r w:rsidRPr="008E1DA6">
        <w:rPr>
          <w:color w:val="000000"/>
          <w:sz w:val="28"/>
          <w:szCs w:val="28"/>
        </w:rPr>
        <w:t xml:space="preserve">в соответствии с графиком платежей. </w:t>
      </w:r>
    </w:p>
    <w:p w:rsidR="001B4E1B" w:rsidRPr="008E1DA6" w:rsidRDefault="001B4E1B" w:rsidP="00517423">
      <w:pPr>
        <w:ind w:firstLine="709"/>
        <w:jc w:val="both"/>
        <w:rPr>
          <w:sz w:val="28"/>
          <w:szCs w:val="28"/>
        </w:rPr>
      </w:pPr>
      <w:r w:rsidRPr="008E1DA6">
        <w:rPr>
          <w:sz w:val="28"/>
          <w:szCs w:val="28"/>
        </w:rPr>
        <w:t xml:space="preserve">По вопросу об оценке эффективности действующих механизмов лизинга (аренды) воздушных судов малой вместимости можно отметить преимущество в </w:t>
      </w:r>
      <w:proofErr w:type="spellStart"/>
      <w:r w:rsidRPr="008E1DA6">
        <w:rPr>
          <w:sz w:val="28"/>
          <w:szCs w:val="28"/>
        </w:rPr>
        <w:t>поэтапности</w:t>
      </w:r>
      <w:proofErr w:type="spellEnd"/>
      <w:r w:rsidRPr="008E1DA6">
        <w:rPr>
          <w:sz w:val="28"/>
          <w:szCs w:val="28"/>
        </w:rPr>
        <w:t xml:space="preserve"> оплаты стоимости авиатехники через периодические лизинговые платежи и освобождение от налога на имущество, если объект лизинга не стоит на балансе у лизингополучателя. Финансовый лизинг остается самым доступным и надежным с юридической точки зрения способом приобретения производственных активов при нехватке средств предприятия, когда необходимый срок эксплуатации актива приближается к возможному сроку его полезного использования.</w:t>
      </w:r>
    </w:p>
    <w:p w:rsidR="00517423" w:rsidRDefault="00517423" w:rsidP="00517423">
      <w:pPr>
        <w:ind w:firstLine="709"/>
        <w:jc w:val="both"/>
        <w:rPr>
          <w:b/>
          <w:sz w:val="28"/>
          <w:szCs w:val="28"/>
        </w:rPr>
      </w:pPr>
    </w:p>
    <w:p w:rsidR="001B4E1B" w:rsidRPr="008E1DA6" w:rsidRDefault="001B4E1B" w:rsidP="00517423">
      <w:pPr>
        <w:ind w:firstLine="709"/>
        <w:jc w:val="both"/>
        <w:rPr>
          <w:b/>
          <w:sz w:val="28"/>
          <w:szCs w:val="28"/>
        </w:rPr>
      </w:pPr>
      <w:r w:rsidRPr="008E1DA6">
        <w:rPr>
          <w:b/>
          <w:sz w:val="28"/>
          <w:szCs w:val="28"/>
        </w:rPr>
        <w:t>Предложения:</w:t>
      </w:r>
    </w:p>
    <w:p w:rsidR="001B4E1B" w:rsidRPr="008E1DA6" w:rsidRDefault="001B4E1B" w:rsidP="00517423">
      <w:pPr>
        <w:ind w:firstLine="709"/>
        <w:jc w:val="both"/>
        <w:rPr>
          <w:sz w:val="28"/>
          <w:szCs w:val="28"/>
        </w:rPr>
      </w:pPr>
      <w:r w:rsidRPr="008E1DA6">
        <w:rPr>
          <w:sz w:val="28"/>
          <w:szCs w:val="28"/>
        </w:rPr>
        <w:t xml:space="preserve">1. Утвердить отчет </w:t>
      </w:r>
      <w:r w:rsidRPr="008E1DA6">
        <w:rPr>
          <w:rStyle w:val="ae"/>
          <w:b w:val="0"/>
          <w:bCs w:val="0"/>
          <w:color w:val="auto"/>
          <w:sz w:val="28"/>
          <w:szCs w:val="28"/>
        </w:rPr>
        <w:t xml:space="preserve">о результатах совместного контрольного мероприятия «Проверка результативности мер государственной поддержки, направленных на осуществление и развитие региональных и местных авиаперевозок» </w:t>
      </w:r>
      <w:r w:rsidRPr="008E1DA6">
        <w:rPr>
          <w:sz w:val="28"/>
          <w:szCs w:val="28"/>
        </w:rPr>
        <w:t xml:space="preserve">в Чукотском автономном округе. </w:t>
      </w:r>
    </w:p>
    <w:p w:rsidR="001B4E1B" w:rsidRPr="008E1DA6" w:rsidRDefault="001B4E1B" w:rsidP="00517423">
      <w:pPr>
        <w:ind w:firstLine="709"/>
        <w:jc w:val="both"/>
        <w:rPr>
          <w:sz w:val="28"/>
          <w:szCs w:val="28"/>
        </w:rPr>
      </w:pPr>
      <w:r w:rsidRPr="008E1DA6">
        <w:rPr>
          <w:sz w:val="28"/>
          <w:szCs w:val="28"/>
        </w:rPr>
        <w:t>2. Отчет направить в Счетную палату Российской Федерации.</w:t>
      </w:r>
    </w:p>
    <w:p w:rsidR="001B4E1B" w:rsidRPr="008E1DA6" w:rsidRDefault="001B4E1B" w:rsidP="00517423">
      <w:pPr>
        <w:ind w:firstLine="709"/>
        <w:jc w:val="both"/>
        <w:rPr>
          <w:sz w:val="28"/>
          <w:szCs w:val="28"/>
        </w:rPr>
      </w:pPr>
      <w:r w:rsidRPr="008E1DA6">
        <w:rPr>
          <w:sz w:val="28"/>
          <w:szCs w:val="28"/>
        </w:rPr>
        <w:t>3. Отчет направить в Думу и Губернатору Чукотского автономного округа.</w:t>
      </w:r>
    </w:p>
    <w:p w:rsidR="001B4E1B" w:rsidRPr="008E1DA6" w:rsidRDefault="001B4E1B" w:rsidP="00517423">
      <w:pPr>
        <w:ind w:firstLine="709"/>
        <w:jc w:val="both"/>
        <w:rPr>
          <w:sz w:val="28"/>
          <w:szCs w:val="28"/>
        </w:rPr>
      </w:pPr>
      <w:r w:rsidRPr="008E1DA6">
        <w:rPr>
          <w:sz w:val="28"/>
          <w:szCs w:val="28"/>
        </w:rPr>
        <w:t xml:space="preserve">4. Информационное письмо о </w:t>
      </w:r>
      <w:r w:rsidRPr="008E1DA6">
        <w:rPr>
          <w:rStyle w:val="ae"/>
          <w:b w:val="0"/>
          <w:bCs w:val="0"/>
          <w:color w:val="auto"/>
          <w:sz w:val="28"/>
          <w:szCs w:val="28"/>
        </w:rPr>
        <w:t xml:space="preserve">результатах совместного контрольного мероприятия </w:t>
      </w:r>
      <w:r w:rsidRPr="008E1DA6">
        <w:rPr>
          <w:sz w:val="28"/>
          <w:szCs w:val="28"/>
        </w:rPr>
        <w:t xml:space="preserve">направить в Правительство Чукотского автономного округа. </w:t>
      </w:r>
    </w:p>
    <w:p w:rsidR="001B4E1B" w:rsidRPr="008E1DA6" w:rsidRDefault="001B4E1B" w:rsidP="008E1DA6">
      <w:pPr>
        <w:jc w:val="both"/>
        <w:rPr>
          <w:b/>
          <w:i/>
          <w:sz w:val="16"/>
          <w:szCs w:val="16"/>
        </w:rPr>
      </w:pPr>
    </w:p>
    <w:p w:rsidR="00C84213" w:rsidRDefault="00C84213" w:rsidP="008E1DA6">
      <w:pPr>
        <w:jc w:val="both"/>
        <w:rPr>
          <w:sz w:val="28"/>
          <w:szCs w:val="28"/>
        </w:rPr>
      </w:pPr>
    </w:p>
    <w:p w:rsidR="00C84213" w:rsidRPr="008E1DA6" w:rsidRDefault="00C84213" w:rsidP="008E1DA6">
      <w:pPr>
        <w:jc w:val="both"/>
        <w:rPr>
          <w:sz w:val="28"/>
          <w:szCs w:val="28"/>
        </w:rPr>
      </w:pPr>
    </w:p>
    <w:p w:rsidR="001B4E1B" w:rsidRPr="008E1DA6" w:rsidRDefault="001B4E1B" w:rsidP="008E1DA6">
      <w:pPr>
        <w:jc w:val="both"/>
        <w:rPr>
          <w:sz w:val="28"/>
          <w:szCs w:val="28"/>
        </w:rPr>
      </w:pPr>
      <w:r w:rsidRPr="008E1DA6">
        <w:rPr>
          <w:sz w:val="28"/>
          <w:szCs w:val="28"/>
        </w:rPr>
        <w:t>Аудитор Счетной палаты</w:t>
      </w:r>
    </w:p>
    <w:p w:rsidR="001B4E1B" w:rsidRPr="008E1DA6" w:rsidRDefault="001B4E1B" w:rsidP="008E1DA6">
      <w:pPr>
        <w:jc w:val="both"/>
        <w:rPr>
          <w:sz w:val="28"/>
          <w:szCs w:val="28"/>
        </w:rPr>
      </w:pPr>
      <w:r w:rsidRPr="008E1DA6">
        <w:rPr>
          <w:sz w:val="28"/>
          <w:szCs w:val="28"/>
        </w:rPr>
        <w:t>Чукотского автономного округа                                                        Л.А. </w:t>
      </w:r>
      <w:proofErr w:type="spellStart"/>
      <w:r w:rsidRPr="008E1DA6">
        <w:rPr>
          <w:sz w:val="28"/>
          <w:szCs w:val="28"/>
        </w:rPr>
        <w:t>Петрусева</w:t>
      </w:r>
      <w:proofErr w:type="spellEnd"/>
    </w:p>
    <w:p w:rsidR="001B4E1B" w:rsidRPr="008E1DA6" w:rsidRDefault="001B4E1B" w:rsidP="008E1DA6">
      <w:pPr>
        <w:jc w:val="center"/>
        <w:rPr>
          <w:b/>
          <w:bCs/>
          <w:sz w:val="28"/>
          <w:szCs w:val="28"/>
          <w:highlight w:val="yellow"/>
        </w:rPr>
      </w:pPr>
    </w:p>
    <w:p w:rsidR="001B4E1B" w:rsidRPr="00517423" w:rsidRDefault="00C23A55" w:rsidP="00517423">
      <w:pPr>
        <w:jc w:val="center"/>
        <w:rPr>
          <w:b/>
          <w:sz w:val="28"/>
          <w:szCs w:val="28"/>
        </w:rPr>
      </w:pPr>
      <w:r>
        <w:br w:type="page"/>
      </w:r>
      <w:r w:rsidR="001B4E1B" w:rsidRPr="00517423">
        <w:rPr>
          <w:b/>
          <w:sz w:val="28"/>
          <w:szCs w:val="28"/>
        </w:rPr>
        <w:lastRenderedPageBreak/>
        <w:t>ОТЧЕТ</w:t>
      </w:r>
    </w:p>
    <w:p w:rsidR="001B4E1B" w:rsidRPr="008E1DA6" w:rsidRDefault="001B4E1B" w:rsidP="00517423">
      <w:pPr>
        <w:jc w:val="center"/>
      </w:pPr>
      <w:r w:rsidRPr="00517423">
        <w:rPr>
          <w:b/>
          <w:sz w:val="28"/>
          <w:szCs w:val="28"/>
        </w:rPr>
        <w:t>о результатах совместного контрольного мероприятия</w:t>
      </w:r>
    </w:p>
    <w:p w:rsidR="001B4E1B" w:rsidRPr="008E1DA6" w:rsidRDefault="001B4E1B" w:rsidP="008E1DA6">
      <w:pPr>
        <w:tabs>
          <w:tab w:val="left" w:pos="8222"/>
        </w:tabs>
        <w:jc w:val="center"/>
        <w:rPr>
          <w:b/>
          <w:sz w:val="28"/>
          <w:szCs w:val="28"/>
        </w:rPr>
      </w:pPr>
      <w:r w:rsidRPr="008E1DA6">
        <w:rPr>
          <w:b/>
          <w:sz w:val="28"/>
          <w:szCs w:val="28"/>
        </w:rPr>
        <w:t>«Проверка законности, результативности (эффективности и экономности) использования бюджетных средств, направленных на реализацию регионального проекта «Формирование комфортной городской среды» в рамках реализации федерального проекта «Формирование комфортной городской среды» в Чукотском автономном округе в 2019 году</w:t>
      </w:r>
    </w:p>
    <w:p w:rsidR="00517423" w:rsidRPr="00517423" w:rsidRDefault="00517423" w:rsidP="008E1DA6">
      <w:pPr>
        <w:tabs>
          <w:tab w:val="left" w:pos="8222"/>
        </w:tabs>
        <w:jc w:val="center"/>
        <w:rPr>
          <w:i/>
          <w:sz w:val="16"/>
          <w:szCs w:val="16"/>
        </w:rPr>
      </w:pPr>
      <w:bookmarkStart w:id="11" w:name="_Hlk51314578"/>
    </w:p>
    <w:p w:rsidR="001B4E1B" w:rsidRPr="00517423" w:rsidRDefault="001B4E1B" w:rsidP="008E1DA6">
      <w:pPr>
        <w:tabs>
          <w:tab w:val="left" w:pos="8222"/>
        </w:tabs>
        <w:jc w:val="center"/>
      </w:pPr>
      <w:r w:rsidRPr="00517423">
        <w:t xml:space="preserve">(утвержден решением Коллегии Счетной палаты Чукотского автономного округа, </w:t>
      </w:r>
      <w:r w:rsidRPr="00517423">
        <w:br/>
        <w:t>протокол от 17 сентября 2020 года №17)</w:t>
      </w:r>
    </w:p>
    <w:bookmarkEnd w:id="11"/>
    <w:p w:rsidR="00517423" w:rsidRPr="00517423" w:rsidRDefault="00517423" w:rsidP="008E1DA6">
      <w:pPr>
        <w:tabs>
          <w:tab w:val="left" w:pos="8222"/>
        </w:tabs>
        <w:rPr>
          <w:sz w:val="16"/>
          <w:szCs w:val="16"/>
        </w:rPr>
      </w:pPr>
    </w:p>
    <w:p w:rsidR="001B4E1B" w:rsidRPr="008E1DA6" w:rsidRDefault="001B4E1B" w:rsidP="008E1DA6">
      <w:pPr>
        <w:tabs>
          <w:tab w:val="left" w:pos="8222"/>
        </w:tabs>
        <w:rPr>
          <w:sz w:val="28"/>
          <w:szCs w:val="28"/>
        </w:rPr>
      </w:pPr>
      <w:r w:rsidRPr="008E1DA6">
        <w:rPr>
          <w:sz w:val="28"/>
          <w:szCs w:val="28"/>
        </w:rPr>
        <w:t>16 сентября 2020 года                                                                                 г. Анадырь</w:t>
      </w:r>
    </w:p>
    <w:p w:rsidR="001B4E1B" w:rsidRPr="00517423" w:rsidRDefault="001B4E1B" w:rsidP="008E1DA6">
      <w:pPr>
        <w:shd w:val="clear" w:color="auto" w:fill="FFFFFF"/>
        <w:ind w:firstLine="709"/>
        <w:jc w:val="both"/>
        <w:rPr>
          <w:b/>
          <w:sz w:val="16"/>
          <w:szCs w:val="16"/>
        </w:rPr>
      </w:pPr>
    </w:p>
    <w:p w:rsidR="001B4E1B" w:rsidRPr="008E1DA6" w:rsidRDefault="001B4E1B" w:rsidP="008E1DA6">
      <w:pPr>
        <w:pStyle w:val="af0"/>
        <w:spacing w:after="0" w:line="240" w:lineRule="auto"/>
        <w:ind w:left="0" w:firstLine="426"/>
        <w:jc w:val="both"/>
        <w:rPr>
          <w:rFonts w:ascii="Times New Roman" w:hAnsi="Times New Roman" w:cs="Times New Roman"/>
          <w:sz w:val="28"/>
          <w:szCs w:val="28"/>
        </w:rPr>
      </w:pPr>
      <w:r w:rsidRPr="008E1DA6">
        <w:rPr>
          <w:rFonts w:ascii="Times New Roman" w:hAnsi="Times New Roman" w:cs="Times New Roman"/>
          <w:b/>
          <w:sz w:val="28"/>
          <w:szCs w:val="28"/>
        </w:rPr>
        <w:t>1. Основание для проведения контрольного мероприятия</w:t>
      </w:r>
      <w:r w:rsidRPr="008E1DA6">
        <w:rPr>
          <w:rFonts w:ascii="Times New Roman" w:hAnsi="Times New Roman" w:cs="Times New Roman"/>
          <w:sz w:val="28"/>
          <w:szCs w:val="28"/>
        </w:rPr>
        <w:t xml:space="preserve">: </w:t>
      </w:r>
    </w:p>
    <w:p w:rsidR="001B4E1B" w:rsidRPr="008E1DA6" w:rsidRDefault="001B4E1B" w:rsidP="008E1DA6">
      <w:pPr>
        <w:pStyle w:val="af0"/>
        <w:spacing w:after="0" w:line="240" w:lineRule="auto"/>
        <w:ind w:left="0" w:firstLine="426"/>
        <w:jc w:val="both"/>
        <w:rPr>
          <w:rFonts w:ascii="Times New Roman" w:eastAsia="Calibri" w:hAnsi="Times New Roman" w:cs="Times New Roman"/>
          <w:sz w:val="28"/>
          <w:szCs w:val="28"/>
          <w:lang w:eastAsia="en-US"/>
        </w:rPr>
      </w:pPr>
      <w:r w:rsidRPr="008E1DA6">
        <w:rPr>
          <w:rFonts w:ascii="Times New Roman" w:eastAsia="Calibri" w:hAnsi="Times New Roman" w:cs="Times New Roman"/>
          <w:sz w:val="28"/>
          <w:szCs w:val="28"/>
          <w:lang w:eastAsia="en-US"/>
        </w:rPr>
        <w:t xml:space="preserve">пункт 1.11. Плана работы Счетной палаты Чукотского автономного округа на 2020 год, утвержденного решением Коллегии Счетной палаты Чукотского автономного округа (протокол от 26 декабря 2019 года №27); </w:t>
      </w:r>
    </w:p>
    <w:p w:rsidR="001B4E1B" w:rsidRPr="008E1DA6" w:rsidRDefault="001B4E1B" w:rsidP="008E1DA6">
      <w:pPr>
        <w:ind w:firstLine="426"/>
        <w:contextualSpacing/>
        <w:jc w:val="both"/>
        <w:rPr>
          <w:rFonts w:eastAsia="Calibri"/>
          <w:sz w:val="28"/>
          <w:szCs w:val="28"/>
          <w:lang w:eastAsia="en-US"/>
        </w:rPr>
      </w:pPr>
      <w:r w:rsidRPr="008E1DA6">
        <w:rPr>
          <w:rFonts w:eastAsia="Calibri"/>
          <w:sz w:val="28"/>
          <w:szCs w:val="28"/>
          <w:lang w:eastAsia="en-US"/>
        </w:rPr>
        <w:t xml:space="preserve">пункт 2.5. Плана работы Контрольно-счетной палаты городского округа </w:t>
      </w:r>
      <w:proofErr w:type="spellStart"/>
      <w:r w:rsidRPr="008E1DA6">
        <w:rPr>
          <w:rFonts w:eastAsia="Calibri"/>
          <w:sz w:val="28"/>
          <w:szCs w:val="28"/>
          <w:lang w:eastAsia="en-US"/>
        </w:rPr>
        <w:t>Певек</w:t>
      </w:r>
      <w:proofErr w:type="spellEnd"/>
      <w:r w:rsidRPr="008E1DA6">
        <w:rPr>
          <w:rFonts w:eastAsia="Calibri"/>
          <w:sz w:val="28"/>
          <w:szCs w:val="28"/>
          <w:lang w:eastAsia="en-US"/>
        </w:rPr>
        <w:t xml:space="preserve"> на 2020 год, утвержденного Распоряжением Председателя Контрольно-счетной палаты городского округа </w:t>
      </w:r>
      <w:proofErr w:type="spellStart"/>
      <w:r w:rsidRPr="008E1DA6">
        <w:rPr>
          <w:rFonts w:eastAsia="Calibri"/>
          <w:sz w:val="28"/>
          <w:szCs w:val="28"/>
          <w:lang w:eastAsia="en-US"/>
        </w:rPr>
        <w:t>Певек</w:t>
      </w:r>
      <w:proofErr w:type="spellEnd"/>
      <w:r w:rsidRPr="008E1DA6">
        <w:rPr>
          <w:rFonts w:eastAsia="Calibri"/>
          <w:sz w:val="28"/>
          <w:szCs w:val="28"/>
          <w:lang w:eastAsia="en-US"/>
        </w:rPr>
        <w:t xml:space="preserve"> от 29 декабря 2019 года №9-рп;</w:t>
      </w:r>
    </w:p>
    <w:p w:rsidR="001B4E1B" w:rsidRPr="008E1DA6" w:rsidRDefault="001B4E1B" w:rsidP="008E1DA6">
      <w:pPr>
        <w:ind w:firstLine="426"/>
        <w:jc w:val="both"/>
        <w:rPr>
          <w:rFonts w:eastAsia="Calibri"/>
          <w:sz w:val="28"/>
          <w:szCs w:val="28"/>
          <w:lang w:eastAsia="en-US"/>
        </w:rPr>
      </w:pPr>
      <w:r w:rsidRPr="008E1DA6">
        <w:rPr>
          <w:rFonts w:eastAsia="Calibri"/>
          <w:sz w:val="28"/>
          <w:szCs w:val="28"/>
          <w:lang w:eastAsia="en-US"/>
        </w:rPr>
        <w:t xml:space="preserve">Решение о проведении Счетной палатой Чукотского автономного округа, Контрольно-счетной палатой городского округа </w:t>
      </w:r>
      <w:proofErr w:type="spellStart"/>
      <w:r w:rsidRPr="008E1DA6">
        <w:rPr>
          <w:rFonts w:eastAsia="Calibri"/>
          <w:sz w:val="28"/>
          <w:szCs w:val="28"/>
          <w:lang w:eastAsia="en-US"/>
        </w:rPr>
        <w:t>Певек</w:t>
      </w:r>
      <w:proofErr w:type="spellEnd"/>
      <w:r w:rsidRPr="008E1DA6">
        <w:rPr>
          <w:rFonts w:eastAsia="Calibri"/>
          <w:sz w:val="28"/>
          <w:szCs w:val="28"/>
          <w:lang w:eastAsia="en-US"/>
        </w:rPr>
        <w:t xml:space="preserve"> совместного контрольного мероприятия от 14 августа 2020 года.</w:t>
      </w:r>
    </w:p>
    <w:p w:rsidR="001B4E1B" w:rsidRPr="008E1DA6" w:rsidRDefault="001B4E1B" w:rsidP="008E1DA6">
      <w:pPr>
        <w:ind w:firstLine="426"/>
        <w:jc w:val="both"/>
        <w:rPr>
          <w:rFonts w:eastAsia="Calibri"/>
          <w:sz w:val="16"/>
          <w:szCs w:val="16"/>
          <w:lang w:eastAsia="en-US"/>
        </w:rPr>
      </w:pPr>
    </w:p>
    <w:p w:rsidR="001B4E1B" w:rsidRPr="008E1DA6" w:rsidRDefault="001B4E1B" w:rsidP="008E1DA6">
      <w:pPr>
        <w:ind w:firstLine="426"/>
        <w:jc w:val="both"/>
        <w:rPr>
          <w:noProof/>
          <w:sz w:val="28"/>
          <w:szCs w:val="28"/>
        </w:rPr>
      </w:pPr>
      <w:r w:rsidRPr="008E1DA6">
        <w:rPr>
          <w:b/>
          <w:sz w:val="28"/>
          <w:szCs w:val="28"/>
        </w:rPr>
        <w:t>2. Предмет контрольного мероприятия:</w:t>
      </w:r>
      <w:r w:rsidRPr="008E1DA6">
        <w:rPr>
          <w:sz w:val="28"/>
          <w:szCs w:val="28"/>
        </w:rPr>
        <w:t xml:space="preserve"> </w:t>
      </w:r>
      <w:r w:rsidRPr="008E1DA6">
        <w:rPr>
          <w:noProof/>
          <w:sz w:val="28"/>
          <w:szCs w:val="28"/>
        </w:rPr>
        <w:t>деятельность Департамента промышленной политики Чукотского автономного округа, Администрации городского округа Певек, Администрации городского округа Анадырь  по предоставлению и использованию бюджетных средств, направленных на реализацию мероприятий регионального проекта «Формирование комфортной городской среды» в рамках реализации федерального проекта «Формирование комфортной городской среды» (далее – Региональный проект) в 2019 году.</w:t>
      </w:r>
    </w:p>
    <w:p w:rsidR="001B4E1B" w:rsidRPr="008E1DA6" w:rsidRDefault="001B4E1B" w:rsidP="008E1DA6">
      <w:pPr>
        <w:ind w:firstLine="426"/>
        <w:jc w:val="both"/>
        <w:rPr>
          <w:b/>
          <w:sz w:val="16"/>
          <w:szCs w:val="16"/>
        </w:rPr>
      </w:pPr>
    </w:p>
    <w:p w:rsidR="001B4E1B" w:rsidRPr="008E1DA6" w:rsidRDefault="001B4E1B" w:rsidP="008E1DA6">
      <w:pPr>
        <w:ind w:firstLine="426"/>
        <w:jc w:val="both"/>
        <w:rPr>
          <w:b/>
          <w:sz w:val="28"/>
          <w:szCs w:val="28"/>
        </w:rPr>
      </w:pPr>
      <w:r w:rsidRPr="008E1DA6">
        <w:rPr>
          <w:b/>
          <w:sz w:val="28"/>
          <w:szCs w:val="28"/>
        </w:rPr>
        <w:t>3. Цели контрольного мероприятия:</w:t>
      </w:r>
    </w:p>
    <w:p w:rsidR="001B4E1B" w:rsidRPr="008E1DA6" w:rsidRDefault="001B4E1B" w:rsidP="008E1DA6">
      <w:pPr>
        <w:ind w:firstLine="426"/>
        <w:jc w:val="both"/>
        <w:rPr>
          <w:sz w:val="28"/>
          <w:szCs w:val="28"/>
        </w:rPr>
      </w:pPr>
      <w:r w:rsidRPr="008E1DA6">
        <w:rPr>
          <w:sz w:val="28"/>
          <w:szCs w:val="28"/>
        </w:rPr>
        <w:t xml:space="preserve">3.1 Оценить законность предоставления и использования бюджетных средств, направленных на реализацию Регионального проекта в 2019 году; </w:t>
      </w:r>
    </w:p>
    <w:p w:rsidR="001B4E1B" w:rsidRPr="008E1DA6" w:rsidRDefault="001B4E1B" w:rsidP="008E1DA6">
      <w:pPr>
        <w:ind w:firstLine="426"/>
        <w:jc w:val="both"/>
        <w:rPr>
          <w:sz w:val="28"/>
          <w:szCs w:val="28"/>
        </w:rPr>
      </w:pPr>
      <w:r w:rsidRPr="008E1DA6">
        <w:rPr>
          <w:sz w:val="28"/>
          <w:szCs w:val="28"/>
        </w:rPr>
        <w:t xml:space="preserve">3.2. Оценить результативность (эффективность и экономность) использования бюджетных средств, направленных на реализацию мероприятий Регионального проекта в 2019 году. </w:t>
      </w:r>
    </w:p>
    <w:p w:rsidR="001B4E1B" w:rsidRPr="008E1DA6" w:rsidRDefault="001B4E1B" w:rsidP="008E1DA6">
      <w:pPr>
        <w:ind w:firstLine="426"/>
        <w:jc w:val="both"/>
        <w:rPr>
          <w:sz w:val="16"/>
          <w:szCs w:val="16"/>
        </w:rPr>
      </w:pPr>
    </w:p>
    <w:p w:rsidR="001B4E1B" w:rsidRPr="008E1DA6" w:rsidRDefault="001B4E1B" w:rsidP="008E1DA6">
      <w:pPr>
        <w:shd w:val="clear" w:color="auto" w:fill="FFFFFF"/>
        <w:ind w:firstLine="426"/>
        <w:jc w:val="both"/>
        <w:rPr>
          <w:sz w:val="28"/>
          <w:szCs w:val="28"/>
        </w:rPr>
      </w:pPr>
      <w:r w:rsidRPr="008E1DA6">
        <w:rPr>
          <w:b/>
          <w:sz w:val="28"/>
          <w:szCs w:val="28"/>
        </w:rPr>
        <w:t>4. Объекты контрольного мероприятия:</w:t>
      </w:r>
      <w:r w:rsidRPr="008E1DA6">
        <w:rPr>
          <w:sz w:val="28"/>
          <w:szCs w:val="28"/>
        </w:rPr>
        <w:t xml:space="preserve"> </w:t>
      </w:r>
    </w:p>
    <w:p w:rsidR="001B4E1B" w:rsidRPr="008E1DA6" w:rsidRDefault="001B4E1B" w:rsidP="008E1DA6">
      <w:pPr>
        <w:shd w:val="clear" w:color="auto" w:fill="FFFFFF"/>
        <w:ind w:firstLine="426"/>
        <w:jc w:val="both"/>
        <w:rPr>
          <w:sz w:val="28"/>
          <w:szCs w:val="28"/>
        </w:rPr>
      </w:pPr>
      <w:r w:rsidRPr="008E1DA6">
        <w:rPr>
          <w:b/>
          <w:sz w:val="28"/>
          <w:szCs w:val="28"/>
        </w:rPr>
        <w:t>4.1</w:t>
      </w:r>
      <w:r w:rsidRPr="008E1DA6">
        <w:rPr>
          <w:sz w:val="28"/>
          <w:szCs w:val="28"/>
        </w:rPr>
        <w:t> Департамент промышленной политики Чукотского автономного округа (далее – Департамент промышленности);</w:t>
      </w:r>
    </w:p>
    <w:p w:rsidR="001B4E1B" w:rsidRPr="008E1DA6" w:rsidRDefault="001B4E1B" w:rsidP="008E1DA6">
      <w:pPr>
        <w:ind w:firstLine="426"/>
        <w:jc w:val="both"/>
        <w:rPr>
          <w:rFonts w:eastAsia="Calibri"/>
          <w:sz w:val="28"/>
          <w:szCs w:val="28"/>
          <w:lang w:eastAsia="en-US"/>
        </w:rPr>
      </w:pPr>
      <w:r w:rsidRPr="008E1DA6">
        <w:rPr>
          <w:b/>
          <w:sz w:val="28"/>
          <w:szCs w:val="28"/>
        </w:rPr>
        <w:t>4.2 </w:t>
      </w:r>
      <w:r w:rsidRPr="008E1DA6">
        <w:rPr>
          <w:rFonts w:eastAsia="Calibri"/>
          <w:sz w:val="28"/>
          <w:szCs w:val="28"/>
          <w:lang w:eastAsia="en-US"/>
        </w:rPr>
        <w:t xml:space="preserve">Администрация городского округа </w:t>
      </w:r>
      <w:proofErr w:type="spellStart"/>
      <w:r w:rsidRPr="008E1DA6">
        <w:rPr>
          <w:rFonts w:eastAsia="Calibri"/>
          <w:sz w:val="28"/>
          <w:szCs w:val="28"/>
          <w:lang w:eastAsia="en-US"/>
        </w:rPr>
        <w:t>Певек</w:t>
      </w:r>
      <w:proofErr w:type="spellEnd"/>
      <w:r w:rsidRPr="008E1DA6">
        <w:rPr>
          <w:rFonts w:eastAsia="Calibri"/>
          <w:sz w:val="28"/>
          <w:szCs w:val="28"/>
          <w:lang w:eastAsia="en-US"/>
        </w:rPr>
        <w:t>;</w:t>
      </w:r>
    </w:p>
    <w:p w:rsidR="001B4E1B" w:rsidRPr="008E1DA6" w:rsidRDefault="001B4E1B" w:rsidP="008E1DA6">
      <w:pPr>
        <w:ind w:firstLine="426"/>
        <w:jc w:val="both"/>
        <w:rPr>
          <w:rFonts w:eastAsia="Calibri"/>
          <w:sz w:val="28"/>
          <w:szCs w:val="28"/>
          <w:lang w:eastAsia="en-US"/>
        </w:rPr>
      </w:pPr>
      <w:r w:rsidRPr="008E1DA6">
        <w:rPr>
          <w:rFonts w:eastAsia="Calibri"/>
          <w:b/>
          <w:sz w:val="28"/>
          <w:szCs w:val="28"/>
          <w:lang w:eastAsia="en-US"/>
        </w:rPr>
        <w:t>4.3</w:t>
      </w:r>
      <w:r w:rsidRPr="008E1DA6">
        <w:rPr>
          <w:rFonts w:eastAsia="Calibri"/>
          <w:sz w:val="28"/>
          <w:szCs w:val="28"/>
          <w:lang w:eastAsia="en-US"/>
        </w:rPr>
        <w:t> Администрация городского округа Анадырь.</w:t>
      </w:r>
    </w:p>
    <w:p w:rsidR="001B4E1B" w:rsidRPr="008E1DA6" w:rsidRDefault="001B4E1B" w:rsidP="008E1DA6">
      <w:pPr>
        <w:shd w:val="clear" w:color="auto" w:fill="FFFFFF"/>
        <w:ind w:firstLine="426"/>
        <w:jc w:val="both"/>
        <w:rPr>
          <w:sz w:val="16"/>
          <w:szCs w:val="16"/>
        </w:rPr>
      </w:pPr>
    </w:p>
    <w:p w:rsidR="001B4E1B" w:rsidRDefault="001B4E1B" w:rsidP="008E1DA6">
      <w:pPr>
        <w:shd w:val="clear" w:color="auto" w:fill="FFFFFF"/>
        <w:ind w:firstLine="426"/>
        <w:jc w:val="both"/>
        <w:rPr>
          <w:sz w:val="28"/>
          <w:szCs w:val="28"/>
        </w:rPr>
      </w:pPr>
      <w:r w:rsidRPr="008E1DA6">
        <w:rPr>
          <w:b/>
          <w:sz w:val="28"/>
          <w:szCs w:val="28"/>
        </w:rPr>
        <w:t>5. Проверяемый период деятельности:</w:t>
      </w:r>
      <w:r w:rsidRPr="008E1DA6">
        <w:rPr>
          <w:sz w:val="28"/>
          <w:szCs w:val="28"/>
        </w:rPr>
        <w:t xml:space="preserve"> 2019 год.</w:t>
      </w:r>
    </w:p>
    <w:p w:rsidR="00C84213" w:rsidRPr="008E1DA6" w:rsidRDefault="00C84213" w:rsidP="008E1DA6">
      <w:pPr>
        <w:shd w:val="clear" w:color="auto" w:fill="FFFFFF"/>
        <w:ind w:firstLine="426"/>
        <w:jc w:val="both"/>
        <w:rPr>
          <w:sz w:val="28"/>
          <w:szCs w:val="28"/>
        </w:rPr>
      </w:pPr>
    </w:p>
    <w:p w:rsidR="00517423" w:rsidRDefault="00517423" w:rsidP="008E1DA6">
      <w:pPr>
        <w:ind w:firstLine="426"/>
        <w:jc w:val="both"/>
        <w:rPr>
          <w:b/>
          <w:sz w:val="28"/>
          <w:szCs w:val="28"/>
        </w:rPr>
      </w:pPr>
    </w:p>
    <w:p w:rsidR="001B4E1B" w:rsidRPr="008E1DA6" w:rsidRDefault="001B4E1B" w:rsidP="008E1DA6">
      <w:pPr>
        <w:ind w:firstLine="426"/>
        <w:jc w:val="both"/>
        <w:rPr>
          <w:sz w:val="28"/>
          <w:szCs w:val="28"/>
        </w:rPr>
      </w:pPr>
      <w:r w:rsidRPr="008E1DA6">
        <w:rPr>
          <w:b/>
          <w:sz w:val="28"/>
          <w:szCs w:val="28"/>
        </w:rPr>
        <w:lastRenderedPageBreak/>
        <w:t xml:space="preserve">6. Сроки проверки: </w:t>
      </w:r>
      <w:r w:rsidRPr="008E1DA6">
        <w:rPr>
          <w:sz w:val="28"/>
          <w:szCs w:val="28"/>
        </w:rPr>
        <w:t>с 17 августа по 14 сентября 2020 года.</w:t>
      </w:r>
    </w:p>
    <w:p w:rsidR="001B4E1B" w:rsidRPr="008E1DA6" w:rsidRDefault="001B4E1B" w:rsidP="008E1DA6">
      <w:pPr>
        <w:ind w:firstLine="709"/>
        <w:jc w:val="both"/>
        <w:rPr>
          <w:sz w:val="16"/>
          <w:szCs w:val="16"/>
        </w:rPr>
      </w:pPr>
    </w:p>
    <w:p w:rsidR="001B4E1B" w:rsidRPr="008E1DA6" w:rsidRDefault="001B4E1B" w:rsidP="008E1DA6">
      <w:pPr>
        <w:ind w:firstLine="426"/>
        <w:jc w:val="both"/>
        <w:rPr>
          <w:b/>
          <w:sz w:val="28"/>
          <w:szCs w:val="28"/>
        </w:rPr>
      </w:pPr>
      <w:r w:rsidRPr="008E1DA6">
        <w:rPr>
          <w:b/>
          <w:sz w:val="28"/>
          <w:szCs w:val="28"/>
        </w:rPr>
        <w:t>7. Краткая характеристика проверяемой сферы.</w:t>
      </w:r>
    </w:p>
    <w:p w:rsidR="001B4E1B" w:rsidRPr="008E1DA6" w:rsidRDefault="001B4E1B" w:rsidP="008E1DA6">
      <w:pPr>
        <w:ind w:firstLine="426"/>
        <w:jc w:val="both"/>
        <w:rPr>
          <w:b/>
          <w:sz w:val="16"/>
          <w:szCs w:val="16"/>
        </w:rPr>
      </w:pPr>
    </w:p>
    <w:p w:rsidR="001B4E1B" w:rsidRPr="008E1DA6" w:rsidRDefault="001B4E1B" w:rsidP="008E1DA6">
      <w:pPr>
        <w:pStyle w:val="ConsPlusTitle"/>
        <w:ind w:firstLine="708"/>
        <w:jc w:val="both"/>
        <w:rPr>
          <w:b w:val="0"/>
          <w:sz w:val="28"/>
          <w:szCs w:val="28"/>
        </w:rPr>
      </w:pPr>
      <w:r w:rsidRPr="008E1DA6">
        <w:rPr>
          <w:b w:val="0"/>
          <w:sz w:val="28"/>
          <w:szCs w:val="28"/>
        </w:rPr>
        <w:t>Во исполнение 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(пункт 2, подпункт б) Правительством Российской Федерации разработан Национальный проект «Жилье и городская среда», в рамках которого действует Федеральный проект «Формирование комфортной городской среды»</w:t>
      </w:r>
      <w:r w:rsidRPr="008E1DA6">
        <w:rPr>
          <w:b w:val="0"/>
          <w:sz w:val="28"/>
          <w:szCs w:val="28"/>
          <w:vertAlign w:val="superscript"/>
        </w:rPr>
        <w:t>1</w:t>
      </w:r>
      <w:r w:rsidRPr="008E1DA6">
        <w:rPr>
          <w:b w:val="0"/>
          <w:sz w:val="28"/>
          <w:szCs w:val="28"/>
        </w:rPr>
        <w:t xml:space="preserve">. </w:t>
      </w:r>
    </w:p>
    <w:p w:rsidR="001B4E1B" w:rsidRPr="008E1DA6" w:rsidRDefault="001B4E1B" w:rsidP="008E1DA6">
      <w:pPr>
        <w:autoSpaceDE w:val="0"/>
        <w:autoSpaceDN w:val="0"/>
        <w:adjustRightInd w:val="0"/>
        <w:ind w:firstLine="708"/>
        <w:jc w:val="both"/>
        <w:rPr>
          <w:sz w:val="28"/>
          <w:szCs w:val="28"/>
        </w:rPr>
      </w:pPr>
      <w:r w:rsidRPr="008E1DA6">
        <w:rPr>
          <w:sz w:val="28"/>
          <w:szCs w:val="28"/>
        </w:rPr>
        <w:t>В целях реализации федерального проекта «Формирование комфортной городской среды»</w:t>
      </w:r>
      <w:r w:rsidRPr="008E1DA6">
        <w:rPr>
          <w:b/>
          <w:sz w:val="28"/>
          <w:szCs w:val="28"/>
        </w:rPr>
        <w:t xml:space="preserve"> </w:t>
      </w:r>
      <w:r w:rsidRPr="008E1DA6">
        <w:rPr>
          <w:sz w:val="28"/>
          <w:szCs w:val="28"/>
        </w:rPr>
        <w:t>в Чукотском автономном округе в 2018 году разработан региональный проект «Формирование комфортной городской среды»</w:t>
      </w:r>
      <w:r w:rsidRPr="008E1DA6">
        <w:rPr>
          <w:sz w:val="28"/>
          <w:szCs w:val="28"/>
          <w:vertAlign w:val="superscript"/>
        </w:rPr>
        <w:t>2</w:t>
      </w:r>
      <w:r w:rsidRPr="008E1DA6">
        <w:rPr>
          <w:sz w:val="28"/>
          <w:szCs w:val="28"/>
        </w:rPr>
        <w:t xml:space="preserve"> (далее – Региональный проект).</w:t>
      </w:r>
    </w:p>
    <w:p w:rsidR="001B4E1B" w:rsidRPr="008E1DA6" w:rsidRDefault="001B4E1B" w:rsidP="008E1DA6">
      <w:pPr>
        <w:ind w:firstLine="708"/>
        <w:jc w:val="both"/>
        <w:rPr>
          <w:sz w:val="28"/>
          <w:szCs w:val="28"/>
        </w:rPr>
      </w:pPr>
      <w:r w:rsidRPr="008E1DA6">
        <w:rPr>
          <w:sz w:val="28"/>
          <w:szCs w:val="28"/>
        </w:rPr>
        <w:t xml:space="preserve">Реализация </w:t>
      </w:r>
      <w:r w:rsidRPr="008E1DA6">
        <w:rPr>
          <w:rFonts w:eastAsia="Calibri"/>
          <w:sz w:val="28"/>
          <w:lang w:eastAsia="en-US"/>
        </w:rPr>
        <w:t xml:space="preserve">Регионального проекта осуществлялась Департаментом промышленности в 2019 году в рамках </w:t>
      </w:r>
      <w:r w:rsidRPr="008E1DA6">
        <w:rPr>
          <w:rFonts w:eastAsia="Calibri"/>
          <w:sz w:val="28"/>
          <w:szCs w:val="28"/>
          <w:lang w:eastAsia="en-US"/>
        </w:rPr>
        <w:t>Подпрограммы «</w:t>
      </w:r>
      <w:r w:rsidRPr="008E1DA6">
        <w:rPr>
          <w:sz w:val="28"/>
          <w:szCs w:val="28"/>
        </w:rPr>
        <w:t>Содействие развитию благоустройства населенных пунктов и формирование современной городской среды»</w:t>
      </w:r>
      <w:r w:rsidRPr="008E1DA6">
        <w:t xml:space="preserve"> </w:t>
      </w:r>
      <w:r w:rsidRPr="008E1DA6">
        <w:rPr>
          <w:rFonts w:eastAsia="Calibri"/>
          <w:sz w:val="28"/>
          <w:szCs w:val="28"/>
          <w:lang w:eastAsia="en-US"/>
        </w:rPr>
        <w:t>(далее – Подпрограмма)</w:t>
      </w:r>
      <w:r w:rsidRPr="008E1DA6">
        <w:rPr>
          <w:rFonts w:eastAsia="Calibri"/>
          <w:lang w:eastAsia="en-US"/>
        </w:rPr>
        <w:t xml:space="preserve"> </w:t>
      </w:r>
      <w:r w:rsidRPr="008E1DA6">
        <w:rPr>
          <w:rFonts w:eastAsia="Calibri"/>
          <w:sz w:val="28"/>
          <w:lang w:eastAsia="en-US"/>
        </w:rPr>
        <w:t xml:space="preserve">Государственной программы </w:t>
      </w:r>
      <w:r w:rsidRPr="008E1DA6">
        <w:rPr>
          <w:sz w:val="28"/>
          <w:szCs w:val="28"/>
        </w:rPr>
        <w:t>«Формирование комфортной городской среды в Чукотском автономном округе»</w:t>
      </w:r>
      <w:r w:rsidRPr="008E1DA6">
        <w:rPr>
          <w:sz w:val="28"/>
          <w:szCs w:val="28"/>
          <w:vertAlign w:val="superscript"/>
        </w:rPr>
        <w:t>3</w:t>
      </w:r>
      <w:r w:rsidRPr="008E1DA6">
        <w:rPr>
          <w:sz w:val="28"/>
          <w:szCs w:val="28"/>
        </w:rPr>
        <w:t xml:space="preserve"> (далее – Государственная программа).</w:t>
      </w:r>
    </w:p>
    <w:p w:rsidR="001B4E1B" w:rsidRPr="008E1DA6" w:rsidRDefault="001B4E1B" w:rsidP="008E1DA6">
      <w:pPr>
        <w:autoSpaceDE w:val="0"/>
        <w:autoSpaceDN w:val="0"/>
        <w:adjustRightInd w:val="0"/>
        <w:ind w:firstLine="708"/>
        <w:jc w:val="both"/>
        <w:rPr>
          <w:sz w:val="28"/>
          <w:szCs w:val="28"/>
        </w:rPr>
      </w:pPr>
      <w:r w:rsidRPr="008E1DA6">
        <w:rPr>
          <w:sz w:val="28"/>
          <w:szCs w:val="28"/>
        </w:rPr>
        <w:t xml:space="preserve">Целью Подпрограммы (при реализации </w:t>
      </w:r>
      <w:r w:rsidRPr="008E1DA6">
        <w:rPr>
          <w:rFonts w:eastAsia="Calibri"/>
          <w:sz w:val="28"/>
          <w:lang w:eastAsia="en-US"/>
        </w:rPr>
        <w:t>Регионального проекта</w:t>
      </w:r>
      <w:r w:rsidRPr="008E1DA6">
        <w:rPr>
          <w:sz w:val="28"/>
          <w:szCs w:val="28"/>
        </w:rPr>
        <w:t>) является создание условий для повышения уровня благоустройства территорий муниципальных образований Чукотского автономного округа с достижением в 2019 году установленного целевого индикатора (показателя) «Доля благоустроенных общественных территорий населенных пунктов с численностью населения свыше 1000 человек от общего количества общественных территорий» в размере 11%.</w:t>
      </w:r>
    </w:p>
    <w:p w:rsidR="001B4E1B" w:rsidRPr="008E1DA6" w:rsidRDefault="001B4E1B" w:rsidP="008E1DA6">
      <w:pPr>
        <w:tabs>
          <w:tab w:val="left" w:pos="709"/>
        </w:tabs>
        <w:autoSpaceDE w:val="0"/>
        <w:autoSpaceDN w:val="0"/>
        <w:adjustRightInd w:val="0"/>
        <w:ind w:firstLine="708"/>
        <w:jc w:val="both"/>
        <w:rPr>
          <w:rFonts w:eastAsia="Calibri"/>
          <w:sz w:val="28"/>
          <w:szCs w:val="28"/>
          <w:lang w:eastAsia="en-US"/>
        </w:rPr>
      </w:pPr>
      <w:r w:rsidRPr="008E1DA6">
        <w:rPr>
          <w:rFonts w:eastAsia="Calibri"/>
          <w:sz w:val="28"/>
          <w:szCs w:val="28"/>
          <w:lang w:eastAsia="en-US"/>
        </w:rPr>
        <w:t xml:space="preserve">Объем ресурсного обеспечения Государственной программы на реализацию мероприятий </w:t>
      </w:r>
      <w:r w:rsidRPr="008E1DA6">
        <w:rPr>
          <w:rFonts w:eastAsia="Calibri"/>
          <w:sz w:val="28"/>
          <w:lang w:eastAsia="en-US"/>
        </w:rPr>
        <w:t xml:space="preserve">Регионального проекта </w:t>
      </w:r>
      <w:r w:rsidRPr="008E1DA6">
        <w:rPr>
          <w:rFonts w:eastAsia="Calibri"/>
          <w:sz w:val="28"/>
          <w:szCs w:val="28"/>
          <w:lang w:eastAsia="en-US"/>
        </w:rPr>
        <w:t>в проверяемом периоде составил 24 775,9 тыс. рублей.</w:t>
      </w:r>
    </w:p>
    <w:p w:rsidR="001B4E1B" w:rsidRPr="008E1DA6" w:rsidRDefault="001B4E1B" w:rsidP="008E1DA6">
      <w:pPr>
        <w:autoSpaceDE w:val="0"/>
        <w:autoSpaceDN w:val="0"/>
        <w:adjustRightInd w:val="0"/>
        <w:ind w:firstLine="708"/>
        <w:jc w:val="both"/>
        <w:rPr>
          <w:rFonts w:eastAsia="Calibri"/>
          <w:sz w:val="28"/>
          <w:szCs w:val="28"/>
          <w:lang w:eastAsia="en-US"/>
        </w:rPr>
      </w:pPr>
      <w:r w:rsidRPr="008E1DA6">
        <w:rPr>
          <w:rFonts w:eastAsia="Calibri"/>
          <w:sz w:val="28"/>
          <w:szCs w:val="28"/>
          <w:lang w:eastAsia="en-US"/>
        </w:rPr>
        <w:t xml:space="preserve">Мероприятия </w:t>
      </w:r>
      <w:r w:rsidRPr="008E1DA6">
        <w:rPr>
          <w:rFonts w:eastAsia="Calibri"/>
          <w:sz w:val="28"/>
          <w:lang w:eastAsia="en-US"/>
        </w:rPr>
        <w:t xml:space="preserve">Регионального проекта </w:t>
      </w:r>
      <w:r w:rsidRPr="008E1DA6">
        <w:rPr>
          <w:rFonts w:eastAsia="Calibri"/>
          <w:sz w:val="28"/>
          <w:szCs w:val="28"/>
          <w:lang w:eastAsia="en-US"/>
        </w:rPr>
        <w:t xml:space="preserve">реализованы в 2019 году с участием: Администрации городского округа </w:t>
      </w:r>
      <w:proofErr w:type="spellStart"/>
      <w:r w:rsidRPr="008E1DA6">
        <w:rPr>
          <w:rFonts w:eastAsia="Calibri"/>
          <w:sz w:val="28"/>
          <w:szCs w:val="28"/>
          <w:lang w:eastAsia="en-US"/>
        </w:rPr>
        <w:t>Певек</w:t>
      </w:r>
      <w:proofErr w:type="spellEnd"/>
      <w:r w:rsidRPr="008E1DA6">
        <w:rPr>
          <w:rFonts w:eastAsia="Calibri"/>
          <w:sz w:val="28"/>
          <w:szCs w:val="28"/>
          <w:lang w:eastAsia="en-US"/>
        </w:rPr>
        <w:t xml:space="preserve">, Администрации городского округа Анадырь, Администрации городского поселения </w:t>
      </w:r>
      <w:proofErr w:type="spellStart"/>
      <w:r w:rsidRPr="008E1DA6">
        <w:rPr>
          <w:rFonts w:eastAsia="Calibri"/>
          <w:sz w:val="28"/>
          <w:szCs w:val="28"/>
          <w:lang w:eastAsia="en-US"/>
        </w:rPr>
        <w:t>Беринговский</w:t>
      </w:r>
      <w:proofErr w:type="spellEnd"/>
      <w:r w:rsidRPr="008E1DA6">
        <w:rPr>
          <w:rFonts w:eastAsia="Calibri"/>
          <w:sz w:val="28"/>
          <w:szCs w:val="28"/>
          <w:lang w:eastAsia="en-US"/>
        </w:rPr>
        <w:t>.</w:t>
      </w:r>
    </w:p>
    <w:p w:rsidR="001B4E1B" w:rsidRPr="008E1DA6" w:rsidRDefault="001B4E1B" w:rsidP="008E1DA6">
      <w:pPr>
        <w:autoSpaceDE w:val="0"/>
        <w:autoSpaceDN w:val="0"/>
        <w:adjustRightInd w:val="0"/>
        <w:ind w:firstLine="708"/>
        <w:jc w:val="both"/>
        <w:rPr>
          <w:rFonts w:eastAsia="Calibri"/>
          <w:sz w:val="28"/>
          <w:szCs w:val="28"/>
          <w:lang w:eastAsia="en-US"/>
        </w:rPr>
      </w:pPr>
    </w:p>
    <w:p w:rsidR="001B4E1B" w:rsidRPr="008E1DA6" w:rsidRDefault="001B4E1B" w:rsidP="008E1DA6">
      <w:pPr>
        <w:autoSpaceDE w:val="0"/>
        <w:autoSpaceDN w:val="0"/>
        <w:adjustRightInd w:val="0"/>
        <w:ind w:firstLine="708"/>
        <w:jc w:val="both"/>
        <w:rPr>
          <w:rFonts w:eastAsia="Calibri"/>
          <w:sz w:val="28"/>
          <w:szCs w:val="28"/>
          <w:lang w:eastAsia="en-US"/>
        </w:rPr>
      </w:pPr>
    </w:p>
    <w:p w:rsidR="001B4E1B" w:rsidRPr="008E1DA6" w:rsidRDefault="001B4E1B" w:rsidP="008E1DA6">
      <w:pPr>
        <w:autoSpaceDE w:val="0"/>
        <w:autoSpaceDN w:val="0"/>
        <w:adjustRightInd w:val="0"/>
        <w:ind w:firstLine="708"/>
        <w:jc w:val="both"/>
        <w:rPr>
          <w:rFonts w:eastAsia="Calibri"/>
          <w:sz w:val="28"/>
          <w:szCs w:val="28"/>
          <w:lang w:eastAsia="en-US"/>
        </w:rPr>
      </w:pPr>
    </w:p>
    <w:p w:rsidR="001B4E1B" w:rsidRPr="008E1DA6" w:rsidRDefault="001B4E1B" w:rsidP="008E1DA6">
      <w:pPr>
        <w:jc w:val="both"/>
        <w:rPr>
          <w:b/>
          <w:sz w:val="28"/>
          <w:szCs w:val="28"/>
        </w:rPr>
      </w:pPr>
      <w:r w:rsidRPr="008E1DA6">
        <w:rPr>
          <w:b/>
          <w:sz w:val="28"/>
          <w:szCs w:val="28"/>
        </w:rPr>
        <w:t>____________________</w:t>
      </w:r>
    </w:p>
    <w:p w:rsidR="001B4E1B" w:rsidRPr="008E1DA6" w:rsidRDefault="001B4E1B" w:rsidP="008E1DA6">
      <w:pPr>
        <w:pStyle w:val="ConsPlusTitle"/>
        <w:jc w:val="both"/>
        <w:rPr>
          <w:b w:val="0"/>
          <w:sz w:val="20"/>
        </w:rPr>
      </w:pPr>
      <w:r w:rsidRPr="008E1DA6">
        <w:rPr>
          <w:b w:val="0"/>
          <w:sz w:val="20"/>
          <w:vertAlign w:val="superscript"/>
        </w:rPr>
        <w:t>1</w:t>
      </w:r>
      <w:r w:rsidRPr="008E1DA6">
        <w:rPr>
          <w:b w:val="0"/>
          <w:sz w:val="28"/>
          <w:szCs w:val="28"/>
          <w:vertAlign w:val="superscript"/>
        </w:rPr>
        <w:t> </w:t>
      </w:r>
      <w:r w:rsidRPr="008E1DA6">
        <w:rPr>
          <w:sz w:val="20"/>
        </w:rPr>
        <w:t>- </w:t>
      </w:r>
      <w:r w:rsidRPr="008E1DA6">
        <w:rPr>
          <w:b w:val="0"/>
          <w:sz w:val="20"/>
        </w:rPr>
        <w:t>утвержден Президиумом Совета при Президенте Российской Федерации по стратегическому развитию и национальным проектам протоколом от 2 декабря 2018 года №3;</w:t>
      </w:r>
    </w:p>
    <w:p w:rsidR="001B4E1B" w:rsidRPr="008E1DA6" w:rsidRDefault="001B4E1B" w:rsidP="008E1DA6">
      <w:pPr>
        <w:pStyle w:val="ConsPlusTitle"/>
        <w:jc w:val="both"/>
        <w:rPr>
          <w:b w:val="0"/>
          <w:sz w:val="20"/>
        </w:rPr>
      </w:pPr>
      <w:r w:rsidRPr="008E1DA6">
        <w:rPr>
          <w:b w:val="0"/>
          <w:sz w:val="20"/>
          <w:vertAlign w:val="superscript"/>
        </w:rPr>
        <w:t>2</w:t>
      </w:r>
      <w:r w:rsidRPr="008E1DA6">
        <w:rPr>
          <w:b w:val="0"/>
          <w:sz w:val="20"/>
        </w:rPr>
        <w:t> - утвержден Протоколом заседания президиума Совета по стратегическому развитию и региональным проектам Чукотского автономного округа от 13 декабря 2018 года №1;</w:t>
      </w:r>
    </w:p>
    <w:p w:rsidR="001B4E1B" w:rsidRPr="008E1DA6" w:rsidRDefault="001B4E1B" w:rsidP="008E1DA6">
      <w:pPr>
        <w:pStyle w:val="ConsPlusTitle"/>
        <w:jc w:val="both"/>
        <w:rPr>
          <w:b w:val="0"/>
          <w:sz w:val="20"/>
        </w:rPr>
      </w:pPr>
      <w:proofErr w:type="gramStart"/>
      <w:r w:rsidRPr="008E1DA6">
        <w:rPr>
          <w:b w:val="0"/>
          <w:sz w:val="20"/>
          <w:vertAlign w:val="superscript"/>
        </w:rPr>
        <w:t xml:space="preserve">3  </w:t>
      </w:r>
      <w:r w:rsidRPr="008E1DA6">
        <w:rPr>
          <w:b w:val="0"/>
          <w:sz w:val="20"/>
        </w:rPr>
        <w:t>-</w:t>
      </w:r>
      <w:proofErr w:type="gramEnd"/>
      <w:r w:rsidRPr="008E1DA6">
        <w:rPr>
          <w:b w:val="0"/>
          <w:sz w:val="20"/>
        </w:rPr>
        <w:t xml:space="preserve"> утверждена Постановлением Правительства Чукотского автономного округа от 31 августа 2017 года №333;</w:t>
      </w:r>
    </w:p>
    <w:p w:rsidR="001B4E1B" w:rsidRPr="008E1DA6" w:rsidRDefault="001B4E1B" w:rsidP="008E1DA6">
      <w:pPr>
        <w:jc w:val="both"/>
        <w:rPr>
          <w:b/>
          <w:sz w:val="16"/>
          <w:szCs w:val="16"/>
        </w:rPr>
      </w:pPr>
    </w:p>
    <w:p w:rsidR="001B4E1B" w:rsidRPr="008E1DA6" w:rsidRDefault="001B4E1B" w:rsidP="008E1DA6">
      <w:pPr>
        <w:ind w:firstLine="708"/>
        <w:jc w:val="both"/>
        <w:rPr>
          <w:b/>
          <w:sz w:val="28"/>
          <w:szCs w:val="28"/>
        </w:rPr>
      </w:pPr>
    </w:p>
    <w:p w:rsidR="001B4E1B" w:rsidRPr="008E1DA6" w:rsidRDefault="001B4E1B" w:rsidP="008E1DA6">
      <w:pPr>
        <w:ind w:firstLine="708"/>
        <w:jc w:val="both"/>
        <w:rPr>
          <w:b/>
          <w:sz w:val="28"/>
          <w:szCs w:val="28"/>
        </w:rPr>
      </w:pPr>
    </w:p>
    <w:p w:rsidR="00847576" w:rsidRDefault="00847576" w:rsidP="008E1DA6">
      <w:pPr>
        <w:ind w:firstLine="708"/>
        <w:jc w:val="both"/>
        <w:rPr>
          <w:b/>
          <w:sz w:val="28"/>
          <w:szCs w:val="28"/>
        </w:rPr>
      </w:pPr>
    </w:p>
    <w:p w:rsidR="001B4E1B" w:rsidRPr="008E1DA6" w:rsidRDefault="001B4E1B" w:rsidP="008E1DA6">
      <w:pPr>
        <w:ind w:firstLine="708"/>
        <w:jc w:val="both"/>
        <w:rPr>
          <w:b/>
          <w:sz w:val="28"/>
          <w:szCs w:val="28"/>
        </w:rPr>
      </w:pPr>
      <w:r w:rsidRPr="008E1DA6">
        <w:rPr>
          <w:b/>
          <w:sz w:val="28"/>
          <w:szCs w:val="28"/>
        </w:rPr>
        <w:lastRenderedPageBreak/>
        <w:t>8. </w:t>
      </w:r>
      <w:r w:rsidRPr="008E1DA6">
        <w:rPr>
          <w:rFonts w:eastAsia="Calibri"/>
          <w:b/>
          <w:sz w:val="28"/>
          <w:szCs w:val="28"/>
          <w:lang w:eastAsia="en-US"/>
        </w:rPr>
        <w:t xml:space="preserve">Законность предоставления и использования </w:t>
      </w:r>
      <w:r w:rsidRPr="008E1DA6">
        <w:rPr>
          <w:b/>
          <w:sz w:val="28"/>
          <w:szCs w:val="28"/>
        </w:rPr>
        <w:t xml:space="preserve">бюджетных средств, направленных на реализацию мероприятий </w:t>
      </w:r>
      <w:r w:rsidRPr="008E1DA6">
        <w:rPr>
          <w:rFonts w:eastAsia="Calibri"/>
          <w:b/>
          <w:sz w:val="28"/>
          <w:lang w:eastAsia="en-US"/>
        </w:rPr>
        <w:t xml:space="preserve">регионального проекта </w:t>
      </w:r>
      <w:r w:rsidRPr="008E1DA6">
        <w:rPr>
          <w:b/>
          <w:sz w:val="28"/>
          <w:szCs w:val="28"/>
        </w:rPr>
        <w:t>«Формирование комфортной городской среды» в рамках реализации федерального проекта «Формирование комфортной городской среды» в Чукотском автономном округе в 2019 году</w:t>
      </w:r>
    </w:p>
    <w:p w:rsidR="001B4E1B" w:rsidRPr="008E1DA6" w:rsidRDefault="001B4E1B" w:rsidP="008E1DA6">
      <w:pPr>
        <w:autoSpaceDE w:val="0"/>
        <w:autoSpaceDN w:val="0"/>
        <w:adjustRightInd w:val="0"/>
        <w:ind w:firstLine="708"/>
        <w:jc w:val="both"/>
        <w:rPr>
          <w:sz w:val="28"/>
          <w:szCs w:val="28"/>
        </w:rPr>
      </w:pPr>
      <w:r w:rsidRPr="008E1DA6">
        <w:rPr>
          <w:rFonts w:eastAsia="Calibri"/>
          <w:sz w:val="28"/>
          <w:lang w:eastAsia="en-US"/>
        </w:rPr>
        <w:t xml:space="preserve">Региональный проект </w:t>
      </w:r>
      <w:r w:rsidRPr="008E1DA6">
        <w:rPr>
          <w:sz w:val="28"/>
          <w:szCs w:val="28"/>
        </w:rPr>
        <w:t>в проверяемом периоде осуществлялся путем  реализации  мероприятия «Субсидии на реализацию программ формирования современной городской среды» в пределах бюджетных ассигнований, предусмотренных Департаменту промышленности</w:t>
      </w:r>
      <w:r w:rsidRPr="008E1DA6">
        <w:rPr>
          <w:sz w:val="28"/>
          <w:szCs w:val="28"/>
          <w:vertAlign w:val="superscript"/>
        </w:rPr>
        <w:t xml:space="preserve">4 </w:t>
      </w:r>
      <w:r w:rsidRPr="008E1DA6">
        <w:rPr>
          <w:sz w:val="28"/>
          <w:szCs w:val="28"/>
        </w:rPr>
        <w:t xml:space="preserve">в общей сумме 24 775,9 тыс. рублей, в том числе: </w:t>
      </w:r>
      <w:r w:rsidRPr="008E1DA6">
        <w:rPr>
          <w:rFonts w:eastAsia="Calibri"/>
          <w:sz w:val="28"/>
          <w:szCs w:val="28"/>
          <w:lang w:eastAsia="en-US"/>
        </w:rPr>
        <w:t>14 746,9 тыс. рублей за счет средств федерального бюджета, 10 029,0 тыс. рублей за счет средств окружного бюджета.</w:t>
      </w:r>
    </w:p>
    <w:p w:rsidR="001B4E1B" w:rsidRPr="008E1DA6" w:rsidRDefault="001B4E1B" w:rsidP="008E1DA6">
      <w:pPr>
        <w:pStyle w:val="ConsPlusTitle"/>
        <w:ind w:firstLine="708"/>
        <w:jc w:val="both"/>
        <w:rPr>
          <w:b w:val="0"/>
          <w:sz w:val="28"/>
          <w:szCs w:val="28"/>
        </w:rPr>
      </w:pPr>
      <w:r w:rsidRPr="008E1DA6">
        <w:rPr>
          <w:b w:val="0"/>
          <w:sz w:val="28"/>
          <w:szCs w:val="28"/>
        </w:rPr>
        <w:t xml:space="preserve">Предоставление средств федерального бюджета с целью </w:t>
      </w:r>
      <w:r w:rsidRPr="008E1DA6">
        <w:rPr>
          <w:rFonts w:eastAsia="Calibri"/>
          <w:b w:val="0"/>
          <w:sz w:val="28"/>
          <w:szCs w:val="28"/>
          <w:lang w:eastAsia="en-US"/>
        </w:rPr>
        <w:t xml:space="preserve">финансового обеспечения мероприятий Регионального проекта </w:t>
      </w:r>
      <w:r w:rsidRPr="008E1DA6">
        <w:rPr>
          <w:b w:val="0"/>
          <w:sz w:val="28"/>
          <w:szCs w:val="28"/>
        </w:rPr>
        <w:t>осуществлялось на основании Соглашения</w:t>
      </w:r>
      <w:r w:rsidRPr="008E1DA6">
        <w:rPr>
          <w:b w:val="0"/>
          <w:sz w:val="28"/>
          <w:szCs w:val="28"/>
          <w:vertAlign w:val="superscript"/>
        </w:rPr>
        <w:t>5</w:t>
      </w:r>
      <w:r w:rsidRPr="008E1DA6">
        <w:rPr>
          <w:b w:val="0"/>
          <w:sz w:val="28"/>
          <w:szCs w:val="28"/>
        </w:rPr>
        <w:t>, заключенного между Правительством Чукотского автономного округа и Министерством строительства и жилищно-коммунального хозяйства Российской Федерации в сумме 14 746,9 тыс. рублей.</w:t>
      </w:r>
    </w:p>
    <w:p w:rsidR="001B4E1B" w:rsidRPr="008E1DA6" w:rsidRDefault="001B4E1B" w:rsidP="008E1DA6">
      <w:pPr>
        <w:pStyle w:val="ConsPlusTitle"/>
        <w:ind w:firstLine="708"/>
        <w:jc w:val="both"/>
        <w:rPr>
          <w:b w:val="0"/>
          <w:sz w:val="28"/>
          <w:szCs w:val="28"/>
        </w:rPr>
      </w:pPr>
      <w:r w:rsidRPr="008E1DA6">
        <w:rPr>
          <w:b w:val="0"/>
          <w:sz w:val="28"/>
          <w:szCs w:val="28"/>
        </w:rPr>
        <w:t xml:space="preserve">Бюджетные средства в 2019 году были предоставлены Департаментом промышленности органам местного самоуправления Чукотского автономного округа в объеме 24 775,9 тыс. рублей в соответствии с Порядком предоставления субсидий на реализацию </w:t>
      </w:r>
      <w:r w:rsidRPr="008E1DA6">
        <w:rPr>
          <w:rFonts w:eastAsia="Calibri"/>
          <w:b w:val="0"/>
          <w:sz w:val="28"/>
          <w:lang w:eastAsia="en-US"/>
        </w:rPr>
        <w:t>программ формирования современной городской среды</w:t>
      </w:r>
      <w:r w:rsidRPr="008E1DA6">
        <w:rPr>
          <w:rFonts w:eastAsia="Calibri"/>
          <w:b w:val="0"/>
          <w:sz w:val="28"/>
          <w:vertAlign w:val="superscript"/>
          <w:lang w:eastAsia="en-US"/>
        </w:rPr>
        <w:t>6</w:t>
      </w:r>
      <w:r w:rsidRPr="008E1DA6">
        <w:rPr>
          <w:rFonts w:eastAsia="Calibri"/>
          <w:b w:val="0"/>
          <w:sz w:val="28"/>
          <w:lang w:eastAsia="en-US"/>
        </w:rPr>
        <w:t xml:space="preserve">, </w:t>
      </w:r>
      <w:r w:rsidRPr="008E1DA6">
        <w:rPr>
          <w:b w:val="0"/>
          <w:sz w:val="28"/>
          <w:szCs w:val="28"/>
        </w:rPr>
        <w:t>и на основании Соглашений:</w:t>
      </w:r>
    </w:p>
    <w:p w:rsidR="001B4E1B" w:rsidRPr="008E1DA6" w:rsidRDefault="001B4E1B" w:rsidP="008E1DA6">
      <w:pPr>
        <w:pStyle w:val="ConsPlusTitle"/>
        <w:ind w:firstLine="708"/>
        <w:jc w:val="both"/>
        <w:rPr>
          <w:b w:val="0"/>
          <w:sz w:val="28"/>
          <w:szCs w:val="28"/>
        </w:rPr>
      </w:pPr>
      <w:r w:rsidRPr="008E1DA6">
        <w:rPr>
          <w:b w:val="0"/>
          <w:sz w:val="28"/>
          <w:szCs w:val="28"/>
        </w:rPr>
        <w:t>- с Администрацией городского поселения Беринговский</w:t>
      </w:r>
      <w:r w:rsidRPr="008E1DA6">
        <w:rPr>
          <w:b w:val="0"/>
          <w:sz w:val="28"/>
          <w:szCs w:val="28"/>
          <w:vertAlign w:val="superscript"/>
        </w:rPr>
        <w:t>7</w:t>
      </w:r>
      <w:r w:rsidRPr="008E1DA6">
        <w:rPr>
          <w:b w:val="0"/>
          <w:sz w:val="28"/>
          <w:szCs w:val="28"/>
        </w:rPr>
        <w:t xml:space="preserve"> в размере 2 182,5 тыс. рублей;   </w:t>
      </w:r>
    </w:p>
    <w:p w:rsidR="001B4E1B" w:rsidRPr="008E1DA6" w:rsidRDefault="001B4E1B" w:rsidP="008E1DA6">
      <w:pPr>
        <w:pStyle w:val="ConsPlusTitle"/>
        <w:ind w:firstLine="708"/>
        <w:jc w:val="both"/>
        <w:rPr>
          <w:b w:val="0"/>
          <w:sz w:val="28"/>
          <w:szCs w:val="28"/>
        </w:rPr>
      </w:pPr>
      <w:r w:rsidRPr="008E1DA6">
        <w:rPr>
          <w:b w:val="0"/>
          <w:sz w:val="28"/>
          <w:szCs w:val="28"/>
        </w:rPr>
        <w:t>- с Администрацией городского округа Певек</w:t>
      </w:r>
      <w:r w:rsidRPr="008E1DA6">
        <w:rPr>
          <w:b w:val="0"/>
          <w:sz w:val="28"/>
          <w:szCs w:val="28"/>
          <w:vertAlign w:val="superscript"/>
        </w:rPr>
        <w:t>8</w:t>
      </w:r>
      <w:r w:rsidRPr="008E1DA6">
        <w:rPr>
          <w:b w:val="0"/>
          <w:sz w:val="28"/>
          <w:szCs w:val="28"/>
        </w:rPr>
        <w:t xml:space="preserve"> в размере 15 047,9 тыс. рублей, в том числе: 14 746,9 тыс. рублей за счет средств федерального бюджета, 301,0 тыс. рублей за счет средств окружного бюджета;</w:t>
      </w:r>
    </w:p>
    <w:p w:rsidR="001B4E1B" w:rsidRPr="008E1DA6" w:rsidRDefault="001B4E1B" w:rsidP="008E1DA6">
      <w:pPr>
        <w:pStyle w:val="ConsPlusTitle"/>
        <w:ind w:firstLine="708"/>
        <w:jc w:val="both"/>
        <w:rPr>
          <w:b w:val="0"/>
          <w:sz w:val="28"/>
          <w:szCs w:val="28"/>
        </w:rPr>
      </w:pPr>
      <w:r w:rsidRPr="008E1DA6">
        <w:rPr>
          <w:b w:val="0"/>
          <w:sz w:val="28"/>
          <w:szCs w:val="28"/>
        </w:rPr>
        <w:t>- с Администрацией городского округа Певек</w:t>
      </w:r>
      <w:r w:rsidRPr="008E1DA6">
        <w:rPr>
          <w:b w:val="0"/>
          <w:sz w:val="28"/>
          <w:szCs w:val="28"/>
          <w:vertAlign w:val="superscript"/>
        </w:rPr>
        <w:t>9</w:t>
      </w:r>
      <w:r w:rsidRPr="008E1DA6">
        <w:rPr>
          <w:b w:val="0"/>
          <w:sz w:val="28"/>
          <w:szCs w:val="28"/>
        </w:rPr>
        <w:t xml:space="preserve"> в размере 3 656,4 тыс. рублей;</w:t>
      </w:r>
    </w:p>
    <w:p w:rsidR="001B4E1B" w:rsidRPr="008E1DA6" w:rsidRDefault="001B4E1B" w:rsidP="008E1DA6">
      <w:pPr>
        <w:pStyle w:val="ConsPlusTitle"/>
        <w:ind w:firstLine="708"/>
        <w:jc w:val="both"/>
        <w:rPr>
          <w:b w:val="0"/>
          <w:sz w:val="28"/>
          <w:szCs w:val="28"/>
        </w:rPr>
      </w:pPr>
      <w:r w:rsidRPr="008E1DA6">
        <w:rPr>
          <w:b w:val="0"/>
          <w:sz w:val="28"/>
          <w:szCs w:val="28"/>
        </w:rPr>
        <w:t>- с Администрацией городского округа Анадырь</w:t>
      </w:r>
      <w:r w:rsidRPr="008E1DA6">
        <w:rPr>
          <w:b w:val="0"/>
          <w:sz w:val="28"/>
          <w:szCs w:val="28"/>
          <w:vertAlign w:val="superscript"/>
        </w:rPr>
        <w:t>10</w:t>
      </w:r>
      <w:r w:rsidRPr="008E1DA6">
        <w:rPr>
          <w:b w:val="0"/>
          <w:sz w:val="28"/>
          <w:szCs w:val="28"/>
        </w:rPr>
        <w:t xml:space="preserve"> в размере 3 889,1 тыс. рублей;</w:t>
      </w:r>
    </w:p>
    <w:p w:rsidR="001B4E1B" w:rsidRPr="008E1DA6" w:rsidRDefault="001B4E1B" w:rsidP="008E1DA6">
      <w:pPr>
        <w:pStyle w:val="ConsPlusTitle"/>
        <w:jc w:val="both"/>
        <w:rPr>
          <w:b w:val="0"/>
          <w:sz w:val="28"/>
          <w:szCs w:val="28"/>
        </w:rPr>
      </w:pPr>
      <w:r w:rsidRPr="008E1DA6">
        <w:rPr>
          <w:b w:val="0"/>
          <w:sz w:val="28"/>
          <w:szCs w:val="28"/>
        </w:rPr>
        <w:t>_____________________</w:t>
      </w:r>
    </w:p>
    <w:p w:rsidR="001B4E1B" w:rsidRPr="008E1DA6" w:rsidRDefault="001B4E1B" w:rsidP="008E1DA6">
      <w:pPr>
        <w:pStyle w:val="aa"/>
        <w:jc w:val="both"/>
        <w:rPr>
          <w:rFonts w:eastAsia="Calibri"/>
          <w:lang w:eastAsia="en-US"/>
        </w:rPr>
      </w:pPr>
      <w:r w:rsidRPr="008E1DA6">
        <w:rPr>
          <w:vertAlign w:val="superscript"/>
        </w:rPr>
        <w:t>4</w:t>
      </w:r>
      <w:r w:rsidRPr="008E1DA6">
        <w:rPr>
          <w:b/>
          <w:vertAlign w:val="superscript"/>
        </w:rPr>
        <w:t xml:space="preserve"> </w:t>
      </w:r>
      <w:r w:rsidRPr="008E1DA6">
        <w:rPr>
          <w:b/>
        </w:rPr>
        <w:t xml:space="preserve">- </w:t>
      </w:r>
      <w:r w:rsidRPr="008E1DA6">
        <w:rPr>
          <w:rFonts w:eastAsia="Calibri"/>
          <w:lang w:eastAsia="en-US"/>
        </w:rPr>
        <w:t>утверждены Законом Чукотского автономного округа от 10 декабря 2018 года №81-ОЗ «Об окружном бюджете на 2019 год и на плановый период 2020 и 2021 годов»;</w:t>
      </w:r>
    </w:p>
    <w:p w:rsidR="001B4E1B" w:rsidRPr="008E1DA6" w:rsidRDefault="001B4E1B" w:rsidP="008E1DA6">
      <w:pPr>
        <w:pStyle w:val="aa"/>
        <w:jc w:val="both"/>
      </w:pPr>
      <w:r w:rsidRPr="008E1DA6">
        <w:rPr>
          <w:rFonts w:eastAsia="Calibri"/>
          <w:vertAlign w:val="superscript"/>
          <w:lang w:eastAsia="en-US"/>
        </w:rPr>
        <w:t>5</w:t>
      </w:r>
      <w:r w:rsidRPr="008E1DA6">
        <w:rPr>
          <w:rFonts w:eastAsia="Calibri"/>
          <w:lang w:eastAsia="en-US"/>
        </w:rPr>
        <w:t xml:space="preserve"> - Соглашение о предоставлении субсидии из федерального бюджета бюджету Чукотского автономного округа от 11 февраля 2019 года </w:t>
      </w:r>
      <w:bookmarkStart w:id="12" w:name="_Hlk50925443"/>
      <w:r w:rsidRPr="008E1DA6">
        <w:rPr>
          <w:rFonts w:eastAsia="Calibri"/>
          <w:lang w:eastAsia="en-US"/>
        </w:rPr>
        <w:t>№</w:t>
      </w:r>
      <w:r w:rsidRPr="008E1DA6">
        <w:t xml:space="preserve">069-09-2019-144 </w:t>
      </w:r>
      <w:bookmarkEnd w:id="12"/>
      <w:r w:rsidRPr="008E1DA6">
        <w:t xml:space="preserve">(далее – Соглашение </w:t>
      </w:r>
      <w:r w:rsidRPr="008E1DA6">
        <w:rPr>
          <w:rFonts w:eastAsia="Calibri"/>
          <w:lang w:eastAsia="en-US"/>
        </w:rPr>
        <w:t>№</w:t>
      </w:r>
      <w:r w:rsidRPr="008E1DA6">
        <w:t>069-09-2019-144);</w:t>
      </w:r>
    </w:p>
    <w:p w:rsidR="001B4E1B" w:rsidRPr="008E1DA6" w:rsidRDefault="001B4E1B" w:rsidP="008E1DA6">
      <w:pPr>
        <w:pStyle w:val="aa"/>
        <w:jc w:val="both"/>
      </w:pPr>
      <w:r w:rsidRPr="008E1DA6">
        <w:rPr>
          <w:rFonts w:eastAsia="Calibri"/>
          <w:vertAlign w:val="superscript"/>
          <w:lang w:eastAsia="en-US"/>
        </w:rPr>
        <w:t>6</w:t>
      </w:r>
      <w:r w:rsidRPr="008E1DA6">
        <w:rPr>
          <w:rFonts w:eastAsia="Calibri"/>
          <w:lang w:eastAsia="en-US"/>
        </w:rPr>
        <w:t xml:space="preserve"> - Приложение №3 к Государственной программе </w:t>
      </w:r>
      <w:r w:rsidRPr="008E1DA6">
        <w:t>«Формирование комфортной городской среды в Чукотском автономном округе»</w:t>
      </w:r>
      <w:r w:rsidRPr="008E1DA6">
        <w:rPr>
          <w:rFonts w:eastAsia="Calibri"/>
          <w:b/>
          <w:sz w:val="28"/>
          <w:lang w:eastAsia="en-US"/>
        </w:rPr>
        <w:t xml:space="preserve"> </w:t>
      </w:r>
      <w:r w:rsidRPr="008E1DA6">
        <w:rPr>
          <w:rFonts w:eastAsia="Calibri"/>
          <w:lang w:eastAsia="en-US"/>
        </w:rPr>
        <w:t>(далее – Порядок №3)</w:t>
      </w:r>
      <w:r w:rsidRPr="008E1DA6">
        <w:t>;</w:t>
      </w:r>
    </w:p>
    <w:p w:rsidR="001B4E1B" w:rsidRPr="008E1DA6" w:rsidRDefault="001B4E1B" w:rsidP="008E1DA6">
      <w:pPr>
        <w:pStyle w:val="aa"/>
        <w:jc w:val="both"/>
      </w:pPr>
      <w:r w:rsidRPr="008E1DA6">
        <w:rPr>
          <w:rFonts w:eastAsia="Calibri"/>
          <w:vertAlign w:val="superscript"/>
          <w:lang w:eastAsia="en-US"/>
        </w:rPr>
        <w:t>7</w:t>
      </w:r>
      <w:r w:rsidRPr="008E1DA6">
        <w:rPr>
          <w:rFonts w:eastAsia="Calibri"/>
          <w:lang w:eastAsia="en-US"/>
        </w:rPr>
        <w:t xml:space="preserve"> - Соглашение </w:t>
      </w:r>
      <w:r w:rsidRPr="008E1DA6">
        <w:t>от 20 июня 2019 года №27 о предоставлении из окружного бюджета субсидии на финансовое обеспечение затрат на реализацию программ формирования современной городской среды (далее – Соглашение №27)</w:t>
      </w:r>
      <w:r w:rsidRPr="008E1DA6">
        <w:rPr>
          <w:b/>
          <w:sz w:val="28"/>
          <w:szCs w:val="28"/>
        </w:rPr>
        <w:t xml:space="preserve"> </w:t>
      </w:r>
      <w:r w:rsidRPr="008E1DA6">
        <w:t>(КБК 902 0503 211</w:t>
      </w:r>
      <w:r w:rsidRPr="008E1DA6">
        <w:rPr>
          <w:lang w:val="en-US"/>
        </w:rPr>
        <w:t>F</w:t>
      </w:r>
      <w:r w:rsidRPr="008E1DA6">
        <w:t>2Д5550 523 251);</w:t>
      </w:r>
    </w:p>
    <w:p w:rsidR="001B4E1B" w:rsidRPr="008E1DA6" w:rsidRDefault="001B4E1B" w:rsidP="008E1DA6">
      <w:pPr>
        <w:pStyle w:val="aa"/>
        <w:jc w:val="both"/>
      </w:pPr>
      <w:r w:rsidRPr="008E1DA6">
        <w:rPr>
          <w:vertAlign w:val="superscript"/>
        </w:rPr>
        <w:t>8</w:t>
      </w:r>
      <w:r w:rsidRPr="008E1DA6">
        <w:t xml:space="preserve"> - Соглашение от 21 июня 2019 года №77705000-1-2019-002 о предоставлении субсидии из бюджета Чукотского автономного округа бюджету городского округа </w:t>
      </w:r>
      <w:proofErr w:type="spellStart"/>
      <w:r w:rsidRPr="008E1DA6">
        <w:t>Певек</w:t>
      </w:r>
      <w:proofErr w:type="spellEnd"/>
      <w:r w:rsidRPr="008E1DA6">
        <w:t xml:space="preserve"> (далее – Соглашение №77705000-1-2019-002)</w:t>
      </w:r>
      <w:r w:rsidRPr="008E1DA6">
        <w:rPr>
          <w:b/>
          <w:sz w:val="28"/>
          <w:szCs w:val="28"/>
        </w:rPr>
        <w:t xml:space="preserve"> </w:t>
      </w:r>
      <w:r w:rsidRPr="008E1DA6">
        <w:t>(КБК 902 0503 211</w:t>
      </w:r>
      <w:r w:rsidRPr="008E1DA6">
        <w:rPr>
          <w:lang w:val="en-US"/>
        </w:rPr>
        <w:t>F</w:t>
      </w:r>
      <w:r w:rsidRPr="008E1DA6">
        <w:t>255550 523 251);</w:t>
      </w:r>
    </w:p>
    <w:p w:rsidR="001B4E1B" w:rsidRPr="008E1DA6" w:rsidRDefault="001B4E1B" w:rsidP="008E1DA6">
      <w:pPr>
        <w:pStyle w:val="aa"/>
        <w:jc w:val="both"/>
      </w:pPr>
      <w:r w:rsidRPr="008E1DA6">
        <w:rPr>
          <w:vertAlign w:val="superscript"/>
        </w:rPr>
        <w:t>9</w:t>
      </w:r>
      <w:r w:rsidRPr="008E1DA6">
        <w:t xml:space="preserve"> - Соглашение от 2 июля 2019 года №28 о предоставлении из окружного бюджета субсидии на финансовое обеспечение затрат на реализацию программ формирования современной городской среды (далее - Соглашение №28) (КБК 902 0503 211 F55550 523 251);</w:t>
      </w:r>
    </w:p>
    <w:p w:rsidR="001B4E1B" w:rsidRPr="008E1DA6" w:rsidRDefault="001B4E1B" w:rsidP="008E1DA6">
      <w:pPr>
        <w:pStyle w:val="aa"/>
        <w:jc w:val="both"/>
      </w:pPr>
      <w:r w:rsidRPr="008E1DA6">
        <w:rPr>
          <w:vertAlign w:val="superscript"/>
          <w:lang w:eastAsia="en-US"/>
        </w:rPr>
        <w:t>10</w:t>
      </w:r>
      <w:r w:rsidRPr="008E1DA6">
        <w:rPr>
          <w:lang w:eastAsia="en-US"/>
        </w:rPr>
        <w:t xml:space="preserve"> - Соглашение от 28 августа 2019 года №41 о предоставлении из окружного бюджета субсидии на реализацию программ формирования современной городской среды (далее – Соглашение №41) (КБК 902 0503 211F2Д5550 523 251);</w:t>
      </w:r>
    </w:p>
    <w:p w:rsidR="001B4E1B" w:rsidRPr="008E1DA6" w:rsidRDefault="001B4E1B" w:rsidP="008E1DA6">
      <w:pPr>
        <w:autoSpaceDE w:val="0"/>
        <w:autoSpaceDN w:val="0"/>
        <w:adjustRightInd w:val="0"/>
        <w:ind w:firstLine="708"/>
        <w:jc w:val="both"/>
        <w:rPr>
          <w:sz w:val="28"/>
          <w:szCs w:val="28"/>
        </w:rPr>
      </w:pPr>
      <w:r w:rsidRPr="008E1DA6">
        <w:rPr>
          <w:sz w:val="28"/>
          <w:szCs w:val="28"/>
        </w:rPr>
        <w:lastRenderedPageBreak/>
        <w:t>Соглашения о предоставлении из окружного бюджета субсидий на реализацию программ формирования современной городской среды в населенных пунктах Чукотского автономного округа заключались Департаментом промышленности на основании обращений уполномоченных органов по взаимодействию с Департаментом промышленности по вопросам предоставления и использования субсидии с приложением комплекта документов в соответствии с требованиями раздела 2 Порядка №3.</w:t>
      </w:r>
    </w:p>
    <w:p w:rsidR="001B4E1B" w:rsidRPr="008E1DA6" w:rsidRDefault="001B4E1B" w:rsidP="008E1DA6">
      <w:pPr>
        <w:autoSpaceDE w:val="0"/>
        <w:autoSpaceDN w:val="0"/>
        <w:adjustRightInd w:val="0"/>
        <w:ind w:firstLine="708"/>
        <w:jc w:val="both"/>
        <w:rPr>
          <w:sz w:val="28"/>
          <w:szCs w:val="28"/>
        </w:rPr>
      </w:pPr>
      <w:r w:rsidRPr="008E1DA6">
        <w:rPr>
          <w:sz w:val="28"/>
          <w:szCs w:val="28"/>
        </w:rPr>
        <w:t xml:space="preserve">Субсидия предоставлялась в целях </w:t>
      </w:r>
      <w:proofErr w:type="spellStart"/>
      <w:r w:rsidRPr="008E1DA6">
        <w:rPr>
          <w:sz w:val="28"/>
          <w:szCs w:val="28"/>
        </w:rPr>
        <w:t>софинансирования</w:t>
      </w:r>
      <w:proofErr w:type="spellEnd"/>
      <w:r w:rsidRPr="008E1DA6">
        <w:rPr>
          <w:sz w:val="28"/>
          <w:szCs w:val="28"/>
        </w:rPr>
        <w:t xml:space="preserve"> расходных обязательств муниципальных образований, связанных с реализацией муниципальных программ, направленных на реализацию мероприятий по благоустройству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дворовых территорий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 Долевое </w:t>
      </w:r>
      <w:proofErr w:type="spellStart"/>
      <w:r w:rsidRPr="008E1DA6">
        <w:rPr>
          <w:sz w:val="28"/>
          <w:szCs w:val="28"/>
        </w:rPr>
        <w:t>софинансирование</w:t>
      </w:r>
      <w:proofErr w:type="spellEnd"/>
      <w:r w:rsidRPr="008E1DA6">
        <w:rPr>
          <w:sz w:val="28"/>
          <w:szCs w:val="28"/>
        </w:rPr>
        <w:t xml:space="preserve"> за счет средств бюджетов муниципальных образований должно составлять не менее 0,1 процента от общего объема средств по финансовому обеспечению мероприятий направленных на реализацию программ формирования современной городской среды. </w:t>
      </w:r>
    </w:p>
    <w:p w:rsidR="001B4E1B" w:rsidRPr="008E1DA6" w:rsidRDefault="001B4E1B" w:rsidP="008E1DA6">
      <w:pPr>
        <w:tabs>
          <w:tab w:val="left" w:pos="709"/>
        </w:tabs>
        <w:autoSpaceDE w:val="0"/>
        <w:autoSpaceDN w:val="0"/>
        <w:adjustRightInd w:val="0"/>
        <w:ind w:firstLine="708"/>
        <w:jc w:val="both"/>
        <w:rPr>
          <w:sz w:val="28"/>
          <w:szCs w:val="28"/>
        </w:rPr>
      </w:pPr>
      <w:r w:rsidRPr="008E1DA6">
        <w:rPr>
          <w:sz w:val="28"/>
          <w:szCs w:val="28"/>
        </w:rPr>
        <w:t xml:space="preserve">Информация о бюджетных средствах, предоставленных в 2019 году Департаментом промышленности на реализацию мероприятий </w:t>
      </w:r>
      <w:r w:rsidRPr="008E1DA6">
        <w:rPr>
          <w:rFonts w:eastAsia="Calibri"/>
          <w:sz w:val="28"/>
          <w:lang w:eastAsia="en-US"/>
        </w:rPr>
        <w:t xml:space="preserve">Регионального проекта, </w:t>
      </w:r>
      <w:r w:rsidRPr="008E1DA6">
        <w:rPr>
          <w:sz w:val="28"/>
          <w:szCs w:val="28"/>
        </w:rPr>
        <w:t>представлена в таблице 1.</w:t>
      </w:r>
    </w:p>
    <w:p w:rsidR="001B4E1B" w:rsidRPr="008E1DA6" w:rsidRDefault="001B4E1B" w:rsidP="008E1DA6">
      <w:pPr>
        <w:widowControl w:val="0"/>
        <w:autoSpaceDE w:val="0"/>
        <w:autoSpaceDN w:val="0"/>
        <w:adjustRightInd w:val="0"/>
        <w:ind w:firstLine="708"/>
        <w:jc w:val="right"/>
        <w:rPr>
          <w:sz w:val="28"/>
          <w:szCs w:val="28"/>
        </w:rPr>
      </w:pPr>
      <w:r w:rsidRPr="008E1DA6">
        <w:rPr>
          <w:sz w:val="28"/>
          <w:szCs w:val="28"/>
        </w:rPr>
        <w:t>Таблица 1</w:t>
      </w:r>
    </w:p>
    <w:p w:rsidR="001B4E1B" w:rsidRPr="008E1DA6" w:rsidRDefault="001B4E1B" w:rsidP="008E1DA6">
      <w:pPr>
        <w:widowControl w:val="0"/>
        <w:autoSpaceDE w:val="0"/>
        <w:autoSpaceDN w:val="0"/>
        <w:adjustRightInd w:val="0"/>
        <w:ind w:firstLine="708"/>
        <w:jc w:val="right"/>
        <w:rPr>
          <w:sz w:val="28"/>
          <w:szCs w:val="28"/>
        </w:rPr>
      </w:pPr>
      <w:r w:rsidRPr="008E1DA6">
        <w:rPr>
          <w:sz w:val="28"/>
          <w:szCs w:val="28"/>
        </w:rPr>
        <w:t xml:space="preserve">  </w:t>
      </w:r>
      <w:r w:rsidRPr="008E1DA6">
        <w:rPr>
          <w:sz w:val="28"/>
          <w:szCs w:val="28"/>
        </w:rPr>
        <w:tab/>
      </w:r>
      <w:r w:rsidRPr="008E1DA6">
        <w:rPr>
          <w:sz w:val="28"/>
          <w:szCs w:val="28"/>
        </w:rPr>
        <w:tab/>
      </w:r>
      <w:r w:rsidRPr="008E1DA6">
        <w:rPr>
          <w:sz w:val="28"/>
          <w:szCs w:val="28"/>
        </w:rPr>
        <w:tab/>
      </w:r>
      <w:r w:rsidRPr="008E1DA6">
        <w:rPr>
          <w:sz w:val="28"/>
          <w:szCs w:val="28"/>
        </w:rPr>
        <w:tab/>
      </w:r>
      <w:r w:rsidRPr="008E1DA6">
        <w:rPr>
          <w:sz w:val="28"/>
          <w:szCs w:val="28"/>
        </w:rPr>
        <w:tab/>
      </w:r>
      <w:r w:rsidRPr="008E1DA6">
        <w:rPr>
          <w:sz w:val="28"/>
          <w:szCs w:val="28"/>
        </w:rPr>
        <w:tab/>
      </w:r>
      <w:r w:rsidRPr="008E1DA6">
        <w:rPr>
          <w:sz w:val="28"/>
          <w:szCs w:val="28"/>
        </w:rPr>
        <w:tab/>
        <w:t xml:space="preserve">                                (тыс. рублей)</w:t>
      </w:r>
    </w:p>
    <w:tbl>
      <w:tblPr>
        <w:tblW w:w="9652" w:type="dxa"/>
        <w:tblInd w:w="95" w:type="dxa"/>
        <w:tblLook w:val="04A0" w:firstRow="1" w:lastRow="0" w:firstColumn="1" w:lastColumn="0" w:noHBand="0" w:noVBand="1"/>
      </w:tblPr>
      <w:tblGrid>
        <w:gridCol w:w="3982"/>
        <w:gridCol w:w="2410"/>
        <w:gridCol w:w="1842"/>
        <w:gridCol w:w="1418"/>
      </w:tblGrid>
      <w:tr w:rsidR="001B4E1B" w:rsidRPr="008E1DA6" w:rsidTr="001B4E1B">
        <w:trPr>
          <w:trHeight w:val="740"/>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widowControl w:val="0"/>
              <w:autoSpaceDE w:val="0"/>
              <w:autoSpaceDN w:val="0"/>
              <w:adjustRightInd w:val="0"/>
              <w:jc w:val="center"/>
              <w:rPr>
                <w:b/>
                <w:color w:val="000000"/>
                <w:sz w:val="16"/>
                <w:szCs w:val="16"/>
              </w:rPr>
            </w:pPr>
            <w:r w:rsidRPr="008E1DA6">
              <w:rPr>
                <w:b/>
                <w:color w:val="000000"/>
                <w:sz w:val="16"/>
                <w:szCs w:val="16"/>
              </w:rPr>
              <w:t>Период</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B4E1B" w:rsidRPr="008E1DA6" w:rsidRDefault="001B4E1B" w:rsidP="008E1DA6">
            <w:pPr>
              <w:widowControl w:val="0"/>
              <w:autoSpaceDE w:val="0"/>
              <w:autoSpaceDN w:val="0"/>
              <w:adjustRightInd w:val="0"/>
              <w:jc w:val="center"/>
              <w:rPr>
                <w:b/>
                <w:color w:val="000000"/>
                <w:sz w:val="16"/>
                <w:szCs w:val="16"/>
              </w:rPr>
            </w:pPr>
            <w:r w:rsidRPr="008E1DA6">
              <w:rPr>
                <w:b/>
                <w:color w:val="000000"/>
                <w:sz w:val="16"/>
                <w:szCs w:val="16"/>
              </w:rPr>
              <w:t>Объем бюджетных ассигнований, утвержденный Законом об окружном бюджете</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B4E1B" w:rsidRPr="008E1DA6" w:rsidRDefault="001B4E1B" w:rsidP="008E1DA6">
            <w:pPr>
              <w:widowControl w:val="0"/>
              <w:autoSpaceDE w:val="0"/>
              <w:autoSpaceDN w:val="0"/>
              <w:adjustRightInd w:val="0"/>
              <w:jc w:val="center"/>
              <w:rPr>
                <w:b/>
                <w:color w:val="000000"/>
                <w:sz w:val="16"/>
                <w:szCs w:val="16"/>
              </w:rPr>
            </w:pPr>
            <w:r w:rsidRPr="008E1DA6">
              <w:rPr>
                <w:b/>
                <w:color w:val="000000"/>
                <w:sz w:val="16"/>
                <w:szCs w:val="16"/>
              </w:rPr>
              <w:t>Исполнено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B4E1B" w:rsidRPr="008E1DA6" w:rsidRDefault="001B4E1B" w:rsidP="008E1DA6">
            <w:pPr>
              <w:widowControl w:val="0"/>
              <w:autoSpaceDE w:val="0"/>
              <w:autoSpaceDN w:val="0"/>
              <w:adjustRightInd w:val="0"/>
              <w:jc w:val="center"/>
              <w:rPr>
                <w:b/>
                <w:color w:val="000000"/>
                <w:sz w:val="16"/>
                <w:szCs w:val="16"/>
              </w:rPr>
            </w:pPr>
            <w:r w:rsidRPr="008E1DA6">
              <w:rPr>
                <w:b/>
                <w:color w:val="000000"/>
                <w:sz w:val="16"/>
                <w:szCs w:val="16"/>
              </w:rPr>
              <w:t>% исполнения,</w:t>
            </w:r>
          </w:p>
          <w:p w:rsidR="001B4E1B" w:rsidRPr="008E1DA6" w:rsidRDefault="001B4E1B" w:rsidP="008E1DA6">
            <w:pPr>
              <w:widowControl w:val="0"/>
              <w:autoSpaceDE w:val="0"/>
              <w:autoSpaceDN w:val="0"/>
              <w:adjustRightInd w:val="0"/>
              <w:jc w:val="center"/>
              <w:rPr>
                <w:b/>
                <w:color w:val="000000"/>
                <w:sz w:val="16"/>
                <w:szCs w:val="16"/>
              </w:rPr>
            </w:pPr>
            <w:r w:rsidRPr="008E1DA6">
              <w:rPr>
                <w:b/>
                <w:color w:val="000000"/>
                <w:sz w:val="16"/>
                <w:szCs w:val="16"/>
              </w:rPr>
              <w:t xml:space="preserve"> (гр.3/гр.2)</w:t>
            </w:r>
          </w:p>
        </w:tc>
      </w:tr>
      <w:tr w:rsidR="001B4E1B" w:rsidRPr="008E1DA6" w:rsidTr="001B4E1B">
        <w:trPr>
          <w:trHeight w:val="184"/>
        </w:trPr>
        <w:tc>
          <w:tcPr>
            <w:tcW w:w="39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4E1B" w:rsidRPr="008E1DA6" w:rsidRDefault="001B4E1B" w:rsidP="008E1DA6">
            <w:pPr>
              <w:widowControl w:val="0"/>
              <w:autoSpaceDE w:val="0"/>
              <w:autoSpaceDN w:val="0"/>
              <w:adjustRightInd w:val="0"/>
              <w:jc w:val="center"/>
              <w:rPr>
                <w:b/>
                <w:iCs/>
                <w:color w:val="000000"/>
                <w:sz w:val="16"/>
                <w:szCs w:val="16"/>
              </w:rPr>
            </w:pPr>
            <w:r w:rsidRPr="008E1DA6">
              <w:rPr>
                <w:b/>
                <w:iCs/>
                <w:color w:val="000000"/>
                <w:sz w:val="16"/>
                <w:szCs w:val="16"/>
              </w:rPr>
              <w:t>1</w:t>
            </w:r>
          </w:p>
        </w:tc>
        <w:tc>
          <w:tcPr>
            <w:tcW w:w="2410" w:type="dxa"/>
            <w:tcBorders>
              <w:top w:val="nil"/>
              <w:left w:val="nil"/>
              <w:bottom w:val="single" w:sz="4" w:space="0" w:color="auto"/>
              <w:right w:val="single" w:sz="4" w:space="0" w:color="auto"/>
            </w:tcBorders>
            <w:shd w:val="clear" w:color="auto" w:fill="auto"/>
            <w:vAlign w:val="bottom"/>
            <w:hideMark/>
          </w:tcPr>
          <w:p w:rsidR="001B4E1B" w:rsidRPr="008E1DA6" w:rsidRDefault="001B4E1B" w:rsidP="008E1DA6">
            <w:pPr>
              <w:widowControl w:val="0"/>
              <w:autoSpaceDE w:val="0"/>
              <w:autoSpaceDN w:val="0"/>
              <w:adjustRightInd w:val="0"/>
              <w:jc w:val="center"/>
              <w:rPr>
                <w:b/>
                <w:iCs/>
                <w:color w:val="000000"/>
                <w:sz w:val="16"/>
                <w:szCs w:val="16"/>
              </w:rPr>
            </w:pPr>
            <w:r w:rsidRPr="008E1DA6">
              <w:rPr>
                <w:b/>
                <w:iCs/>
                <w:color w:val="000000"/>
                <w:sz w:val="16"/>
                <w:szCs w:val="16"/>
              </w:rPr>
              <w:t>2</w:t>
            </w:r>
          </w:p>
        </w:tc>
        <w:tc>
          <w:tcPr>
            <w:tcW w:w="1842" w:type="dxa"/>
            <w:tcBorders>
              <w:top w:val="nil"/>
              <w:left w:val="nil"/>
              <w:bottom w:val="single" w:sz="4" w:space="0" w:color="auto"/>
              <w:right w:val="single" w:sz="4" w:space="0" w:color="auto"/>
            </w:tcBorders>
            <w:shd w:val="clear" w:color="auto" w:fill="auto"/>
            <w:vAlign w:val="bottom"/>
            <w:hideMark/>
          </w:tcPr>
          <w:p w:rsidR="001B4E1B" w:rsidRPr="008E1DA6" w:rsidRDefault="001B4E1B" w:rsidP="008E1DA6">
            <w:pPr>
              <w:widowControl w:val="0"/>
              <w:autoSpaceDE w:val="0"/>
              <w:autoSpaceDN w:val="0"/>
              <w:adjustRightInd w:val="0"/>
              <w:jc w:val="center"/>
              <w:rPr>
                <w:b/>
                <w:iCs/>
                <w:color w:val="000000"/>
                <w:sz w:val="16"/>
                <w:szCs w:val="16"/>
              </w:rPr>
            </w:pPr>
            <w:r w:rsidRPr="008E1DA6">
              <w:rPr>
                <w:b/>
                <w:iCs/>
                <w:color w:val="000000"/>
                <w:sz w:val="16"/>
                <w:szCs w:val="16"/>
              </w:rPr>
              <w:t>3</w:t>
            </w:r>
          </w:p>
        </w:tc>
        <w:tc>
          <w:tcPr>
            <w:tcW w:w="1418" w:type="dxa"/>
            <w:tcBorders>
              <w:top w:val="nil"/>
              <w:left w:val="nil"/>
              <w:bottom w:val="single" w:sz="4" w:space="0" w:color="auto"/>
              <w:right w:val="single" w:sz="4" w:space="0" w:color="auto"/>
            </w:tcBorders>
            <w:shd w:val="clear" w:color="auto" w:fill="auto"/>
            <w:vAlign w:val="bottom"/>
            <w:hideMark/>
          </w:tcPr>
          <w:p w:rsidR="001B4E1B" w:rsidRPr="008E1DA6" w:rsidRDefault="001B4E1B" w:rsidP="008E1DA6">
            <w:pPr>
              <w:widowControl w:val="0"/>
              <w:autoSpaceDE w:val="0"/>
              <w:autoSpaceDN w:val="0"/>
              <w:adjustRightInd w:val="0"/>
              <w:jc w:val="center"/>
              <w:rPr>
                <w:b/>
                <w:iCs/>
                <w:color w:val="000000"/>
                <w:sz w:val="16"/>
                <w:szCs w:val="16"/>
              </w:rPr>
            </w:pPr>
            <w:r w:rsidRPr="008E1DA6">
              <w:rPr>
                <w:b/>
                <w:iCs/>
                <w:color w:val="000000"/>
                <w:sz w:val="16"/>
                <w:szCs w:val="16"/>
              </w:rPr>
              <w:t>4</w:t>
            </w:r>
          </w:p>
        </w:tc>
      </w:tr>
      <w:tr w:rsidR="001B4E1B" w:rsidRPr="008E1DA6" w:rsidTr="001B4E1B">
        <w:trPr>
          <w:trHeight w:val="191"/>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widowControl w:val="0"/>
              <w:autoSpaceDE w:val="0"/>
              <w:autoSpaceDN w:val="0"/>
              <w:adjustRightInd w:val="0"/>
              <w:rPr>
                <w:b/>
                <w:bCs/>
                <w:color w:val="000000"/>
                <w:sz w:val="18"/>
                <w:szCs w:val="18"/>
              </w:rPr>
            </w:pPr>
            <w:r w:rsidRPr="008E1DA6">
              <w:rPr>
                <w:b/>
                <w:bCs/>
                <w:color w:val="000000"/>
                <w:sz w:val="18"/>
                <w:szCs w:val="18"/>
              </w:rPr>
              <w:t>Всего на 2019 год,</w:t>
            </w:r>
          </w:p>
        </w:tc>
        <w:tc>
          <w:tcPr>
            <w:tcW w:w="2410"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b/>
                <w:bCs/>
                <w:color w:val="000000"/>
                <w:sz w:val="16"/>
                <w:szCs w:val="16"/>
              </w:rPr>
            </w:pPr>
            <w:r w:rsidRPr="008E1DA6">
              <w:rPr>
                <w:b/>
                <w:bCs/>
                <w:color w:val="000000"/>
                <w:sz w:val="16"/>
                <w:szCs w:val="16"/>
              </w:rPr>
              <w:t>24 775,9</w:t>
            </w:r>
          </w:p>
        </w:tc>
        <w:tc>
          <w:tcPr>
            <w:tcW w:w="1842"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b/>
                <w:bCs/>
                <w:color w:val="000000"/>
                <w:sz w:val="16"/>
                <w:szCs w:val="16"/>
              </w:rPr>
            </w:pPr>
            <w:r w:rsidRPr="008E1DA6">
              <w:rPr>
                <w:b/>
                <w:bCs/>
                <w:color w:val="000000"/>
                <w:sz w:val="16"/>
                <w:szCs w:val="16"/>
              </w:rPr>
              <w:t>24 762,6</w:t>
            </w:r>
          </w:p>
        </w:tc>
        <w:tc>
          <w:tcPr>
            <w:tcW w:w="1418"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b/>
                <w:bCs/>
                <w:color w:val="000000"/>
                <w:sz w:val="16"/>
                <w:szCs w:val="16"/>
              </w:rPr>
            </w:pPr>
            <w:r w:rsidRPr="008E1DA6">
              <w:rPr>
                <w:b/>
                <w:bCs/>
                <w:color w:val="000000"/>
                <w:sz w:val="16"/>
                <w:szCs w:val="16"/>
              </w:rPr>
              <w:t>100,0</w:t>
            </w:r>
          </w:p>
        </w:tc>
      </w:tr>
      <w:tr w:rsidR="001B4E1B" w:rsidRPr="008E1DA6" w:rsidTr="001B4E1B">
        <w:trPr>
          <w:trHeight w:val="109"/>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widowControl w:val="0"/>
              <w:autoSpaceDE w:val="0"/>
              <w:autoSpaceDN w:val="0"/>
              <w:adjustRightInd w:val="0"/>
              <w:rPr>
                <w:b/>
                <w:bCs/>
                <w:color w:val="000000"/>
                <w:sz w:val="18"/>
                <w:szCs w:val="18"/>
              </w:rPr>
            </w:pPr>
            <w:r w:rsidRPr="008E1DA6">
              <w:rPr>
                <w:b/>
                <w:bCs/>
                <w:color w:val="000000"/>
                <w:sz w:val="18"/>
                <w:szCs w:val="18"/>
              </w:rPr>
              <w:t>в том числе:</w:t>
            </w:r>
          </w:p>
        </w:tc>
        <w:tc>
          <w:tcPr>
            <w:tcW w:w="2410"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b/>
                <w:bCs/>
                <w:color w:val="000000"/>
                <w:sz w:val="16"/>
                <w:szCs w:val="16"/>
              </w:rPr>
            </w:pPr>
          </w:p>
        </w:tc>
        <w:tc>
          <w:tcPr>
            <w:tcW w:w="1842"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b/>
                <w:bCs/>
                <w:color w:val="000000"/>
                <w:sz w:val="16"/>
                <w:szCs w:val="16"/>
              </w:rPr>
            </w:pPr>
          </w:p>
        </w:tc>
        <w:tc>
          <w:tcPr>
            <w:tcW w:w="1418"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b/>
                <w:bCs/>
                <w:color w:val="000000"/>
                <w:sz w:val="16"/>
                <w:szCs w:val="16"/>
              </w:rPr>
            </w:pPr>
          </w:p>
        </w:tc>
      </w:tr>
      <w:tr w:rsidR="001B4E1B" w:rsidRPr="008E1DA6" w:rsidTr="001B4E1B">
        <w:trPr>
          <w:trHeight w:val="169"/>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widowControl w:val="0"/>
              <w:autoSpaceDE w:val="0"/>
              <w:autoSpaceDN w:val="0"/>
              <w:adjustRightInd w:val="0"/>
              <w:rPr>
                <w:color w:val="000000"/>
                <w:sz w:val="18"/>
                <w:szCs w:val="18"/>
              </w:rPr>
            </w:pPr>
            <w:r w:rsidRPr="008E1DA6">
              <w:rPr>
                <w:color w:val="000000"/>
                <w:sz w:val="18"/>
                <w:szCs w:val="18"/>
              </w:rPr>
              <w:t>федеральный бюджет</w:t>
            </w:r>
          </w:p>
        </w:tc>
        <w:tc>
          <w:tcPr>
            <w:tcW w:w="2410"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16"/>
                <w:szCs w:val="16"/>
              </w:rPr>
            </w:pPr>
            <w:r w:rsidRPr="008E1DA6">
              <w:rPr>
                <w:color w:val="000000"/>
                <w:sz w:val="16"/>
                <w:szCs w:val="16"/>
              </w:rPr>
              <w:t>14 746,9</w:t>
            </w:r>
          </w:p>
        </w:tc>
        <w:tc>
          <w:tcPr>
            <w:tcW w:w="1842"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16"/>
                <w:szCs w:val="16"/>
              </w:rPr>
            </w:pPr>
            <w:r w:rsidRPr="008E1DA6">
              <w:rPr>
                <w:color w:val="000000"/>
                <w:sz w:val="16"/>
                <w:szCs w:val="16"/>
              </w:rPr>
              <w:t>14 746,9</w:t>
            </w:r>
          </w:p>
        </w:tc>
        <w:tc>
          <w:tcPr>
            <w:tcW w:w="1418"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16"/>
                <w:szCs w:val="16"/>
              </w:rPr>
            </w:pPr>
            <w:r w:rsidRPr="008E1DA6">
              <w:rPr>
                <w:color w:val="000000"/>
                <w:sz w:val="16"/>
                <w:szCs w:val="16"/>
              </w:rPr>
              <w:t>100,0</w:t>
            </w:r>
          </w:p>
        </w:tc>
      </w:tr>
      <w:tr w:rsidR="001B4E1B" w:rsidRPr="008E1DA6" w:rsidTr="001B4E1B">
        <w:trPr>
          <w:trHeight w:val="243"/>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widowControl w:val="0"/>
              <w:autoSpaceDE w:val="0"/>
              <w:autoSpaceDN w:val="0"/>
              <w:adjustRightInd w:val="0"/>
              <w:rPr>
                <w:color w:val="000000"/>
                <w:sz w:val="18"/>
                <w:szCs w:val="18"/>
              </w:rPr>
            </w:pPr>
            <w:r w:rsidRPr="008E1DA6">
              <w:rPr>
                <w:color w:val="000000"/>
                <w:sz w:val="18"/>
                <w:szCs w:val="18"/>
              </w:rPr>
              <w:t>окружной бюджет</w:t>
            </w:r>
          </w:p>
        </w:tc>
        <w:tc>
          <w:tcPr>
            <w:tcW w:w="2410"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16"/>
                <w:szCs w:val="16"/>
              </w:rPr>
            </w:pPr>
            <w:r w:rsidRPr="008E1DA6">
              <w:rPr>
                <w:color w:val="000000"/>
                <w:sz w:val="16"/>
                <w:szCs w:val="16"/>
              </w:rPr>
              <w:t>10 029,0</w:t>
            </w:r>
          </w:p>
        </w:tc>
        <w:tc>
          <w:tcPr>
            <w:tcW w:w="1842"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16"/>
                <w:szCs w:val="16"/>
              </w:rPr>
            </w:pPr>
            <w:r w:rsidRPr="008E1DA6">
              <w:rPr>
                <w:color w:val="000000"/>
                <w:sz w:val="16"/>
                <w:szCs w:val="16"/>
              </w:rPr>
              <w:t>10 015,7</w:t>
            </w:r>
          </w:p>
        </w:tc>
        <w:tc>
          <w:tcPr>
            <w:tcW w:w="1418"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16"/>
                <w:szCs w:val="16"/>
              </w:rPr>
            </w:pPr>
            <w:r w:rsidRPr="008E1DA6">
              <w:rPr>
                <w:color w:val="000000"/>
                <w:sz w:val="16"/>
                <w:szCs w:val="16"/>
              </w:rPr>
              <w:t>100,0</w:t>
            </w:r>
          </w:p>
        </w:tc>
      </w:tr>
      <w:tr w:rsidR="001B4E1B" w:rsidRPr="008E1DA6" w:rsidTr="001B4E1B">
        <w:trPr>
          <w:trHeight w:val="133"/>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widowControl w:val="0"/>
              <w:autoSpaceDE w:val="0"/>
              <w:autoSpaceDN w:val="0"/>
              <w:adjustRightInd w:val="0"/>
              <w:rPr>
                <w:i/>
                <w:iCs/>
                <w:color w:val="000000"/>
                <w:sz w:val="18"/>
                <w:szCs w:val="18"/>
              </w:rPr>
            </w:pPr>
            <w:r w:rsidRPr="008E1DA6">
              <w:rPr>
                <w:i/>
                <w:iCs/>
                <w:color w:val="000000"/>
                <w:sz w:val="18"/>
                <w:szCs w:val="18"/>
              </w:rPr>
              <w:t>в том числе:</w:t>
            </w:r>
          </w:p>
        </w:tc>
        <w:tc>
          <w:tcPr>
            <w:tcW w:w="2410"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16"/>
                <w:szCs w:val="16"/>
              </w:rPr>
            </w:pPr>
          </w:p>
        </w:tc>
        <w:tc>
          <w:tcPr>
            <w:tcW w:w="1842"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16"/>
                <w:szCs w:val="16"/>
              </w:rPr>
            </w:pPr>
          </w:p>
        </w:tc>
        <w:tc>
          <w:tcPr>
            <w:tcW w:w="1418"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16"/>
                <w:szCs w:val="16"/>
              </w:rPr>
            </w:pPr>
          </w:p>
        </w:tc>
      </w:tr>
      <w:tr w:rsidR="001B4E1B" w:rsidRPr="008E1DA6" w:rsidTr="001B4E1B">
        <w:trPr>
          <w:trHeight w:val="177"/>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widowControl w:val="0"/>
              <w:autoSpaceDE w:val="0"/>
              <w:autoSpaceDN w:val="0"/>
              <w:adjustRightInd w:val="0"/>
              <w:rPr>
                <w:b/>
                <w:bCs/>
                <w:color w:val="000000"/>
                <w:sz w:val="18"/>
                <w:szCs w:val="18"/>
              </w:rPr>
            </w:pPr>
            <w:r w:rsidRPr="008E1DA6">
              <w:rPr>
                <w:b/>
                <w:bCs/>
                <w:color w:val="000000"/>
                <w:sz w:val="18"/>
                <w:szCs w:val="18"/>
              </w:rPr>
              <w:t xml:space="preserve">Администрация городского округа </w:t>
            </w:r>
            <w:proofErr w:type="spellStart"/>
            <w:r w:rsidRPr="008E1DA6">
              <w:rPr>
                <w:b/>
                <w:bCs/>
                <w:color w:val="000000"/>
                <w:sz w:val="18"/>
                <w:szCs w:val="18"/>
              </w:rPr>
              <w:t>Певек</w:t>
            </w:r>
            <w:proofErr w:type="spellEnd"/>
            <w:r w:rsidRPr="008E1DA6">
              <w:rPr>
                <w:b/>
                <w:bCs/>
                <w:color w:val="000000"/>
                <w:sz w:val="18"/>
                <w:szCs w:val="18"/>
              </w:rPr>
              <w:t>, всего</w:t>
            </w:r>
          </w:p>
        </w:tc>
        <w:tc>
          <w:tcPr>
            <w:tcW w:w="2410"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b/>
                <w:bCs/>
                <w:color w:val="000000"/>
                <w:sz w:val="16"/>
                <w:szCs w:val="16"/>
              </w:rPr>
            </w:pPr>
            <w:r w:rsidRPr="008E1DA6">
              <w:rPr>
                <w:b/>
                <w:bCs/>
                <w:color w:val="000000"/>
                <w:sz w:val="16"/>
                <w:szCs w:val="16"/>
              </w:rPr>
              <w:t>18 704,3</w:t>
            </w:r>
          </w:p>
        </w:tc>
        <w:tc>
          <w:tcPr>
            <w:tcW w:w="1842"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b/>
                <w:bCs/>
                <w:color w:val="000000"/>
                <w:sz w:val="16"/>
                <w:szCs w:val="16"/>
              </w:rPr>
            </w:pPr>
            <w:r w:rsidRPr="008E1DA6">
              <w:rPr>
                <w:b/>
                <w:bCs/>
                <w:color w:val="000000"/>
                <w:sz w:val="16"/>
                <w:szCs w:val="16"/>
              </w:rPr>
              <w:t>18 704,3</w:t>
            </w:r>
          </w:p>
        </w:tc>
        <w:tc>
          <w:tcPr>
            <w:tcW w:w="1418"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b/>
                <w:bCs/>
                <w:color w:val="000000"/>
                <w:sz w:val="16"/>
                <w:szCs w:val="16"/>
              </w:rPr>
            </w:pPr>
            <w:r w:rsidRPr="008E1DA6">
              <w:rPr>
                <w:b/>
                <w:bCs/>
                <w:color w:val="000000"/>
                <w:sz w:val="16"/>
                <w:szCs w:val="16"/>
              </w:rPr>
              <w:t>100,0</w:t>
            </w:r>
          </w:p>
        </w:tc>
      </w:tr>
      <w:tr w:rsidR="001B4E1B" w:rsidRPr="008E1DA6" w:rsidTr="001B4E1B">
        <w:trPr>
          <w:trHeight w:val="95"/>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widowControl w:val="0"/>
              <w:autoSpaceDE w:val="0"/>
              <w:autoSpaceDN w:val="0"/>
              <w:adjustRightInd w:val="0"/>
              <w:rPr>
                <w:iCs/>
                <w:color w:val="000000"/>
                <w:sz w:val="18"/>
                <w:szCs w:val="18"/>
              </w:rPr>
            </w:pPr>
            <w:r w:rsidRPr="008E1DA6">
              <w:rPr>
                <w:iCs/>
                <w:color w:val="000000"/>
                <w:sz w:val="18"/>
                <w:szCs w:val="18"/>
              </w:rPr>
              <w:t>федеральный бюджет</w:t>
            </w:r>
          </w:p>
        </w:tc>
        <w:tc>
          <w:tcPr>
            <w:tcW w:w="2410" w:type="dxa"/>
            <w:tcBorders>
              <w:top w:val="single" w:sz="4" w:space="0" w:color="auto"/>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bCs/>
                <w:color w:val="000000"/>
                <w:sz w:val="16"/>
                <w:szCs w:val="16"/>
              </w:rPr>
            </w:pPr>
            <w:r w:rsidRPr="008E1DA6">
              <w:rPr>
                <w:bCs/>
                <w:color w:val="000000"/>
                <w:sz w:val="16"/>
                <w:szCs w:val="16"/>
              </w:rPr>
              <w:t>14 746,9</w:t>
            </w:r>
          </w:p>
        </w:tc>
        <w:tc>
          <w:tcPr>
            <w:tcW w:w="1842" w:type="dxa"/>
            <w:tcBorders>
              <w:top w:val="single" w:sz="4" w:space="0" w:color="auto"/>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bCs/>
                <w:color w:val="000000"/>
                <w:sz w:val="16"/>
                <w:szCs w:val="16"/>
              </w:rPr>
            </w:pPr>
            <w:r w:rsidRPr="008E1DA6">
              <w:rPr>
                <w:bCs/>
                <w:color w:val="000000"/>
                <w:sz w:val="16"/>
                <w:szCs w:val="16"/>
              </w:rPr>
              <w:t>14 746,9</w:t>
            </w:r>
          </w:p>
        </w:tc>
        <w:tc>
          <w:tcPr>
            <w:tcW w:w="1418" w:type="dxa"/>
            <w:tcBorders>
              <w:top w:val="single" w:sz="4" w:space="0" w:color="auto"/>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bCs/>
                <w:color w:val="000000"/>
                <w:sz w:val="16"/>
                <w:szCs w:val="16"/>
              </w:rPr>
            </w:pPr>
            <w:r w:rsidRPr="008E1DA6">
              <w:rPr>
                <w:bCs/>
                <w:color w:val="000000"/>
                <w:sz w:val="16"/>
                <w:szCs w:val="16"/>
              </w:rPr>
              <w:t>100,0</w:t>
            </w:r>
          </w:p>
        </w:tc>
      </w:tr>
      <w:tr w:rsidR="001B4E1B" w:rsidRPr="008E1DA6" w:rsidTr="001B4E1B">
        <w:trPr>
          <w:trHeight w:val="101"/>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widowControl w:val="0"/>
              <w:autoSpaceDE w:val="0"/>
              <w:autoSpaceDN w:val="0"/>
              <w:adjustRightInd w:val="0"/>
              <w:rPr>
                <w:color w:val="000000"/>
                <w:sz w:val="18"/>
                <w:szCs w:val="18"/>
              </w:rPr>
            </w:pPr>
            <w:r w:rsidRPr="008E1DA6">
              <w:rPr>
                <w:color w:val="000000"/>
                <w:sz w:val="18"/>
                <w:szCs w:val="18"/>
              </w:rPr>
              <w:t>окружной бюджет</w:t>
            </w:r>
          </w:p>
        </w:tc>
        <w:tc>
          <w:tcPr>
            <w:tcW w:w="2410" w:type="dxa"/>
            <w:tcBorders>
              <w:top w:val="single" w:sz="4" w:space="0" w:color="auto"/>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16"/>
                <w:szCs w:val="16"/>
              </w:rPr>
            </w:pPr>
            <w:r w:rsidRPr="008E1DA6">
              <w:rPr>
                <w:color w:val="000000"/>
                <w:sz w:val="16"/>
                <w:szCs w:val="16"/>
              </w:rPr>
              <w:t>3 957,4</w:t>
            </w:r>
          </w:p>
        </w:tc>
        <w:tc>
          <w:tcPr>
            <w:tcW w:w="1842" w:type="dxa"/>
            <w:tcBorders>
              <w:top w:val="single" w:sz="4" w:space="0" w:color="auto"/>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16"/>
                <w:szCs w:val="16"/>
              </w:rPr>
            </w:pPr>
            <w:r w:rsidRPr="008E1DA6">
              <w:rPr>
                <w:color w:val="000000"/>
                <w:sz w:val="16"/>
                <w:szCs w:val="16"/>
              </w:rPr>
              <w:t>3 957,4</w:t>
            </w:r>
          </w:p>
        </w:tc>
        <w:tc>
          <w:tcPr>
            <w:tcW w:w="1418" w:type="dxa"/>
            <w:tcBorders>
              <w:top w:val="single" w:sz="4" w:space="0" w:color="auto"/>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16"/>
                <w:szCs w:val="16"/>
              </w:rPr>
            </w:pPr>
            <w:r w:rsidRPr="008E1DA6">
              <w:rPr>
                <w:color w:val="000000"/>
                <w:sz w:val="16"/>
                <w:szCs w:val="16"/>
              </w:rPr>
              <w:t>100,0</w:t>
            </w:r>
          </w:p>
        </w:tc>
      </w:tr>
      <w:tr w:rsidR="001B4E1B" w:rsidRPr="008E1DA6" w:rsidTr="001B4E1B">
        <w:trPr>
          <w:trHeight w:val="80"/>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rPr>
                <w:b/>
                <w:color w:val="000000"/>
                <w:sz w:val="18"/>
                <w:szCs w:val="18"/>
              </w:rPr>
            </w:pPr>
            <w:r w:rsidRPr="008E1DA6">
              <w:rPr>
                <w:b/>
                <w:color w:val="000000"/>
                <w:sz w:val="18"/>
                <w:szCs w:val="18"/>
              </w:rPr>
              <w:t>Администрации городского округа Анадырь, всего</w:t>
            </w:r>
          </w:p>
        </w:tc>
        <w:tc>
          <w:tcPr>
            <w:tcW w:w="2410" w:type="dxa"/>
            <w:tcBorders>
              <w:top w:val="single" w:sz="4" w:space="0" w:color="auto"/>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b/>
                <w:color w:val="000000"/>
                <w:sz w:val="16"/>
                <w:szCs w:val="16"/>
              </w:rPr>
            </w:pPr>
            <w:r w:rsidRPr="008E1DA6">
              <w:rPr>
                <w:b/>
                <w:color w:val="000000"/>
                <w:sz w:val="16"/>
                <w:szCs w:val="16"/>
              </w:rPr>
              <w:t>3 889,1</w:t>
            </w:r>
          </w:p>
        </w:tc>
        <w:tc>
          <w:tcPr>
            <w:tcW w:w="1842" w:type="dxa"/>
            <w:tcBorders>
              <w:top w:val="single" w:sz="4" w:space="0" w:color="auto"/>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b/>
                <w:color w:val="000000"/>
                <w:sz w:val="16"/>
                <w:szCs w:val="16"/>
              </w:rPr>
            </w:pPr>
            <w:r w:rsidRPr="008E1DA6">
              <w:rPr>
                <w:b/>
                <w:color w:val="000000"/>
                <w:sz w:val="16"/>
                <w:szCs w:val="16"/>
              </w:rPr>
              <w:t>3 875,8</w:t>
            </w:r>
          </w:p>
        </w:tc>
        <w:tc>
          <w:tcPr>
            <w:tcW w:w="1418" w:type="dxa"/>
            <w:tcBorders>
              <w:top w:val="single" w:sz="4" w:space="0" w:color="auto"/>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b/>
                <w:color w:val="000000"/>
                <w:sz w:val="16"/>
                <w:szCs w:val="16"/>
              </w:rPr>
            </w:pPr>
            <w:r w:rsidRPr="008E1DA6">
              <w:rPr>
                <w:b/>
                <w:color w:val="000000"/>
                <w:sz w:val="16"/>
                <w:szCs w:val="16"/>
              </w:rPr>
              <w:t>99,7</w:t>
            </w:r>
          </w:p>
        </w:tc>
      </w:tr>
      <w:tr w:rsidR="001B4E1B" w:rsidRPr="008E1DA6" w:rsidTr="001B4E1B">
        <w:trPr>
          <w:trHeight w:val="101"/>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rPr>
                <w:color w:val="000000"/>
                <w:sz w:val="18"/>
                <w:szCs w:val="18"/>
              </w:rPr>
            </w:pPr>
            <w:r w:rsidRPr="008E1DA6">
              <w:rPr>
                <w:color w:val="000000"/>
                <w:sz w:val="18"/>
                <w:szCs w:val="18"/>
              </w:rPr>
              <w:t>федеральный бюджет</w:t>
            </w:r>
          </w:p>
        </w:tc>
        <w:tc>
          <w:tcPr>
            <w:tcW w:w="2410" w:type="dxa"/>
            <w:tcBorders>
              <w:top w:val="single" w:sz="4" w:space="0" w:color="auto"/>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16"/>
                <w:szCs w:val="16"/>
              </w:rPr>
            </w:pPr>
            <w:r w:rsidRPr="008E1DA6">
              <w:rPr>
                <w:color w:val="000000"/>
                <w:sz w:val="16"/>
                <w:szCs w:val="16"/>
              </w:rPr>
              <w:t>-</w:t>
            </w:r>
          </w:p>
        </w:tc>
        <w:tc>
          <w:tcPr>
            <w:tcW w:w="1842" w:type="dxa"/>
            <w:tcBorders>
              <w:top w:val="single" w:sz="4" w:space="0" w:color="auto"/>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16"/>
                <w:szCs w:val="16"/>
              </w:rPr>
            </w:pPr>
            <w:r w:rsidRPr="008E1DA6">
              <w:rPr>
                <w:color w:val="000000"/>
                <w:sz w:val="16"/>
                <w:szCs w:val="16"/>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16"/>
                <w:szCs w:val="16"/>
              </w:rPr>
            </w:pPr>
            <w:r w:rsidRPr="008E1DA6">
              <w:rPr>
                <w:color w:val="000000"/>
                <w:sz w:val="16"/>
                <w:szCs w:val="16"/>
              </w:rPr>
              <w:t>-</w:t>
            </w:r>
          </w:p>
        </w:tc>
      </w:tr>
      <w:tr w:rsidR="001B4E1B" w:rsidRPr="008E1DA6" w:rsidTr="001B4E1B">
        <w:trPr>
          <w:trHeight w:val="101"/>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rPr>
                <w:color w:val="000000"/>
                <w:sz w:val="18"/>
                <w:szCs w:val="18"/>
              </w:rPr>
            </w:pPr>
            <w:r w:rsidRPr="008E1DA6">
              <w:rPr>
                <w:color w:val="000000"/>
                <w:sz w:val="18"/>
                <w:szCs w:val="18"/>
              </w:rPr>
              <w:t>окружной бюджет</w:t>
            </w:r>
          </w:p>
        </w:tc>
        <w:tc>
          <w:tcPr>
            <w:tcW w:w="2410" w:type="dxa"/>
            <w:tcBorders>
              <w:top w:val="single" w:sz="4" w:space="0" w:color="auto"/>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16"/>
                <w:szCs w:val="16"/>
              </w:rPr>
            </w:pPr>
            <w:r w:rsidRPr="008E1DA6">
              <w:rPr>
                <w:color w:val="000000"/>
                <w:sz w:val="16"/>
                <w:szCs w:val="16"/>
              </w:rPr>
              <w:t>3 889,1</w:t>
            </w:r>
          </w:p>
        </w:tc>
        <w:tc>
          <w:tcPr>
            <w:tcW w:w="1842" w:type="dxa"/>
            <w:tcBorders>
              <w:top w:val="single" w:sz="4" w:space="0" w:color="auto"/>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16"/>
                <w:szCs w:val="16"/>
              </w:rPr>
            </w:pPr>
            <w:r w:rsidRPr="008E1DA6">
              <w:rPr>
                <w:color w:val="000000"/>
                <w:sz w:val="16"/>
                <w:szCs w:val="16"/>
              </w:rPr>
              <w:t>3 875,8</w:t>
            </w:r>
          </w:p>
        </w:tc>
        <w:tc>
          <w:tcPr>
            <w:tcW w:w="1418" w:type="dxa"/>
            <w:tcBorders>
              <w:top w:val="single" w:sz="4" w:space="0" w:color="auto"/>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16"/>
                <w:szCs w:val="16"/>
              </w:rPr>
            </w:pPr>
            <w:r w:rsidRPr="008E1DA6">
              <w:rPr>
                <w:color w:val="000000"/>
                <w:sz w:val="16"/>
                <w:szCs w:val="16"/>
              </w:rPr>
              <w:t>99,7</w:t>
            </w:r>
          </w:p>
        </w:tc>
      </w:tr>
      <w:tr w:rsidR="001B4E1B" w:rsidRPr="008E1DA6" w:rsidTr="001B4E1B">
        <w:trPr>
          <w:trHeight w:val="101"/>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rPr>
                <w:b/>
                <w:color w:val="000000"/>
                <w:sz w:val="18"/>
                <w:szCs w:val="18"/>
              </w:rPr>
            </w:pPr>
            <w:r w:rsidRPr="008E1DA6">
              <w:rPr>
                <w:b/>
                <w:color w:val="000000"/>
                <w:sz w:val="18"/>
                <w:szCs w:val="18"/>
              </w:rPr>
              <w:t xml:space="preserve">Администрации городского поселения </w:t>
            </w:r>
            <w:proofErr w:type="spellStart"/>
            <w:r w:rsidRPr="008E1DA6">
              <w:rPr>
                <w:b/>
                <w:color w:val="000000"/>
                <w:sz w:val="18"/>
                <w:szCs w:val="18"/>
              </w:rPr>
              <w:t>Беринговский</w:t>
            </w:r>
            <w:proofErr w:type="spellEnd"/>
            <w:r w:rsidRPr="008E1DA6">
              <w:rPr>
                <w:b/>
                <w:color w:val="000000"/>
                <w:sz w:val="18"/>
                <w:szCs w:val="18"/>
              </w:rPr>
              <w:t>, всего</w:t>
            </w:r>
          </w:p>
        </w:tc>
        <w:tc>
          <w:tcPr>
            <w:tcW w:w="2410" w:type="dxa"/>
            <w:tcBorders>
              <w:top w:val="single" w:sz="4" w:space="0" w:color="auto"/>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b/>
                <w:color w:val="000000"/>
                <w:sz w:val="16"/>
                <w:szCs w:val="16"/>
              </w:rPr>
            </w:pPr>
            <w:r w:rsidRPr="008E1DA6">
              <w:rPr>
                <w:b/>
                <w:color w:val="000000"/>
                <w:sz w:val="16"/>
                <w:szCs w:val="16"/>
              </w:rPr>
              <w:t>2 182,5</w:t>
            </w:r>
          </w:p>
        </w:tc>
        <w:tc>
          <w:tcPr>
            <w:tcW w:w="1842" w:type="dxa"/>
            <w:tcBorders>
              <w:top w:val="single" w:sz="4" w:space="0" w:color="auto"/>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b/>
                <w:color w:val="000000"/>
                <w:sz w:val="16"/>
                <w:szCs w:val="16"/>
              </w:rPr>
            </w:pPr>
            <w:r w:rsidRPr="008E1DA6">
              <w:rPr>
                <w:b/>
                <w:color w:val="000000"/>
                <w:sz w:val="16"/>
                <w:szCs w:val="16"/>
              </w:rPr>
              <w:t>2 182,5</w:t>
            </w:r>
          </w:p>
        </w:tc>
        <w:tc>
          <w:tcPr>
            <w:tcW w:w="1418" w:type="dxa"/>
            <w:tcBorders>
              <w:top w:val="single" w:sz="4" w:space="0" w:color="auto"/>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b/>
                <w:color w:val="000000"/>
                <w:sz w:val="16"/>
                <w:szCs w:val="16"/>
              </w:rPr>
            </w:pPr>
            <w:r w:rsidRPr="008E1DA6">
              <w:rPr>
                <w:b/>
                <w:color w:val="000000"/>
                <w:sz w:val="16"/>
                <w:szCs w:val="16"/>
              </w:rPr>
              <w:t>100,0</w:t>
            </w:r>
          </w:p>
        </w:tc>
      </w:tr>
      <w:tr w:rsidR="001B4E1B" w:rsidRPr="008E1DA6" w:rsidTr="001B4E1B">
        <w:trPr>
          <w:trHeight w:val="101"/>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rPr>
                <w:color w:val="000000"/>
                <w:sz w:val="18"/>
                <w:szCs w:val="18"/>
              </w:rPr>
            </w:pPr>
            <w:r w:rsidRPr="008E1DA6">
              <w:rPr>
                <w:color w:val="000000"/>
                <w:sz w:val="18"/>
                <w:szCs w:val="18"/>
              </w:rPr>
              <w:t>федеральный бюджет</w:t>
            </w:r>
          </w:p>
        </w:tc>
        <w:tc>
          <w:tcPr>
            <w:tcW w:w="2410" w:type="dxa"/>
            <w:tcBorders>
              <w:top w:val="single" w:sz="4" w:space="0" w:color="auto"/>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16"/>
                <w:szCs w:val="16"/>
              </w:rPr>
            </w:pPr>
            <w:r w:rsidRPr="008E1DA6">
              <w:rPr>
                <w:color w:val="000000"/>
                <w:sz w:val="16"/>
                <w:szCs w:val="16"/>
              </w:rPr>
              <w:t>-</w:t>
            </w:r>
          </w:p>
        </w:tc>
        <w:tc>
          <w:tcPr>
            <w:tcW w:w="1842" w:type="dxa"/>
            <w:tcBorders>
              <w:top w:val="single" w:sz="4" w:space="0" w:color="auto"/>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16"/>
                <w:szCs w:val="16"/>
              </w:rPr>
            </w:pPr>
            <w:r w:rsidRPr="008E1DA6">
              <w:rPr>
                <w:color w:val="000000"/>
                <w:sz w:val="16"/>
                <w:szCs w:val="16"/>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16"/>
                <w:szCs w:val="16"/>
              </w:rPr>
            </w:pPr>
            <w:r w:rsidRPr="008E1DA6">
              <w:rPr>
                <w:color w:val="000000"/>
                <w:sz w:val="16"/>
                <w:szCs w:val="16"/>
              </w:rPr>
              <w:t>-</w:t>
            </w:r>
          </w:p>
        </w:tc>
      </w:tr>
      <w:tr w:rsidR="001B4E1B" w:rsidRPr="008E1DA6" w:rsidTr="001B4E1B">
        <w:trPr>
          <w:trHeight w:val="101"/>
        </w:trPr>
        <w:tc>
          <w:tcPr>
            <w:tcW w:w="3982" w:type="dxa"/>
            <w:tcBorders>
              <w:top w:val="single" w:sz="4" w:space="0" w:color="auto"/>
              <w:left w:val="single" w:sz="4" w:space="0" w:color="auto"/>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rPr>
                <w:color w:val="000000"/>
                <w:sz w:val="18"/>
                <w:szCs w:val="18"/>
              </w:rPr>
            </w:pPr>
            <w:r w:rsidRPr="008E1DA6">
              <w:rPr>
                <w:color w:val="000000"/>
                <w:sz w:val="18"/>
                <w:szCs w:val="18"/>
              </w:rPr>
              <w:t>окружной бюджет</w:t>
            </w:r>
          </w:p>
        </w:tc>
        <w:tc>
          <w:tcPr>
            <w:tcW w:w="2410" w:type="dxa"/>
            <w:tcBorders>
              <w:top w:val="single" w:sz="4" w:space="0" w:color="auto"/>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16"/>
                <w:szCs w:val="16"/>
              </w:rPr>
            </w:pPr>
            <w:r w:rsidRPr="008E1DA6">
              <w:rPr>
                <w:color w:val="000000"/>
                <w:sz w:val="16"/>
                <w:szCs w:val="16"/>
              </w:rPr>
              <w:t>2 182,5</w:t>
            </w:r>
          </w:p>
        </w:tc>
        <w:tc>
          <w:tcPr>
            <w:tcW w:w="1842" w:type="dxa"/>
            <w:tcBorders>
              <w:top w:val="single" w:sz="4" w:space="0" w:color="auto"/>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16"/>
                <w:szCs w:val="16"/>
              </w:rPr>
            </w:pPr>
            <w:r w:rsidRPr="008E1DA6">
              <w:rPr>
                <w:color w:val="000000"/>
                <w:sz w:val="16"/>
                <w:szCs w:val="16"/>
              </w:rPr>
              <w:t>2 182,5</w:t>
            </w:r>
          </w:p>
        </w:tc>
        <w:tc>
          <w:tcPr>
            <w:tcW w:w="1418" w:type="dxa"/>
            <w:tcBorders>
              <w:top w:val="single" w:sz="4" w:space="0" w:color="auto"/>
              <w:left w:val="nil"/>
              <w:bottom w:val="single" w:sz="4" w:space="0" w:color="auto"/>
              <w:right w:val="single" w:sz="4" w:space="0" w:color="auto"/>
            </w:tcBorders>
            <w:shd w:val="clear" w:color="auto" w:fill="auto"/>
            <w:vAlign w:val="center"/>
          </w:tcPr>
          <w:p w:rsidR="001B4E1B" w:rsidRPr="008E1DA6" w:rsidRDefault="001B4E1B" w:rsidP="008E1DA6">
            <w:pPr>
              <w:widowControl w:val="0"/>
              <w:autoSpaceDE w:val="0"/>
              <w:autoSpaceDN w:val="0"/>
              <w:adjustRightInd w:val="0"/>
              <w:jc w:val="center"/>
              <w:rPr>
                <w:color w:val="000000"/>
                <w:sz w:val="16"/>
                <w:szCs w:val="16"/>
              </w:rPr>
            </w:pPr>
            <w:r w:rsidRPr="008E1DA6">
              <w:rPr>
                <w:color w:val="000000"/>
                <w:sz w:val="16"/>
                <w:szCs w:val="16"/>
              </w:rPr>
              <w:t>100,0</w:t>
            </w:r>
          </w:p>
        </w:tc>
      </w:tr>
    </w:tbl>
    <w:p w:rsidR="001B4E1B" w:rsidRPr="008E1DA6" w:rsidRDefault="001B4E1B" w:rsidP="008E1DA6">
      <w:pPr>
        <w:jc w:val="both"/>
        <w:rPr>
          <w:sz w:val="20"/>
          <w:szCs w:val="20"/>
          <w:vertAlign w:val="superscript"/>
          <w:lang w:eastAsia="en-US"/>
        </w:rPr>
      </w:pPr>
    </w:p>
    <w:p w:rsidR="001B4E1B" w:rsidRPr="008E1DA6" w:rsidRDefault="001B4E1B" w:rsidP="008E1DA6">
      <w:pPr>
        <w:jc w:val="both"/>
        <w:rPr>
          <w:sz w:val="16"/>
          <w:szCs w:val="16"/>
          <w:lang w:eastAsia="en-US"/>
        </w:rPr>
      </w:pPr>
      <w:r w:rsidRPr="008E1DA6">
        <w:rPr>
          <w:i/>
          <w:lang w:eastAsia="en-US"/>
        </w:rPr>
        <w:tab/>
      </w:r>
    </w:p>
    <w:p w:rsidR="001B4E1B" w:rsidRPr="008E1DA6" w:rsidRDefault="001B4E1B" w:rsidP="008E1DA6">
      <w:pPr>
        <w:jc w:val="both"/>
        <w:rPr>
          <w:sz w:val="28"/>
          <w:szCs w:val="28"/>
          <w:lang w:eastAsia="en-US"/>
        </w:rPr>
      </w:pPr>
      <w:r w:rsidRPr="008E1DA6">
        <w:rPr>
          <w:lang w:eastAsia="en-US"/>
        </w:rPr>
        <w:tab/>
      </w:r>
      <w:r w:rsidRPr="008E1DA6">
        <w:rPr>
          <w:sz w:val="28"/>
          <w:szCs w:val="28"/>
          <w:lang w:eastAsia="en-US"/>
        </w:rPr>
        <w:t xml:space="preserve">Объем финансирования </w:t>
      </w:r>
      <w:r w:rsidRPr="008E1DA6">
        <w:rPr>
          <w:rFonts w:eastAsia="Calibri"/>
          <w:sz w:val="28"/>
          <w:lang w:eastAsia="en-US"/>
        </w:rPr>
        <w:t xml:space="preserve">Регионального проекта </w:t>
      </w:r>
      <w:r w:rsidRPr="008E1DA6">
        <w:rPr>
          <w:sz w:val="28"/>
          <w:szCs w:val="28"/>
          <w:lang w:eastAsia="en-US"/>
        </w:rPr>
        <w:t xml:space="preserve">в проверяемом периоде составил 24 762,6 тыс. рублей или 100,0% от общего объема утвержденных бюджетных ассигнований, в том числе: за счет средств федерального бюджета – </w:t>
      </w:r>
      <w:r w:rsidRPr="008E1DA6">
        <w:rPr>
          <w:sz w:val="28"/>
          <w:szCs w:val="28"/>
          <w:lang w:eastAsia="en-US"/>
        </w:rPr>
        <w:lastRenderedPageBreak/>
        <w:t>14 746,9 тыс. рублей (или 100,0%) и окружного бюджета – 10 015,7 тыс. рублей (или 100,0%).</w:t>
      </w:r>
    </w:p>
    <w:p w:rsidR="001B4E1B" w:rsidRPr="008E1DA6" w:rsidRDefault="001B4E1B" w:rsidP="008E1DA6">
      <w:pPr>
        <w:ind w:firstLine="708"/>
        <w:jc w:val="both"/>
        <w:rPr>
          <w:sz w:val="28"/>
          <w:szCs w:val="28"/>
          <w:lang w:eastAsia="en-US"/>
        </w:rPr>
      </w:pPr>
      <w:r w:rsidRPr="008E1DA6">
        <w:rPr>
          <w:sz w:val="28"/>
          <w:szCs w:val="28"/>
          <w:lang w:eastAsia="en-US"/>
        </w:rPr>
        <w:t>Информация о бюджетных средствах направленных на реализацию мероприятий Регионального проекта в 2019 году в разрезе бюджетов представлена в таблице 2.</w:t>
      </w:r>
    </w:p>
    <w:p w:rsidR="001B4E1B" w:rsidRPr="008E1DA6" w:rsidRDefault="001B4E1B" w:rsidP="008E1DA6">
      <w:pPr>
        <w:ind w:firstLine="708"/>
        <w:jc w:val="both"/>
        <w:rPr>
          <w:sz w:val="28"/>
          <w:szCs w:val="28"/>
          <w:lang w:eastAsia="en-US"/>
        </w:rPr>
      </w:pPr>
      <w:r w:rsidRPr="008E1DA6">
        <w:rPr>
          <w:sz w:val="28"/>
          <w:szCs w:val="28"/>
          <w:lang w:eastAsia="en-US"/>
        </w:rPr>
        <w:tab/>
      </w:r>
      <w:r w:rsidRPr="008E1DA6">
        <w:rPr>
          <w:sz w:val="28"/>
          <w:szCs w:val="28"/>
          <w:lang w:eastAsia="en-US"/>
        </w:rPr>
        <w:tab/>
      </w:r>
      <w:r w:rsidRPr="008E1DA6">
        <w:rPr>
          <w:sz w:val="28"/>
          <w:szCs w:val="28"/>
          <w:lang w:eastAsia="en-US"/>
        </w:rPr>
        <w:tab/>
      </w:r>
      <w:r w:rsidRPr="008E1DA6">
        <w:rPr>
          <w:sz w:val="28"/>
          <w:szCs w:val="28"/>
          <w:lang w:eastAsia="en-US"/>
        </w:rPr>
        <w:tab/>
      </w:r>
      <w:r w:rsidRPr="008E1DA6">
        <w:rPr>
          <w:sz w:val="28"/>
          <w:szCs w:val="28"/>
          <w:lang w:eastAsia="en-US"/>
        </w:rPr>
        <w:tab/>
      </w:r>
      <w:r w:rsidRPr="008E1DA6">
        <w:rPr>
          <w:sz w:val="28"/>
          <w:szCs w:val="28"/>
          <w:lang w:eastAsia="en-US"/>
        </w:rPr>
        <w:tab/>
      </w:r>
      <w:r w:rsidRPr="008E1DA6">
        <w:rPr>
          <w:sz w:val="28"/>
          <w:szCs w:val="28"/>
          <w:lang w:eastAsia="en-US"/>
        </w:rPr>
        <w:tab/>
      </w:r>
      <w:r w:rsidRPr="008E1DA6">
        <w:rPr>
          <w:sz w:val="28"/>
          <w:szCs w:val="28"/>
          <w:lang w:eastAsia="en-US"/>
        </w:rPr>
        <w:tab/>
      </w:r>
      <w:r w:rsidRPr="008E1DA6">
        <w:rPr>
          <w:sz w:val="28"/>
          <w:szCs w:val="28"/>
          <w:lang w:eastAsia="en-US"/>
        </w:rPr>
        <w:tab/>
      </w:r>
      <w:r w:rsidRPr="008E1DA6">
        <w:rPr>
          <w:sz w:val="28"/>
          <w:szCs w:val="28"/>
          <w:lang w:eastAsia="en-US"/>
        </w:rPr>
        <w:tab/>
        <w:t xml:space="preserve">        Таблица 2</w:t>
      </w:r>
    </w:p>
    <w:p w:rsidR="001B4E1B" w:rsidRPr="008E1DA6" w:rsidRDefault="001B4E1B" w:rsidP="008E1DA6">
      <w:pPr>
        <w:ind w:firstLine="708"/>
        <w:jc w:val="both"/>
        <w:rPr>
          <w:sz w:val="28"/>
          <w:szCs w:val="28"/>
          <w:lang w:eastAsia="en-US"/>
        </w:rPr>
      </w:pPr>
      <w:r w:rsidRPr="008E1DA6">
        <w:rPr>
          <w:sz w:val="28"/>
          <w:szCs w:val="28"/>
          <w:lang w:eastAsia="en-US"/>
        </w:rPr>
        <w:tab/>
      </w:r>
      <w:r w:rsidRPr="008E1DA6">
        <w:rPr>
          <w:sz w:val="28"/>
          <w:szCs w:val="28"/>
          <w:lang w:eastAsia="en-US"/>
        </w:rPr>
        <w:tab/>
      </w:r>
      <w:r w:rsidRPr="008E1DA6">
        <w:rPr>
          <w:sz w:val="28"/>
          <w:szCs w:val="28"/>
          <w:lang w:eastAsia="en-US"/>
        </w:rPr>
        <w:tab/>
      </w:r>
      <w:r w:rsidRPr="008E1DA6">
        <w:rPr>
          <w:sz w:val="28"/>
          <w:szCs w:val="28"/>
          <w:lang w:eastAsia="en-US"/>
        </w:rPr>
        <w:tab/>
      </w:r>
      <w:r w:rsidRPr="008E1DA6">
        <w:rPr>
          <w:sz w:val="28"/>
          <w:szCs w:val="28"/>
          <w:lang w:eastAsia="en-US"/>
        </w:rPr>
        <w:tab/>
      </w:r>
      <w:r w:rsidRPr="008E1DA6">
        <w:rPr>
          <w:sz w:val="28"/>
          <w:szCs w:val="28"/>
          <w:lang w:eastAsia="en-US"/>
        </w:rPr>
        <w:tab/>
      </w:r>
      <w:r w:rsidRPr="008E1DA6">
        <w:rPr>
          <w:sz w:val="28"/>
          <w:szCs w:val="28"/>
          <w:lang w:eastAsia="en-US"/>
        </w:rPr>
        <w:tab/>
      </w:r>
      <w:r w:rsidRPr="008E1DA6">
        <w:rPr>
          <w:sz w:val="28"/>
          <w:szCs w:val="28"/>
          <w:lang w:eastAsia="en-US"/>
        </w:rPr>
        <w:tab/>
      </w:r>
      <w:r w:rsidRPr="008E1DA6">
        <w:rPr>
          <w:sz w:val="28"/>
          <w:szCs w:val="28"/>
          <w:lang w:eastAsia="en-US"/>
        </w:rPr>
        <w:tab/>
      </w:r>
      <w:r w:rsidRPr="008E1DA6">
        <w:rPr>
          <w:sz w:val="28"/>
          <w:szCs w:val="28"/>
          <w:lang w:eastAsia="en-US"/>
        </w:rPr>
        <w:tab/>
        <w:t xml:space="preserve">   (тыс.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7"/>
        <w:gridCol w:w="2479"/>
        <w:gridCol w:w="1535"/>
        <w:gridCol w:w="1535"/>
        <w:gridCol w:w="1297"/>
        <w:gridCol w:w="1474"/>
      </w:tblGrid>
      <w:tr w:rsidR="001B4E1B" w:rsidRPr="008E1DA6" w:rsidTr="001B4E1B">
        <w:trPr>
          <w:trHeight w:val="588"/>
        </w:trPr>
        <w:tc>
          <w:tcPr>
            <w:tcW w:w="598" w:type="dxa"/>
            <w:vMerge w:val="restart"/>
            <w:shd w:val="clear" w:color="auto" w:fill="auto"/>
            <w:hideMark/>
          </w:tcPr>
          <w:p w:rsidR="001B4E1B" w:rsidRPr="008E1DA6" w:rsidRDefault="001B4E1B" w:rsidP="008E1DA6">
            <w:pPr>
              <w:ind w:firstLine="708"/>
              <w:jc w:val="center"/>
              <w:rPr>
                <w:rFonts w:eastAsia="Calibri"/>
                <w:sz w:val="20"/>
                <w:szCs w:val="20"/>
                <w:lang w:eastAsia="en-US"/>
              </w:rPr>
            </w:pPr>
            <w:r w:rsidRPr="008E1DA6">
              <w:rPr>
                <w:rFonts w:eastAsia="Calibri"/>
                <w:sz w:val="20"/>
                <w:szCs w:val="20"/>
                <w:lang w:eastAsia="en-US"/>
              </w:rPr>
              <w:t>№№ п/п</w:t>
            </w:r>
          </w:p>
        </w:tc>
        <w:tc>
          <w:tcPr>
            <w:tcW w:w="2771" w:type="dxa"/>
            <w:vMerge w:val="restart"/>
            <w:shd w:val="clear" w:color="auto" w:fill="auto"/>
            <w:vAlign w:val="center"/>
            <w:hideMark/>
          </w:tcPr>
          <w:p w:rsidR="001B4E1B" w:rsidRPr="008E1DA6" w:rsidRDefault="001B4E1B" w:rsidP="008E1DA6">
            <w:pPr>
              <w:jc w:val="center"/>
              <w:rPr>
                <w:rFonts w:eastAsia="Calibri"/>
                <w:sz w:val="20"/>
                <w:szCs w:val="20"/>
                <w:lang w:eastAsia="en-US"/>
              </w:rPr>
            </w:pPr>
            <w:r w:rsidRPr="008E1DA6">
              <w:rPr>
                <w:rFonts w:eastAsia="Calibri"/>
                <w:sz w:val="20"/>
                <w:szCs w:val="20"/>
                <w:lang w:eastAsia="en-US"/>
              </w:rPr>
              <w:t>Исполнители Регионального проекта</w:t>
            </w:r>
          </w:p>
        </w:tc>
        <w:tc>
          <w:tcPr>
            <w:tcW w:w="6378" w:type="dxa"/>
            <w:gridSpan w:val="4"/>
            <w:shd w:val="clear" w:color="auto" w:fill="auto"/>
            <w:hideMark/>
          </w:tcPr>
          <w:p w:rsidR="001B4E1B" w:rsidRPr="008E1DA6" w:rsidRDefault="001B4E1B" w:rsidP="008E1DA6">
            <w:pPr>
              <w:ind w:firstLine="708"/>
              <w:jc w:val="center"/>
              <w:rPr>
                <w:rFonts w:eastAsia="Calibri"/>
                <w:sz w:val="20"/>
                <w:szCs w:val="20"/>
                <w:lang w:eastAsia="en-US"/>
              </w:rPr>
            </w:pPr>
            <w:r w:rsidRPr="008E1DA6">
              <w:rPr>
                <w:rFonts w:eastAsia="Calibri"/>
                <w:sz w:val="20"/>
                <w:szCs w:val="20"/>
                <w:lang w:eastAsia="en-US"/>
              </w:rPr>
              <w:t>Объем бюджетных средств, направленных на реализацию Регионального проекта, в том числе:</w:t>
            </w:r>
          </w:p>
        </w:tc>
      </w:tr>
      <w:tr w:rsidR="001B4E1B" w:rsidRPr="008E1DA6" w:rsidTr="001B4E1B">
        <w:trPr>
          <w:trHeight w:val="223"/>
        </w:trPr>
        <w:tc>
          <w:tcPr>
            <w:tcW w:w="598" w:type="dxa"/>
            <w:vMerge/>
            <w:shd w:val="clear" w:color="auto" w:fill="auto"/>
            <w:hideMark/>
          </w:tcPr>
          <w:p w:rsidR="001B4E1B" w:rsidRPr="008E1DA6" w:rsidRDefault="001B4E1B" w:rsidP="008E1DA6">
            <w:pPr>
              <w:ind w:firstLine="708"/>
              <w:jc w:val="both"/>
              <w:rPr>
                <w:rFonts w:eastAsia="Calibri"/>
                <w:sz w:val="20"/>
                <w:szCs w:val="20"/>
                <w:lang w:eastAsia="en-US"/>
              </w:rPr>
            </w:pPr>
          </w:p>
        </w:tc>
        <w:tc>
          <w:tcPr>
            <w:tcW w:w="2771" w:type="dxa"/>
            <w:vMerge/>
            <w:shd w:val="clear" w:color="auto" w:fill="auto"/>
            <w:hideMark/>
          </w:tcPr>
          <w:p w:rsidR="001B4E1B" w:rsidRPr="008E1DA6" w:rsidRDefault="001B4E1B" w:rsidP="008E1DA6">
            <w:pPr>
              <w:ind w:firstLine="708"/>
              <w:jc w:val="both"/>
              <w:rPr>
                <w:rFonts w:eastAsia="Calibri"/>
                <w:sz w:val="20"/>
                <w:szCs w:val="20"/>
                <w:lang w:eastAsia="en-US"/>
              </w:rPr>
            </w:pPr>
          </w:p>
        </w:tc>
        <w:tc>
          <w:tcPr>
            <w:tcW w:w="1701" w:type="dxa"/>
            <w:shd w:val="clear" w:color="auto" w:fill="auto"/>
            <w:hideMark/>
          </w:tcPr>
          <w:p w:rsidR="001B4E1B" w:rsidRPr="008E1DA6" w:rsidRDefault="001B4E1B" w:rsidP="008E1DA6">
            <w:pPr>
              <w:jc w:val="center"/>
              <w:rPr>
                <w:rFonts w:eastAsia="Calibri"/>
                <w:sz w:val="20"/>
                <w:szCs w:val="20"/>
                <w:lang w:eastAsia="en-US"/>
              </w:rPr>
            </w:pPr>
            <w:r w:rsidRPr="008E1DA6">
              <w:rPr>
                <w:rFonts w:eastAsia="Calibri"/>
                <w:sz w:val="20"/>
                <w:szCs w:val="20"/>
                <w:lang w:eastAsia="en-US"/>
              </w:rPr>
              <w:t>ФБ</w:t>
            </w:r>
          </w:p>
        </w:tc>
        <w:tc>
          <w:tcPr>
            <w:tcW w:w="1701" w:type="dxa"/>
            <w:shd w:val="clear" w:color="auto" w:fill="auto"/>
            <w:hideMark/>
          </w:tcPr>
          <w:p w:rsidR="001B4E1B" w:rsidRPr="008E1DA6" w:rsidRDefault="001B4E1B" w:rsidP="008E1DA6">
            <w:pPr>
              <w:rPr>
                <w:rFonts w:eastAsia="Calibri"/>
                <w:sz w:val="20"/>
                <w:szCs w:val="20"/>
                <w:lang w:eastAsia="en-US"/>
              </w:rPr>
            </w:pPr>
            <w:r w:rsidRPr="008E1DA6">
              <w:rPr>
                <w:rFonts w:eastAsia="Calibri"/>
                <w:sz w:val="20"/>
                <w:szCs w:val="20"/>
                <w:lang w:eastAsia="en-US"/>
              </w:rPr>
              <w:t xml:space="preserve">            ОБ</w:t>
            </w:r>
          </w:p>
        </w:tc>
        <w:tc>
          <w:tcPr>
            <w:tcW w:w="1502" w:type="dxa"/>
            <w:shd w:val="clear" w:color="auto" w:fill="auto"/>
            <w:hideMark/>
          </w:tcPr>
          <w:p w:rsidR="001B4E1B" w:rsidRPr="008E1DA6" w:rsidRDefault="001B4E1B" w:rsidP="008E1DA6">
            <w:pPr>
              <w:rPr>
                <w:rFonts w:eastAsia="Calibri"/>
                <w:sz w:val="20"/>
                <w:szCs w:val="20"/>
                <w:lang w:eastAsia="en-US"/>
              </w:rPr>
            </w:pPr>
            <w:r w:rsidRPr="008E1DA6">
              <w:rPr>
                <w:rFonts w:eastAsia="Calibri"/>
                <w:sz w:val="20"/>
                <w:szCs w:val="20"/>
                <w:lang w:eastAsia="en-US"/>
              </w:rPr>
              <w:t xml:space="preserve">           МБ</w:t>
            </w:r>
          </w:p>
        </w:tc>
        <w:tc>
          <w:tcPr>
            <w:tcW w:w="1474" w:type="dxa"/>
            <w:shd w:val="clear" w:color="auto" w:fill="auto"/>
            <w:noWrap/>
            <w:hideMark/>
          </w:tcPr>
          <w:p w:rsidR="001B4E1B" w:rsidRPr="008E1DA6" w:rsidRDefault="001B4E1B" w:rsidP="008E1DA6">
            <w:pPr>
              <w:jc w:val="both"/>
              <w:rPr>
                <w:rFonts w:eastAsia="Calibri"/>
                <w:sz w:val="20"/>
                <w:szCs w:val="20"/>
                <w:lang w:eastAsia="en-US"/>
              </w:rPr>
            </w:pPr>
            <w:r w:rsidRPr="008E1DA6">
              <w:rPr>
                <w:rFonts w:eastAsia="Calibri"/>
                <w:sz w:val="20"/>
                <w:szCs w:val="20"/>
                <w:lang w:eastAsia="en-US"/>
              </w:rPr>
              <w:t xml:space="preserve">        Всего</w:t>
            </w:r>
          </w:p>
        </w:tc>
      </w:tr>
      <w:tr w:rsidR="001B4E1B" w:rsidRPr="008E1DA6" w:rsidTr="001B4E1B">
        <w:trPr>
          <w:trHeight w:val="264"/>
        </w:trPr>
        <w:tc>
          <w:tcPr>
            <w:tcW w:w="598" w:type="dxa"/>
            <w:shd w:val="clear" w:color="auto" w:fill="auto"/>
            <w:hideMark/>
          </w:tcPr>
          <w:p w:rsidR="001B4E1B" w:rsidRPr="008E1DA6" w:rsidRDefault="001B4E1B" w:rsidP="008E1DA6">
            <w:pPr>
              <w:ind w:firstLine="708"/>
              <w:jc w:val="both"/>
              <w:rPr>
                <w:rFonts w:eastAsia="Calibri"/>
                <w:sz w:val="20"/>
                <w:szCs w:val="20"/>
                <w:lang w:eastAsia="en-US"/>
              </w:rPr>
            </w:pPr>
            <w:r w:rsidRPr="008E1DA6">
              <w:rPr>
                <w:rFonts w:eastAsia="Calibri"/>
                <w:sz w:val="20"/>
                <w:szCs w:val="20"/>
                <w:lang w:eastAsia="en-US"/>
              </w:rPr>
              <w:t>1</w:t>
            </w:r>
          </w:p>
        </w:tc>
        <w:tc>
          <w:tcPr>
            <w:tcW w:w="2771" w:type="dxa"/>
            <w:shd w:val="clear" w:color="auto" w:fill="auto"/>
            <w:hideMark/>
          </w:tcPr>
          <w:p w:rsidR="001B4E1B" w:rsidRPr="008E1DA6" w:rsidRDefault="001B4E1B" w:rsidP="008E1DA6">
            <w:pPr>
              <w:ind w:firstLine="708"/>
              <w:jc w:val="both"/>
              <w:rPr>
                <w:rFonts w:eastAsia="Calibri"/>
                <w:sz w:val="20"/>
                <w:szCs w:val="20"/>
                <w:lang w:eastAsia="en-US"/>
              </w:rPr>
            </w:pPr>
            <w:r w:rsidRPr="008E1DA6">
              <w:rPr>
                <w:rFonts w:eastAsia="Calibri"/>
                <w:sz w:val="20"/>
                <w:szCs w:val="20"/>
                <w:lang w:eastAsia="en-US"/>
              </w:rPr>
              <w:t xml:space="preserve">         2</w:t>
            </w:r>
          </w:p>
        </w:tc>
        <w:tc>
          <w:tcPr>
            <w:tcW w:w="1701" w:type="dxa"/>
            <w:shd w:val="clear" w:color="auto" w:fill="auto"/>
            <w:hideMark/>
          </w:tcPr>
          <w:p w:rsidR="001B4E1B" w:rsidRPr="008E1DA6" w:rsidRDefault="001B4E1B" w:rsidP="008E1DA6">
            <w:pPr>
              <w:ind w:firstLine="708"/>
              <w:jc w:val="both"/>
              <w:rPr>
                <w:rFonts w:eastAsia="Calibri"/>
                <w:sz w:val="20"/>
                <w:szCs w:val="20"/>
                <w:lang w:eastAsia="en-US"/>
              </w:rPr>
            </w:pPr>
            <w:r w:rsidRPr="008E1DA6">
              <w:rPr>
                <w:rFonts w:eastAsia="Calibri"/>
                <w:sz w:val="20"/>
                <w:szCs w:val="20"/>
                <w:lang w:eastAsia="en-US"/>
              </w:rPr>
              <w:t>3</w:t>
            </w:r>
          </w:p>
        </w:tc>
        <w:tc>
          <w:tcPr>
            <w:tcW w:w="1701" w:type="dxa"/>
            <w:shd w:val="clear" w:color="auto" w:fill="auto"/>
            <w:hideMark/>
          </w:tcPr>
          <w:p w:rsidR="001B4E1B" w:rsidRPr="008E1DA6" w:rsidRDefault="001B4E1B" w:rsidP="008E1DA6">
            <w:pPr>
              <w:ind w:firstLine="708"/>
              <w:jc w:val="both"/>
              <w:rPr>
                <w:rFonts w:eastAsia="Calibri"/>
                <w:sz w:val="20"/>
                <w:szCs w:val="20"/>
                <w:lang w:eastAsia="en-US"/>
              </w:rPr>
            </w:pPr>
            <w:r w:rsidRPr="008E1DA6">
              <w:rPr>
                <w:rFonts w:eastAsia="Calibri"/>
                <w:sz w:val="20"/>
                <w:szCs w:val="20"/>
                <w:lang w:eastAsia="en-US"/>
              </w:rPr>
              <w:t>4</w:t>
            </w:r>
          </w:p>
        </w:tc>
        <w:tc>
          <w:tcPr>
            <w:tcW w:w="1502" w:type="dxa"/>
            <w:shd w:val="clear" w:color="auto" w:fill="auto"/>
            <w:hideMark/>
          </w:tcPr>
          <w:p w:rsidR="001B4E1B" w:rsidRPr="008E1DA6" w:rsidRDefault="001B4E1B" w:rsidP="008E1DA6">
            <w:pPr>
              <w:jc w:val="both"/>
              <w:rPr>
                <w:rFonts w:eastAsia="Calibri"/>
                <w:sz w:val="20"/>
                <w:szCs w:val="20"/>
                <w:lang w:eastAsia="en-US"/>
              </w:rPr>
            </w:pPr>
            <w:r w:rsidRPr="008E1DA6">
              <w:rPr>
                <w:rFonts w:eastAsia="Calibri"/>
                <w:sz w:val="20"/>
                <w:szCs w:val="20"/>
                <w:lang w:eastAsia="en-US"/>
              </w:rPr>
              <w:t xml:space="preserve">             5</w:t>
            </w:r>
          </w:p>
        </w:tc>
        <w:tc>
          <w:tcPr>
            <w:tcW w:w="1474" w:type="dxa"/>
            <w:shd w:val="clear" w:color="auto" w:fill="auto"/>
            <w:noWrap/>
            <w:hideMark/>
          </w:tcPr>
          <w:p w:rsidR="001B4E1B" w:rsidRPr="008E1DA6" w:rsidRDefault="001B4E1B" w:rsidP="008E1DA6">
            <w:pPr>
              <w:jc w:val="both"/>
              <w:rPr>
                <w:rFonts w:eastAsia="Calibri"/>
                <w:sz w:val="20"/>
                <w:szCs w:val="20"/>
                <w:lang w:eastAsia="en-US"/>
              </w:rPr>
            </w:pPr>
            <w:r w:rsidRPr="008E1DA6">
              <w:rPr>
                <w:rFonts w:eastAsia="Calibri"/>
                <w:sz w:val="20"/>
                <w:szCs w:val="20"/>
                <w:lang w:eastAsia="en-US"/>
              </w:rPr>
              <w:t xml:space="preserve">           6</w:t>
            </w:r>
          </w:p>
        </w:tc>
      </w:tr>
      <w:tr w:rsidR="001B4E1B" w:rsidRPr="008E1DA6" w:rsidTr="001B4E1B">
        <w:trPr>
          <w:trHeight w:val="372"/>
        </w:trPr>
        <w:tc>
          <w:tcPr>
            <w:tcW w:w="598" w:type="dxa"/>
            <w:shd w:val="clear" w:color="auto" w:fill="auto"/>
            <w:vAlign w:val="center"/>
            <w:hideMark/>
          </w:tcPr>
          <w:p w:rsidR="001B4E1B" w:rsidRPr="008E1DA6" w:rsidRDefault="001B4E1B" w:rsidP="008E1DA6">
            <w:pPr>
              <w:ind w:firstLine="708"/>
              <w:jc w:val="center"/>
              <w:rPr>
                <w:rFonts w:eastAsia="Calibri"/>
                <w:sz w:val="20"/>
                <w:szCs w:val="20"/>
                <w:lang w:eastAsia="en-US"/>
              </w:rPr>
            </w:pPr>
            <w:r w:rsidRPr="008E1DA6">
              <w:rPr>
                <w:rFonts w:eastAsia="Calibri"/>
                <w:sz w:val="20"/>
                <w:szCs w:val="20"/>
                <w:lang w:eastAsia="en-US"/>
              </w:rPr>
              <w:t>11</w:t>
            </w:r>
          </w:p>
        </w:tc>
        <w:tc>
          <w:tcPr>
            <w:tcW w:w="2771" w:type="dxa"/>
            <w:shd w:val="clear" w:color="auto" w:fill="auto"/>
            <w:hideMark/>
          </w:tcPr>
          <w:p w:rsidR="001B4E1B" w:rsidRPr="008E1DA6" w:rsidRDefault="001B4E1B" w:rsidP="008E1DA6">
            <w:pPr>
              <w:jc w:val="both"/>
              <w:rPr>
                <w:rFonts w:eastAsia="Calibri"/>
                <w:sz w:val="20"/>
                <w:szCs w:val="20"/>
                <w:lang w:eastAsia="en-US"/>
              </w:rPr>
            </w:pPr>
            <w:r w:rsidRPr="008E1DA6">
              <w:rPr>
                <w:rFonts w:eastAsia="Calibri"/>
                <w:sz w:val="20"/>
                <w:szCs w:val="20"/>
                <w:lang w:eastAsia="en-US"/>
              </w:rPr>
              <w:t xml:space="preserve">Администрация городского округа </w:t>
            </w:r>
            <w:proofErr w:type="spellStart"/>
            <w:r w:rsidRPr="008E1DA6">
              <w:rPr>
                <w:rFonts w:eastAsia="Calibri"/>
                <w:sz w:val="20"/>
                <w:szCs w:val="20"/>
                <w:lang w:eastAsia="en-US"/>
              </w:rPr>
              <w:t>Певек</w:t>
            </w:r>
            <w:proofErr w:type="spellEnd"/>
          </w:p>
        </w:tc>
        <w:tc>
          <w:tcPr>
            <w:tcW w:w="1701" w:type="dxa"/>
            <w:shd w:val="clear" w:color="auto" w:fill="auto"/>
            <w:vAlign w:val="center"/>
          </w:tcPr>
          <w:p w:rsidR="001B4E1B" w:rsidRPr="008E1DA6" w:rsidRDefault="001B4E1B" w:rsidP="008E1DA6">
            <w:pPr>
              <w:jc w:val="center"/>
              <w:rPr>
                <w:rFonts w:eastAsia="Calibri"/>
                <w:sz w:val="20"/>
                <w:szCs w:val="20"/>
                <w:lang w:eastAsia="en-US"/>
              </w:rPr>
            </w:pPr>
            <w:r w:rsidRPr="008E1DA6">
              <w:rPr>
                <w:rFonts w:eastAsia="Calibri"/>
                <w:sz w:val="20"/>
                <w:szCs w:val="20"/>
                <w:lang w:eastAsia="en-US"/>
              </w:rPr>
              <w:t>14 746,9</w:t>
            </w:r>
          </w:p>
        </w:tc>
        <w:tc>
          <w:tcPr>
            <w:tcW w:w="1701" w:type="dxa"/>
            <w:shd w:val="clear" w:color="auto" w:fill="auto"/>
            <w:vAlign w:val="center"/>
          </w:tcPr>
          <w:p w:rsidR="001B4E1B" w:rsidRPr="008E1DA6" w:rsidRDefault="001B4E1B" w:rsidP="008E1DA6">
            <w:pPr>
              <w:jc w:val="both"/>
              <w:rPr>
                <w:rFonts w:eastAsia="Calibri"/>
                <w:sz w:val="20"/>
                <w:szCs w:val="20"/>
                <w:lang w:eastAsia="en-US"/>
              </w:rPr>
            </w:pPr>
            <w:r w:rsidRPr="008E1DA6">
              <w:rPr>
                <w:rFonts w:eastAsia="Calibri"/>
                <w:sz w:val="20"/>
                <w:szCs w:val="20"/>
                <w:lang w:eastAsia="en-US"/>
              </w:rPr>
              <w:t xml:space="preserve">         3 957,4</w:t>
            </w:r>
          </w:p>
        </w:tc>
        <w:tc>
          <w:tcPr>
            <w:tcW w:w="1502" w:type="dxa"/>
            <w:shd w:val="clear" w:color="auto" w:fill="auto"/>
            <w:vAlign w:val="center"/>
          </w:tcPr>
          <w:p w:rsidR="001B4E1B" w:rsidRPr="008E1DA6" w:rsidRDefault="001B4E1B" w:rsidP="008E1DA6">
            <w:pPr>
              <w:jc w:val="both"/>
              <w:rPr>
                <w:rFonts w:eastAsia="Calibri"/>
                <w:sz w:val="20"/>
                <w:szCs w:val="20"/>
                <w:lang w:eastAsia="en-US"/>
              </w:rPr>
            </w:pPr>
            <w:r w:rsidRPr="008E1DA6">
              <w:rPr>
                <w:rFonts w:eastAsia="Calibri"/>
                <w:sz w:val="20"/>
                <w:szCs w:val="20"/>
                <w:lang w:eastAsia="en-US"/>
              </w:rPr>
              <w:t xml:space="preserve">         141,8</w:t>
            </w:r>
          </w:p>
        </w:tc>
        <w:tc>
          <w:tcPr>
            <w:tcW w:w="1474" w:type="dxa"/>
            <w:shd w:val="clear" w:color="auto" w:fill="auto"/>
            <w:noWrap/>
            <w:vAlign w:val="center"/>
          </w:tcPr>
          <w:p w:rsidR="001B4E1B" w:rsidRPr="008E1DA6" w:rsidRDefault="001B4E1B" w:rsidP="008E1DA6">
            <w:pPr>
              <w:jc w:val="both"/>
              <w:rPr>
                <w:rFonts w:eastAsia="Calibri"/>
                <w:sz w:val="20"/>
                <w:szCs w:val="20"/>
                <w:lang w:eastAsia="en-US"/>
              </w:rPr>
            </w:pPr>
            <w:r w:rsidRPr="008E1DA6">
              <w:rPr>
                <w:rFonts w:eastAsia="Calibri"/>
                <w:sz w:val="20"/>
                <w:szCs w:val="20"/>
                <w:lang w:eastAsia="en-US"/>
              </w:rPr>
              <w:t xml:space="preserve">      18 846,1</w:t>
            </w:r>
          </w:p>
        </w:tc>
      </w:tr>
      <w:tr w:rsidR="001B4E1B" w:rsidRPr="008E1DA6" w:rsidTr="001B4E1B">
        <w:trPr>
          <w:trHeight w:val="348"/>
        </w:trPr>
        <w:tc>
          <w:tcPr>
            <w:tcW w:w="598" w:type="dxa"/>
            <w:shd w:val="clear" w:color="auto" w:fill="auto"/>
            <w:hideMark/>
          </w:tcPr>
          <w:p w:rsidR="001B4E1B" w:rsidRPr="008E1DA6" w:rsidRDefault="001B4E1B" w:rsidP="008E1DA6">
            <w:pPr>
              <w:ind w:firstLine="708"/>
              <w:jc w:val="center"/>
              <w:rPr>
                <w:rFonts w:eastAsia="Calibri"/>
                <w:sz w:val="20"/>
                <w:szCs w:val="20"/>
                <w:lang w:eastAsia="en-US"/>
              </w:rPr>
            </w:pPr>
            <w:r w:rsidRPr="008E1DA6">
              <w:rPr>
                <w:rFonts w:eastAsia="Calibri"/>
                <w:sz w:val="20"/>
                <w:szCs w:val="20"/>
                <w:lang w:eastAsia="en-US"/>
              </w:rPr>
              <w:t>22</w:t>
            </w:r>
          </w:p>
        </w:tc>
        <w:tc>
          <w:tcPr>
            <w:tcW w:w="2771" w:type="dxa"/>
            <w:shd w:val="clear" w:color="auto" w:fill="auto"/>
            <w:hideMark/>
          </w:tcPr>
          <w:p w:rsidR="001B4E1B" w:rsidRPr="008E1DA6" w:rsidRDefault="001B4E1B" w:rsidP="008E1DA6">
            <w:pPr>
              <w:jc w:val="both"/>
              <w:rPr>
                <w:rFonts w:eastAsia="Calibri"/>
                <w:sz w:val="20"/>
                <w:szCs w:val="20"/>
                <w:lang w:eastAsia="en-US"/>
              </w:rPr>
            </w:pPr>
            <w:r w:rsidRPr="008E1DA6">
              <w:rPr>
                <w:rFonts w:eastAsia="Calibri"/>
                <w:sz w:val="20"/>
                <w:szCs w:val="20"/>
                <w:lang w:eastAsia="en-US"/>
              </w:rPr>
              <w:t>Администрация городского округа Анадырь</w:t>
            </w:r>
          </w:p>
        </w:tc>
        <w:tc>
          <w:tcPr>
            <w:tcW w:w="1701" w:type="dxa"/>
            <w:shd w:val="clear" w:color="auto" w:fill="auto"/>
            <w:vAlign w:val="center"/>
          </w:tcPr>
          <w:p w:rsidR="001B4E1B" w:rsidRPr="008E1DA6" w:rsidRDefault="001B4E1B" w:rsidP="008E1DA6">
            <w:pPr>
              <w:rPr>
                <w:rFonts w:eastAsia="Calibri"/>
                <w:sz w:val="20"/>
                <w:szCs w:val="20"/>
                <w:lang w:eastAsia="en-US"/>
              </w:rPr>
            </w:pPr>
            <w:r w:rsidRPr="008E1DA6">
              <w:rPr>
                <w:rFonts w:eastAsia="Calibri"/>
                <w:sz w:val="20"/>
                <w:szCs w:val="20"/>
                <w:lang w:eastAsia="en-US"/>
              </w:rPr>
              <w:t xml:space="preserve">             0,0</w:t>
            </w:r>
          </w:p>
        </w:tc>
        <w:tc>
          <w:tcPr>
            <w:tcW w:w="1701" w:type="dxa"/>
            <w:shd w:val="clear" w:color="auto" w:fill="auto"/>
            <w:vAlign w:val="center"/>
          </w:tcPr>
          <w:p w:rsidR="001B4E1B" w:rsidRPr="008E1DA6" w:rsidRDefault="001B4E1B" w:rsidP="008E1DA6">
            <w:pPr>
              <w:jc w:val="both"/>
              <w:rPr>
                <w:rFonts w:eastAsia="Calibri"/>
                <w:sz w:val="20"/>
                <w:szCs w:val="20"/>
                <w:lang w:eastAsia="en-US"/>
              </w:rPr>
            </w:pPr>
            <w:r w:rsidRPr="008E1DA6">
              <w:rPr>
                <w:rFonts w:eastAsia="Calibri"/>
                <w:sz w:val="20"/>
                <w:szCs w:val="20"/>
                <w:lang w:eastAsia="en-US"/>
              </w:rPr>
              <w:t xml:space="preserve">        3 875,8</w:t>
            </w:r>
          </w:p>
        </w:tc>
        <w:tc>
          <w:tcPr>
            <w:tcW w:w="1502" w:type="dxa"/>
            <w:shd w:val="clear" w:color="auto" w:fill="auto"/>
            <w:vAlign w:val="center"/>
          </w:tcPr>
          <w:p w:rsidR="001B4E1B" w:rsidRPr="008E1DA6" w:rsidRDefault="001B4E1B" w:rsidP="008E1DA6">
            <w:pPr>
              <w:jc w:val="both"/>
              <w:rPr>
                <w:rFonts w:eastAsia="Calibri"/>
                <w:sz w:val="20"/>
                <w:szCs w:val="20"/>
                <w:lang w:eastAsia="en-US"/>
              </w:rPr>
            </w:pPr>
            <w:r w:rsidRPr="008E1DA6">
              <w:rPr>
                <w:rFonts w:eastAsia="Calibri"/>
                <w:sz w:val="20"/>
                <w:szCs w:val="20"/>
                <w:lang w:eastAsia="en-US"/>
              </w:rPr>
              <w:t xml:space="preserve">        1 316,7</w:t>
            </w:r>
          </w:p>
        </w:tc>
        <w:tc>
          <w:tcPr>
            <w:tcW w:w="1474" w:type="dxa"/>
            <w:shd w:val="clear" w:color="auto" w:fill="auto"/>
            <w:noWrap/>
            <w:vAlign w:val="center"/>
          </w:tcPr>
          <w:p w:rsidR="001B4E1B" w:rsidRPr="008E1DA6" w:rsidRDefault="001B4E1B" w:rsidP="008E1DA6">
            <w:pPr>
              <w:jc w:val="both"/>
              <w:rPr>
                <w:rFonts w:eastAsia="Calibri"/>
                <w:sz w:val="20"/>
                <w:szCs w:val="20"/>
                <w:lang w:eastAsia="en-US"/>
              </w:rPr>
            </w:pPr>
            <w:r w:rsidRPr="008E1DA6">
              <w:rPr>
                <w:rFonts w:eastAsia="Calibri"/>
                <w:sz w:val="20"/>
                <w:szCs w:val="20"/>
                <w:lang w:eastAsia="en-US"/>
              </w:rPr>
              <w:t xml:space="preserve">       5 192,5</w:t>
            </w:r>
          </w:p>
        </w:tc>
      </w:tr>
      <w:tr w:rsidR="001B4E1B" w:rsidRPr="008E1DA6" w:rsidTr="001B4E1B">
        <w:trPr>
          <w:trHeight w:val="528"/>
        </w:trPr>
        <w:tc>
          <w:tcPr>
            <w:tcW w:w="598" w:type="dxa"/>
            <w:shd w:val="clear" w:color="auto" w:fill="auto"/>
            <w:hideMark/>
          </w:tcPr>
          <w:p w:rsidR="001B4E1B" w:rsidRPr="008E1DA6" w:rsidRDefault="001B4E1B" w:rsidP="008E1DA6">
            <w:pPr>
              <w:ind w:firstLine="708"/>
              <w:jc w:val="center"/>
              <w:rPr>
                <w:rFonts w:eastAsia="Calibri"/>
                <w:sz w:val="20"/>
                <w:szCs w:val="20"/>
                <w:lang w:eastAsia="en-US"/>
              </w:rPr>
            </w:pPr>
            <w:r w:rsidRPr="008E1DA6">
              <w:rPr>
                <w:rFonts w:eastAsia="Calibri"/>
                <w:sz w:val="20"/>
                <w:szCs w:val="20"/>
                <w:lang w:eastAsia="en-US"/>
              </w:rPr>
              <w:t>33</w:t>
            </w:r>
          </w:p>
        </w:tc>
        <w:tc>
          <w:tcPr>
            <w:tcW w:w="2771" w:type="dxa"/>
            <w:shd w:val="clear" w:color="auto" w:fill="auto"/>
            <w:hideMark/>
          </w:tcPr>
          <w:p w:rsidR="001B4E1B" w:rsidRPr="008E1DA6" w:rsidRDefault="001B4E1B" w:rsidP="008E1DA6">
            <w:pPr>
              <w:jc w:val="both"/>
              <w:rPr>
                <w:rFonts w:eastAsia="Calibri"/>
                <w:sz w:val="20"/>
                <w:szCs w:val="20"/>
                <w:lang w:eastAsia="en-US"/>
              </w:rPr>
            </w:pPr>
            <w:r w:rsidRPr="008E1DA6">
              <w:rPr>
                <w:rFonts w:eastAsia="Calibri"/>
                <w:sz w:val="20"/>
                <w:szCs w:val="20"/>
                <w:lang w:eastAsia="en-US"/>
              </w:rPr>
              <w:t xml:space="preserve">Администрация городского поселения </w:t>
            </w:r>
            <w:proofErr w:type="spellStart"/>
            <w:r w:rsidRPr="008E1DA6">
              <w:rPr>
                <w:rFonts w:eastAsia="Calibri"/>
                <w:sz w:val="20"/>
                <w:szCs w:val="20"/>
                <w:lang w:eastAsia="en-US"/>
              </w:rPr>
              <w:t>Беринговский</w:t>
            </w:r>
            <w:proofErr w:type="spellEnd"/>
          </w:p>
        </w:tc>
        <w:tc>
          <w:tcPr>
            <w:tcW w:w="1701" w:type="dxa"/>
            <w:shd w:val="clear" w:color="auto" w:fill="auto"/>
            <w:vAlign w:val="center"/>
          </w:tcPr>
          <w:p w:rsidR="001B4E1B" w:rsidRPr="008E1DA6" w:rsidRDefault="001B4E1B" w:rsidP="008E1DA6">
            <w:pPr>
              <w:jc w:val="both"/>
              <w:rPr>
                <w:rFonts w:eastAsia="Calibri"/>
                <w:sz w:val="20"/>
                <w:szCs w:val="20"/>
                <w:lang w:eastAsia="en-US"/>
              </w:rPr>
            </w:pPr>
            <w:r w:rsidRPr="008E1DA6">
              <w:rPr>
                <w:rFonts w:eastAsia="Calibri"/>
                <w:sz w:val="20"/>
                <w:szCs w:val="20"/>
                <w:lang w:eastAsia="en-US"/>
              </w:rPr>
              <w:t xml:space="preserve">             0,0</w:t>
            </w:r>
          </w:p>
        </w:tc>
        <w:tc>
          <w:tcPr>
            <w:tcW w:w="1701" w:type="dxa"/>
            <w:shd w:val="clear" w:color="auto" w:fill="auto"/>
            <w:vAlign w:val="center"/>
          </w:tcPr>
          <w:p w:rsidR="001B4E1B" w:rsidRPr="008E1DA6" w:rsidRDefault="001B4E1B" w:rsidP="008E1DA6">
            <w:pPr>
              <w:jc w:val="both"/>
              <w:rPr>
                <w:rFonts w:eastAsia="Calibri"/>
                <w:sz w:val="20"/>
                <w:szCs w:val="20"/>
                <w:lang w:eastAsia="en-US"/>
              </w:rPr>
            </w:pPr>
            <w:r w:rsidRPr="008E1DA6">
              <w:rPr>
                <w:rFonts w:eastAsia="Calibri"/>
                <w:sz w:val="20"/>
                <w:szCs w:val="20"/>
                <w:lang w:eastAsia="en-US"/>
              </w:rPr>
              <w:t xml:space="preserve">        2 182,5</w:t>
            </w:r>
          </w:p>
        </w:tc>
        <w:tc>
          <w:tcPr>
            <w:tcW w:w="1502" w:type="dxa"/>
            <w:shd w:val="clear" w:color="auto" w:fill="auto"/>
            <w:vAlign w:val="center"/>
          </w:tcPr>
          <w:p w:rsidR="001B4E1B" w:rsidRPr="008E1DA6" w:rsidRDefault="001B4E1B" w:rsidP="008E1DA6">
            <w:pPr>
              <w:jc w:val="both"/>
              <w:rPr>
                <w:rFonts w:eastAsia="Calibri"/>
                <w:sz w:val="20"/>
                <w:szCs w:val="20"/>
                <w:lang w:eastAsia="en-US"/>
              </w:rPr>
            </w:pPr>
            <w:r w:rsidRPr="008E1DA6">
              <w:rPr>
                <w:rFonts w:eastAsia="Calibri"/>
                <w:sz w:val="20"/>
                <w:szCs w:val="20"/>
                <w:lang w:eastAsia="en-US"/>
              </w:rPr>
              <w:t xml:space="preserve">           2,2</w:t>
            </w:r>
          </w:p>
        </w:tc>
        <w:tc>
          <w:tcPr>
            <w:tcW w:w="1474" w:type="dxa"/>
            <w:shd w:val="clear" w:color="auto" w:fill="auto"/>
            <w:noWrap/>
            <w:vAlign w:val="center"/>
          </w:tcPr>
          <w:p w:rsidR="001B4E1B" w:rsidRPr="008E1DA6" w:rsidRDefault="001B4E1B" w:rsidP="008E1DA6">
            <w:pPr>
              <w:jc w:val="both"/>
              <w:rPr>
                <w:rFonts w:eastAsia="Calibri"/>
                <w:sz w:val="20"/>
                <w:szCs w:val="20"/>
                <w:lang w:eastAsia="en-US"/>
              </w:rPr>
            </w:pPr>
            <w:r w:rsidRPr="008E1DA6">
              <w:rPr>
                <w:rFonts w:eastAsia="Calibri"/>
                <w:sz w:val="20"/>
                <w:szCs w:val="20"/>
                <w:lang w:eastAsia="en-US"/>
              </w:rPr>
              <w:t xml:space="preserve">       2 184,7</w:t>
            </w:r>
          </w:p>
        </w:tc>
      </w:tr>
      <w:tr w:rsidR="001B4E1B" w:rsidRPr="008E1DA6" w:rsidTr="001B4E1B">
        <w:trPr>
          <w:trHeight w:val="300"/>
        </w:trPr>
        <w:tc>
          <w:tcPr>
            <w:tcW w:w="3369" w:type="dxa"/>
            <w:gridSpan w:val="2"/>
            <w:shd w:val="clear" w:color="auto" w:fill="auto"/>
            <w:hideMark/>
          </w:tcPr>
          <w:p w:rsidR="001B4E1B" w:rsidRPr="008E1DA6" w:rsidRDefault="001B4E1B" w:rsidP="008E1DA6">
            <w:pPr>
              <w:ind w:firstLine="708"/>
              <w:jc w:val="center"/>
              <w:rPr>
                <w:rFonts w:eastAsia="Calibri"/>
                <w:b/>
                <w:bCs/>
                <w:sz w:val="20"/>
                <w:szCs w:val="20"/>
                <w:lang w:eastAsia="en-US"/>
              </w:rPr>
            </w:pPr>
            <w:r w:rsidRPr="008E1DA6">
              <w:rPr>
                <w:rFonts w:eastAsia="Calibri"/>
                <w:b/>
                <w:bCs/>
                <w:sz w:val="20"/>
                <w:szCs w:val="20"/>
                <w:lang w:eastAsia="en-US"/>
              </w:rPr>
              <w:t>ИТОГО</w:t>
            </w:r>
          </w:p>
        </w:tc>
        <w:tc>
          <w:tcPr>
            <w:tcW w:w="1701" w:type="dxa"/>
            <w:shd w:val="clear" w:color="auto" w:fill="auto"/>
            <w:hideMark/>
          </w:tcPr>
          <w:p w:rsidR="001B4E1B" w:rsidRPr="008E1DA6" w:rsidRDefault="001B4E1B" w:rsidP="008E1DA6">
            <w:pPr>
              <w:jc w:val="center"/>
              <w:rPr>
                <w:rFonts w:eastAsia="Calibri"/>
                <w:b/>
                <w:bCs/>
                <w:sz w:val="20"/>
                <w:szCs w:val="20"/>
                <w:lang w:eastAsia="en-US"/>
              </w:rPr>
            </w:pPr>
            <w:r w:rsidRPr="008E1DA6">
              <w:rPr>
                <w:rFonts w:eastAsia="Calibri"/>
                <w:b/>
                <w:bCs/>
                <w:sz w:val="20"/>
                <w:szCs w:val="20"/>
                <w:lang w:eastAsia="en-US"/>
              </w:rPr>
              <w:t>14 746,9</w:t>
            </w:r>
          </w:p>
        </w:tc>
        <w:tc>
          <w:tcPr>
            <w:tcW w:w="1701" w:type="dxa"/>
            <w:shd w:val="clear" w:color="auto" w:fill="auto"/>
            <w:hideMark/>
          </w:tcPr>
          <w:p w:rsidR="001B4E1B" w:rsidRPr="008E1DA6" w:rsidRDefault="001B4E1B" w:rsidP="008E1DA6">
            <w:pPr>
              <w:jc w:val="center"/>
              <w:rPr>
                <w:rFonts w:eastAsia="Calibri"/>
                <w:b/>
                <w:bCs/>
                <w:sz w:val="20"/>
                <w:szCs w:val="20"/>
                <w:lang w:eastAsia="en-US"/>
              </w:rPr>
            </w:pPr>
            <w:r w:rsidRPr="008E1DA6">
              <w:rPr>
                <w:rFonts w:eastAsia="Calibri"/>
                <w:b/>
                <w:bCs/>
                <w:sz w:val="20"/>
                <w:szCs w:val="20"/>
                <w:lang w:eastAsia="en-US"/>
              </w:rPr>
              <w:t>10 015,7</w:t>
            </w:r>
          </w:p>
        </w:tc>
        <w:tc>
          <w:tcPr>
            <w:tcW w:w="1502" w:type="dxa"/>
            <w:shd w:val="clear" w:color="auto" w:fill="auto"/>
            <w:hideMark/>
          </w:tcPr>
          <w:p w:rsidR="001B4E1B" w:rsidRPr="008E1DA6" w:rsidRDefault="001B4E1B" w:rsidP="008E1DA6">
            <w:pPr>
              <w:jc w:val="center"/>
              <w:rPr>
                <w:rFonts w:eastAsia="Calibri"/>
                <w:b/>
                <w:bCs/>
                <w:sz w:val="20"/>
                <w:szCs w:val="20"/>
                <w:lang w:eastAsia="en-US"/>
              </w:rPr>
            </w:pPr>
            <w:r w:rsidRPr="008E1DA6">
              <w:rPr>
                <w:rFonts w:eastAsia="Calibri"/>
                <w:b/>
                <w:bCs/>
                <w:sz w:val="20"/>
                <w:szCs w:val="20"/>
                <w:lang w:eastAsia="en-US"/>
              </w:rPr>
              <w:t>1 460,7</w:t>
            </w:r>
          </w:p>
        </w:tc>
        <w:tc>
          <w:tcPr>
            <w:tcW w:w="1474" w:type="dxa"/>
            <w:shd w:val="clear" w:color="auto" w:fill="auto"/>
            <w:hideMark/>
          </w:tcPr>
          <w:p w:rsidR="001B4E1B" w:rsidRPr="008E1DA6" w:rsidRDefault="001B4E1B" w:rsidP="008E1DA6">
            <w:pPr>
              <w:jc w:val="center"/>
              <w:rPr>
                <w:rFonts w:eastAsia="Calibri"/>
                <w:b/>
                <w:bCs/>
                <w:sz w:val="20"/>
                <w:szCs w:val="20"/>
                <w:lang w:eastAsia="en-US"/>
              </w:rPr>
            </w:pPr>
            <w:r w:rsidRPr="008E1DA6">
              <w:rPr>
                <w:rFonts w:eastAsia="Calibri"/>
                <w:b/>
                <w:bCs/>
                <w:sz w:val="20"/>
                <w:szCs w:val="20"/>
                <w:lang w:eastAsia="en-US"/>
              </w:rPr>
              <w:t>26 223,3</w:t>
            </w:r>
          </w:p>
        </w:tc>
      </w:tr>
    </w:tbl>
    <w:p w:rsidR="001B4E1B" w:rsidRPr="008E1DA6" w:rsidRDefault="001B4E1B" w:rsidP="008E1DA6">
      <w:pPr>
        <w:ind w:firstLine="708"/>
        <w:jc w:val="both"/>
        <w:rPr>
          <w:sz w:val="16"/>
          <w:szCs w:val="16"/>
          <w:lang w:eastAsia="en-US"/>
        </w:rPr>
      </w:pPr>
    </w:p>
    <w:p w:rsidR="001B4E1B" w:rsidRPr="008E1DA6" w:rsidRDefault="001B4E1B" w:rsidP="008E1DA6">
      <w:pPr>
        <w:ind w:firstLine="708"/>
        <w:jc w:val="both"/>
        <w:rPr>
          <w:sz w:val="28"/>
          <w:szCs w:val="28"/>
          <w:lang w:eastAsia="en-US"/>
        </w:rPr>
      </w:pPr>
      <w:r w:rsidRPr="008E1DA6">
        <w:rPr>
          <w:sz w:val="28"/>
          <w:szCs w:val="28"/>
          <w:lang w:eastAsia="en-US"/>
        </w:rPr>
        <w:t xml:space="preserve">Общий объем средств, использованный на реализацию Регионального проекта </w:t>
      </w:r>
      <w:proofErr w:type="gramStart"/>
      <w:r w:rsidRPr="008E1DA6">
        <w:rPr>
          <w:sz w:val="28"/>
          <w:szCs w:val="28"/>
          <w:lang w:eastAsia="en-US"/>
        </w:rPr>
        <w:t>в 2019 году</w:t>
      </w:r>
      <w:proofErr w:type="gramEnd"/>
      <w:r w:rsidRPr="008E1DA6">
        <w:rPr>
          <w:sz w:val="28"/>
          <w:szCs w:val="28"/>
          <w:lang w:eastAsia="en-US"/>
        </w:rPr>
        <w:t xml:space="preserve"> составил 26 223,3 тыс. рублей, в том числе: средства федерального бюджета – 14 746,9 тыс. рублей, средства окружного бюджета – 10 015,7 тыс. рублей, средства местных бюджетов – 1460,7 тыс. рублей.</w:t>
      </w:r>
    </w:p>
    <w:p w:rsidR="001B4E1B" w:rsidRPr="008E1DA6" w:rsidRDefault="001B4E1B" w:rsidP="008E1DA6">
      <w:pPr>
        <w:ind w:firstLine="708"/>
        <w:jc w:val="both"/>
        <w:rPr>
          <w:sz w:val="28"/>
          <w:szCs w:val="28"/>
          <w:lang w:eastAsia="en-US"/>
        </w:rPr>
      </w:pPr>
      <w:r w:rsidRPr="008E1DA6">
        <w:rPr>
          <w:sz w:val="28"/>
          <w:szCs w:val="28"/>
          <w:lang w:eastAsia="en-US"/>
        </w:rPr>
        <w:t xml:space="preserve">Реализация Регионального проекта осуществлялась участниками посредством исполнения муниципальных контрактов, заключенных </w:t>
      </w:r>
      <w:r w:rsidRPr="008E1DA6">
        <w:rPr>
          <w:sz w:val="28"/>
          <w:szCs w:val="28"/>
        </w:rPr>
        <w:t>в соответствии с требованиями Федерального закона</w:t>
      </w:r>
      <w:r w:rsidRPr="008E1DA6">
        <w:rPr>
          <w:rFonts w:eastAsia="Calibri"/>
          <w:sz w:val="28"/>
          <w:szCs w:val="28"/>
          <w:lang w:eastAsia="en-US"/>
        </w:rPr>
        <w:t>, регулирующим размещение заказов на поставки товаров, выполнение работ, оказание услуг для обеспечения государственных нужд</w:t>
      </w:r>
      <w:r w:rsidRPr="008E1DA6">
        <w:rPr>
          <w:rFonts w:eastAsia="Calibri"/>
          <w:sz w:val="28"/>
          <w:szCs w:val="28"/>
          <w:vertAlign w:val="superscript"/>
          <w:lang w:eastAsia="en-US"/>
        </w:rPr>
        <w:t>11.</w:t>
      </w:r>
    </w:p>
    <w:p w:rsidR="001B4E1B" w:rsidRPr="008E1DA6" w:rsidRDefault="001B4E1B" w:rsidP="008E1DA6">
      <w:pPr>
        <w:ind w:firstLine="708"/>
        <w:jc w:val="both"/>
        <w:rPr>
          <w:sz w:val="28"/>
          <w:szCs w:val="28"/>
        </w:rPr>
      </w:pPr>
      <w:r w:rsidRPr="008E1DA6">
        <w:rPr>
          <w:sz w:val="28"/>
          <w:szCs w:val="28"/>
        </w:rPr>
        <w:t xml:space="preserve"> Обоснование начальной (максимальной) цены закупок на </w:t>
      </w:r>
      <w:r w:rsidRPr="008E1DA6">
        <w:rPr>
          <w:bCs/>
          <w:sz w:val="28"/>
          <w:szCs w:val="28"/>
        </w:rPr>
        <w:t xml:space="preserve">выполнение работ </w:t>
      </w:r>
      <w:r w:rsidRPr="008E1DA6">
        <w:rPr>
          <w:sz w:val="28"/>
          <w:szCs w:val="28"/>
        </w:rPr>
        <w:t>по Региональному проекту выполнено администрациями муниципальных образований проектно-сметным способом в соответствии с частью 9.1 статьи 22 Закона №44-ФЗ. Начальная (максимальная) цена муниципальных контрактов (далее – НМЦК) сформирована на основании сводных сметных расчетов, составленных по федеральным единичным расценкам ФЕР-2001</w:t>
      </w:r>
      <w:r w:rsidRPr="008E1DA6">
        <w:rPr>
          <w:sz w:val="28"/>
          <w:szCs w:val="28"/>
          <w:vertAlign w:val="superscript"/>
        </w:rPr>
        <w:t>12</w:t>
      </w:r>
      <w:r w:rsidRPr="008E1DA6">
        <w:rPr>
          <w:sz w:val="28"/>
          <w:szCs w:val="28"/>
        </w:rPr>
        <w:t xml:space="preserve"> в редакции 2017 года (Изм. 1,2). </w:t>
      </w:r>
    </w:p>
    <w:p w:rsidR="001B4E1B" w:rsidRPr="008E1DA6" w:rsidRDefault="001B4E1B" w:rsidP="008E1DA6">
      <w:pPr>
        <w:ind w:right="-2" w:firstLine="708"/>
        <w:jc w:val="both"/>
        <w:rPr>
          <w:sz w:val="28"/>
          <w:szCs w:val="28"/>
        </w:rPr>
      </w:pPr>
      <w:r w:rsidRPr="008E1DA6">
        <w:rPr>
          <w:sz w:val="28"/>
          <w:szCs w:val="28"/>
        </w:rPr>
        <w:t>Сводные сметные расчеты разработаны в программном комплексе Гранд-смета</w:t>
      </w:r>
      <w:r w:rsidRPr="008E1DA6">
        <w:rPr>
          <w:rFonts w:eastAsia="Calibri"/>
          <w:sz w:val="28"/>
          <w:szCs w:val="28"/>
        </w:rPr>
        <w:t xml:space="preserve"> </w:t>
      </w:r>
      <w:r w:rsidRPr="008E1DA6">
        <w:rPr>
          <w:sz w:val="28"/>
          <w:szCs w:val="28"/>
        </w:rPr>
        <w:t>в составе</w:t>
      </w:r>
      <w:r w:rsidRPr="008E1DA6">
        <w:rPr>
          <w:rFonts w:eastAsia="Calibri"/>
          <w:sz w:val="28"/>
          <w:szCs w:val="28"/>
        </w:rPr>
        <w:t xml:space="preserve"> сметной документации, представленной в виде локальных сметных расчетов, на основании «Методики определения стоимости строительной продукции на территории Российской Федерации» </w:t>
      </w:r>
      <w:r w:rsidRPr="008E1DA6">
        <w:rPr>
          <w:rFonts w:eastAsia="Calibri"/>
          <w:sz w:val="28"/>
          <w:szCs w:val="28"/>
        </w:rPr>
        <w:br/>
        <w:t>МДС81-35.2004</w:t>
      </w:r>
      <w:r w:rsidRPr="008E1DA6">
        <w:rPr>
          <w:rFonts w:eastAsia="Calibri"/>
          <w:sz w:val="28"/>
          <w:szCs w:val="28"/>
          <w:vertAlign w:val="superscript"/>
        </w:rPr>
        <w:t>13</w:t>
      </w:r>
      <w:r w:rsidRPr="008E1DA6">
        <w:rPr>
          <w:rFonts w:eastAsia="Calibri"/>
          <w:sz w:val="28"/>
          <w:szCs w:val="28"/>
        </w:rPr>
        <w:t>, по федеральным сметным нормативам по состоянию на 2001</w:t>
      </w:r>
    </w:p>
    <w:p w:rsidR="001B4E1B" w:rsidRPr="008E1DA6" w:rsidRDefault="001B4E1B" w:rsidP="008E1DA6">
      <w:pPr>
        <w:jc w:val="both"/>
        <w:rPr>
          <w:sz w:val="28"/>
          <w:szCs w:val="28"/>
          <w:lang w:eastAsia="en-US"/>
        </w:rPr>
      </w:pPr>
      <w:r w:rsidRPr="008E1DA6">
        <w:rPr>
          <w:rFonts w:eastAsia="Calibri"/>
          <w:sz w:val="28"/>
          <w:szCs w:val="28"/>
        </w:rPr>
        <w:t xml:space="preserve">год в текущих (прогнозных) ценах I квартала 2019 года, и согласованы </w:t>
      </w:r>
      <w:r w:rsidRPr="008E1DA6">
        <w:rPr>
          <w:sz w:val="28"/>
          <w:szCs w:val="28"/>
          <w:lang w:eastAsia="en-US"/>
        </w:rPr>
        <w:t>_____________________</w:t>
      </w:r>
    </w:p>
    <w:p w:rsidR="001B4E1B" w:rsidRPr="008E1DA6" w:rsidRDefault="001B4E1B" w:rsidP="008E1DA6">
      <w:pPr>
        <w:jc w:val="both"/>
        <w:rPr>
          <w:sz w:val="20"/>
          <w:szCs w:val="20"/>
          <w:vertAlign w:val="superscript"/>
          <w:lang w:eastAsia="en-US"/>
        </w:rPr>
      </w:pPr>
    </w:p>
    <w:p w:rsidR="001B4E1B" w:rsidRPr="008E1DA6" w:rsidRDefault="001B4E1B" w:rsidP="008E1DA6">
      <w:pPr>
        <w:jc w:val="both"/>
        <w:rPr>
          <w:sz w:val="20"/>
          <w:szCs w:val="20"/>
          <w:lang w:eastAsia="en-US"/>
        </w:rPr>
      </w:pPr>
      <w:r w:rsidRPr="008E1DA6">
        <w:rPr>
          <w:sz w:val="20"/>
          <w:szCs w:val="20"/>
          <w:vertAlign w:val="superscript"/>
          <w:lang w:eastAsia="en-US"/>
        </w:rPr>
        <w:t>11</w:t>
      </w:r>
      <w:r w:rsidRPr="008E1DA6">
        <w:rPr>
          <w:sz w:val="20"/>
          <w:szCs w:val="20"/>
          <w:lang w:eastAsia="en-US"/>
        </w:rPr>
        <w:t xml:space="preserve"> - Федеральный закон от 5 апреля 2013 года №44-ФЗ «О контрактной системе в сфере закупок товаров, работ, услуг для обеспечения государственных и муниципальных нужд» (далее – Закон №44-ФЗ);</w:t>
      </w:r>
    </w:p>
    <w:p w:rsidR="001B4E1B" w:rsidRPr="008E1DA6" w:rsidRDefault="001B4E1B" w:rsidP="008E1DA6">
      <w:pPr>
        <w:autoSpaceDE w:val="0"/>
        <w:autoSpaceDN w:val="0"/>
        <w:adjustRightInd w:val="0"/>
        <w:jc w:val="both"/>
        <w:rPr>
          <w:sz w:val="20"/>
          <w:szCs w:val="20"/>
        </w:rPr>
      </w:pPr>
      <w:proofErr w:type="gramStart"/>
      <w:r w:rsidRPr="008E1DA6">
        <w:rPr>
          <w:sz w:val="20"/>
          <w:szCs w:val="20"/>
          <w:vertAlign w:val="superscript"/>
        </w:rPr>
        <w:t xml:space="preserve">12  </w:t>
      </w:r>
      <w:r w:rsidRPr="008E1DA6">
        <w:rPr>
          <w:sz w:val="20"/>
          <w:szCs w:val="20"/>
        </w:rPr>
        <w:t>-</w:t>
      </w:r>
      <w:proofErr w:type="gramEnd"/>
      <w:r w:rsidRPr="008E1DA6">
        <w:rPr>
          <w:sz w:val="20"/>
          <w:szCs w:val="20"/>
        </w:rPr>
        <w:t xml:space="preserve"> утверждены Приказом Минстроя РФ от 30 декабря 2016 года №1039/</w:t>
      </w:r>
      <w:proofErr w:type="spellStart"/>
      <w:r w:rsidRPr="008E1DA6">
        <w:rPr>
          <w:sz w:val="20"/>
          <w:szCs w:val="20"/>
        </w:rPr>
        <w:t>пр</w:t>
      </w:r>
      <w:proofErr w:type="spellEnd"/>
      <w:r w:rsidRPr="008E1DA6">
        <w:rPr>
          <w:sz w:val="20"/>
          <w:szCs w:val="20"/>
        </w:rPr>
        <w:t>;</w:t>
      </w:r>
    </w:p>
    <w:p w:rsidR="001B4E1B" w:rsidRPr="008E1DA6" w:rsidRDefault="001B4E1B" w:rsidP="008E1DA6">
      <w:pPr>
        <w:autoSpaceDE w:val="0"/>
        <w:autoSpaceDN w:val="0"/>
        <w:adjustRightInd w:val="0"/>
        <w:jc w:val="both"/>
        <w:rPr>
          <w:sz w:val="20"/>
          <w:szCs w:val="20"/>
        </w:rPr>
      </w:pPr>
      <w:r w:rsidRPr="008E1DA6">
        <w:rPr>
          <w:sz w:val="20"/>
          <w:szCs w:val="20"/>
          <w:vertAlign w:val="superscript"/>
        </w:rPr>
        <w:t>13</w:t>
      </w:r>
      <w:r w:rsidRPr="008E1DA6">
        <w:rPr>
          <w:sz w:val="20"/>
          <w:szCs w:val="20"/>
        </w:rPr>
        <w:t xml:space="preserve"> - утверждена Постановлением Госстроя РФ от 5 марта 2004 года №15/1;</w:t>
      </w:r>
    </w:p>
    <w:p w:rsidR="001B4E1B" w:rsidRPr="008E1DA6" w:rsidRDefault="001B4E1B" w:rsidP="008E1DA6">
      <w:pPr>
        <w:jc w:val="both"/>
        <w:rPr>
          <w:sz w:val="20"/>
          <w:szCs w:val="20"/>
          <w:lang w:eastAsia="en-US"/>
        </w:rPr>
      </w:pPr>
    </w:p>
    <w:p w:rsidR="001B4E1B" w:rsidRPr="008E1DA6" w:rsidRDefault="001B4E1B" w:rsidP="008E1DA6">
      <w:pPr>
        <w:jc w:val="both"/>
        <w:rPr>
          <w:sz w:val="28"/>
          <w:szCs w:val="28"/>
        </w:rPr>
      </w:pPr>
      <w:r w:rsidRPr="008E1DA6">
        <w:rPr>
          <w:rFonts w:eastAsia="Calibri"/>
          <w:sz w:val="28"/>
          <w:szCs w:val="28"/>
        </w:rPr>
        <w:t xml:space="preserve">Комитетом по градостроительству и архитектуре Департамента промышленности. </w:t>
      </w:r>
      <w:r w:rsidRPr="008E1DA6">
        <w:rPr>
          <w:sz w:val="28"/>
          <w:szCs w:val="28"/>
        </w:rPr>
        <w:t>Для достижения целей и реализации Регионального проекта в 2019 году исполнителями осуществлены 5 закупок на общую сумму 26 239,9 тыс. рублей. По результатам осуществления закупок заключено 5 муниципальных контрактов на общую сумму 26 223,3</w:t>
      </w:r>
      <w:r w:rsidRPr="008E1DA6">
        <w:rPr>
          <w:sz w:val="28"/>
          <w:szCs w:val="28"/>
          <w:vertAlign w:val="superscript"/>
        </w:rPr>
        <w:t>14</w:t>
      </w:r>
      <w:r w:rsidRPr="008E1DA6">
        <w:rPr>
          <w:sz w:val="28"/>
          <w:szCs w:val="28"/>
        </w:rPr>
        <w:t xml:space="preserve"> тыс. рублей </w:t>
      </w:r>
      <w:r w:rsidRPr="008E1DA6">
        <w:rPr>
          <w:sz w:val="28"/>
          <w:szCs w:val="28"/>
        </w:rPr>
        <w:br/>
        <w:t>(в результате проведения электронного аукциона на определение поставщика по одному контракту произошло снижение НМЦК на 16,6 тыс. рублей), в том числе:</w:t>
      </w:r>
    </w:p>
    <w:p w:rsidR="001B4E1B" w:rsidRPr="008E1DA6" w:rsidRDefault="001B4E1B" w:rsidP="008E1DA6">
      <w:pPr>
        <w:ind w:firstLine="708"/>
        <w:jc w:val="both"/>
        <w:rPr>
          <w:sz w:val="28"/>
          <w:szCs w:val="28"/>
        </w:rPr>
      </w:pPr>
      <w:r w:rsidRPr="008E1DA6">
        <w:rPr>
          <w:sz w:val="28"/>
          <w:szCs w:val="28"/>
        </w:rPr>
        <w:t>- четыре муниципальных контракта на общую сумму 25 924,7 тыс. рублей способом электронного аукциона в соответствии с частью 3 статьи 59 Закона №44-ФЗ;</w:t>
      </w:r>
    </w:p>
    <w:p w:rsidR="001B4E1B" w:rsidRPr="008E1DA6" w:rsidRDefault="001B4E1B" w:rsidP="008E1DA6">
      <w:pPr>
        <w:ind w:firstLine="708"/>
        <w:jc w:val="both"/>
        <w:rPr>
          <w:sz w:val="28"/>
          <w:szCs w:val="28"/>
        </w:rPr>
      </w:pPr>
      <w:r w:rsidRPr="008E1DA6">
        <w:rPr>
          <w:sz w:val="28"/>
          <w:szCs w:val="28"/>
        </w:rPr>
        <w:t>- один муниципальный контракт на сумму 298,5 тыс. рублей с единственным поставщиком в соответствии с пунктом 4 части 1 статьи 93 Закона №44-ФЗ на сумму до трехсот тысяч рублей (в редакции от 1 мая 2019 года №71-ФЗ).</w:t>
      </w:r>
    </w:p>
    <w:p w:rsidR="001B4E1B" w:rsidRPr="008E1DA6" w:rsidRDefault="001B4E1B" w:rsidP="008E1DA6">
      <w:pPr>
        <w:autoSpaceDE w:val="0"/>
        <w:autoSpaceDN w:val="0"/>
        <w:adjustRightInd w:val="0"/>
        <w:ind w:firstLine="708"/>
        <w:jc w:val="both"/>
        <w:rPr>
          <w:sz w:val="28"/>
          <w:szCs w:val="28"/>
        </w:rPr>
      </w:pPr>
      <w:r w:rsidRPr="008E1DA6">
        <w:rPr>
          <w:sz w:val="28"/>
          <w:szCs w:val="28"/>
        </w:rPr>
        <w:t xml:space="preserve">Фактическое использование бюджетных средств </w:t>
      </w:r>
      <w:r w:rsidRPr="008E1DA6">
        <w:rPr>
          <w:bCs/>
          <w:iCs/>
          <w:sz w:val="28"/>
          <w:szCs w:val="28"/>
        </w:rPr>
        <w:t>участниками Подпрограммы</w:t>
      </w:r>
      <w:r w:rsidRPr="008E1DA6">
        <w:rPr>
          <w:sz w:val="28"/>
          <w:szCs w:val="28"/>
        </w:rPr>
        <w:t xml:space="preserve"> в объёме 26 223,3 тыс. рублей</w:t>
      </w:r>
      <w:r w:rsidRPr="008E1DA6">
        <w:rPr>
          <w:bCs/>
          <w:iCs/>
          <w:sz w:val="28"/>
          <w:szCs w:val="28"/>
        </w:rPr>
        <w:t xml:space="preserve"> (24 762,6 тыс. за счет средств федерального и окружного бюджета) </w:t>
      </w:r>
      <w:r w:rsidRPr="008E1DA6">
        <w:rPr>
          <w:sz w:val="28"/>
          <w:szCs w:val="28"/>
        </w:rPr>
        <w:t xml:space="preserve">на реализацию Регионального проекта </w:t>
      </w:r>
      <w:r w:rsidRPr="008E1DA6">
        <w:rPr>
          <w:bCs/>
          <w:iCs/>
          <w:sz w:val="28"/>
          <w:szCs w:val="28"/>
        </w:rPr>
        <w:t xml:space="preserve">документально подтверждено первичными учетными документами: </w:t>
      </w:r>
      <w:r w:rsidRPr="008E1DA6">
        <w:rPr>
          <w:sz w:val="28"/>
          <w:szCs w:val="28"/>
        </w:rPr>
        <w:t>актами о приемке выполненных работ формы №КС-2, справками о стоимости работ и затрат формы №КС-3, исполнительной и технической документацией, счет-фактурами.</w:t>
      </w:r>
    </w:p>
    <w:p w:rsidR="001B4E1B" w:rsidRPr="008E1DA6" w:rsidRDefault="001B4E1B" w:rsidP="008E1DA6">
      <w:pPr>
        <w:autoSpaceDE w:val="0"/>
        <w:autoSpaceDN w:val="0"/>
        <w:adjustRightInd w:val="0"/>
        <w:ind w:firstLine="708"/>
        <w:jc w:val="both"/>
        <w:rPr>
          <w:sz w:val="28"/>
          <w:szCs w:val="28"/>
        </w:rPr>
      </w:pPr>
      <w:r w:rsidRPr="008E1DA6">
        <w:rPr>
          <w:sz w:val="28"/>
          <w:szCs w:val="28"/>
        </w:rPr>
        <w:t>Предусмотренная соглашениями о предоставлении из окружного бюджета субсидий на реализацию программ формирования современной городской среды отчетность представлена администрациями муниципальных образований в Департамент промышленности в полном объеме.</w:t>
      </w:r>
    </w:p>
    <w:p w:rsidR="001B4E1B" w:rsidRPr="008E1DA6" w:rsidRDefault="001B4E1B" w:rsidP="008E1DA6">
      <w:pPr>
        <w:autoSpaceDE w:val="0"/>
        <w:autoSpaceDN w:val="0"/>
        <w:adjustRightInd w:val="0"/>
        <w:ind w:firstLine="708"/>
        <w:jc w:val="both"/>
        <w:rPr>
          <w:bCs/>
          <w:iCs/>
          <w:sz w:val="28"/>
          <w:szCs w:val="28"/>
        </w:rPr>
      </w:pPr>
      <w:r w:rsidRPr="008E1DA6">
        <w:rPr>
          <w:sz w:val="28"/>
          <w:szCs w:val="28"/>
        </w:rPr>
        <w:t xml:space="preserve">Предусмотренные Соглашением №069-09-2019-144 отчеты о расходах, о достижении значений результата Регионального проекта, в целях </w:t>
      </w:r>
      <w:proofErr w:type="spellStart"/>
      <w:r w:rsidRPr="008E1DA6">
        <w:rPr>
          <w:sz w:val="28"/>
          <w:szCs w:val="28"/>
        </w:rPr>
        <w:t>софинансирования</w:t>
      </w:r>
      <w:proofErr w:type="spellEnd"/>
      <w:r w:rsidRPr="008E1DA6">
        <w:rPr>
          <w:sz w:val="28"/>
          <w:szCs w:val="28"/>
        </w:rPr>
        <w:t xml:space="preserve"> которых предоставляется субсидия из федерального бюджета, размещены </w:t>
      </w:r>
      <w:r w:rsidRPr="008E1DA6">
        <w:rPr>
          <w:bCs/>
          <w:iCs/>
          <w:sz w:val="28"/>
          <w:szCs w:val="28"/>
        </w:rPr>
        <w:t>Департаментом промышленности в государственной интегрированной информационной системе управления общественными финансами «Электронный бюджет» в соответствии с условиями соглашения.</w:t>
      </w:r>
    </w:p>
    <w:p w:rsidR="001B4E1B" w:rsidRPr="008E1DA6" w:rsidRDefault="001B4E1B" w:rsidP="008E1DA6">
      <w:pPr>
        <w:autoSpaceDE w:val="0"/>
        <w:autoSpaceDN w:val="0"/>
        <w:adjustRightInd w:val="0"/>
        <w:jc w:val="both"/>
        <w:rPr>
          <w:sz w:val="28"/>
          <w:szCs w:val="28"/>
        </w:rPr>
      </w:pPr>
    </w:p>
    <w:p w:rsidR="001B4E1B" w:rsidRPr="008E1DA6" w:rsidRDefault="001B4E1B" w:rsidP="008E1DA6">
      <w:pPr>
        <w:autoSpaceDE w:val="0"/>
        <w:autoSpaceDN w:val="0"/>
        <w:adjustRightInd w:val="0"/>
        <w:ind w:firstLine="708"/>
        <w:jc w:val="both"/>
        <w:rPr>
          <w:b/>
          <w:sz w:val="28"/>
          <w:szCs w:val="28"/>
        </w:rPr>
      </w:pPr>
      <w:r w:rsidRPr="008E1DA6">
        <w:rPr>
          <w:b/>
          <w:sz w:val="28"/>
          <w:szCs w:val="28"/>
        </w:rPr>
        <w:t>9. Результативность (эффективность) использования бюджетных средств, направленных на реализацию мероприятий Регионального проекта</w:t>
      </w:r>
    </w:p>
    <w:p w:rsidR="001B4E1B" w:rsidRPr="008E1DA6" w:rsidRDefault="001B4E1B" w:rsidP="008E1DA6">
      <w:pPr>
        <w:autoSpaceDE w:val="0"/>
        <w:autoSpaceDN w:val="0"/>
        <w:adjustRightInd w:val="0"/>
        <w:jc w:val="both"/>
        <w:rPr>
          <w:sz w:val="16"/>
          <w:szCs w:val="16"/>
        </w:rPr>
      </w:pPr>
      <w:r w:rsidRPr="008E1DA6">
        <w:rPr>
          <w:sz w:val="28"/>
          <w:szCs w:val="28"/>
        </w:rPr>
        <w:t xml:space="preserve"> </w:t>
      </w:r>
    </w:p>
    <w:p w:rsidR="001B4E1B" w:rsidRPr="008E1DA6" w:rsidRDefault="001B4E1B" w:rsidP="008E1DA6">
      <w:pPr>
        <w:autoSpaceDE w:val="0"/>
        <w:autoSpaceDN w:val="0"/>
        <w:adjustRightInd w:val="0"/>
        <w:ind w:firstLine="708"/>
        <w:jc w:val="both"/>
        <w:rPr>
          <w:sz w:val="28"/>
          <w:szCs w:val="28"/>
        </w:rPr>
      </w:pPr>
      <w:r w:rsidRPr="008E1DA6">
        <w:rPr>
          <w:sz w:val="28"/>
          <w:szCs w:val="28"/>
        </w:rPr>
        <w:t>В рамках реализации Регионального проекта в населенных пунктах Чукотского автономного округа выполнены работы по обустройству четырех общественных территорий:</w:t>
      </w:r>
    </w:p>
    <w:p w:rsidR="001B4E1B" w:rsidRPr="008E1DA6" w:rsidRDefault="001B4E1B" w:rsidP="008E1DA6">
      <w:pPr>
        <w:autoSpaceDE w:val="0"/>
        <w:autoSpaceDN w:val="0"/>
        <w:adjustRightInd w:val="0"/>
        <w:ind w:firstLine="708"/>
        <w:jc w:val="both"/>
        <w:rPr>
          <w:rFonts w:eastAsia="Calibri"/>
          <w:sz w:val="28"/>
          <w:szCs w:val="28"/>
          <w:lang w:eastAsia="en-US"/>
        </w:rPr>
      </w:pPr>
      <w:r w:rsidRPr="008E1DA6">
        <w:rPr>
          <w:rFonts w:eastAsia="Calibri"/>
          <w:sz w:val="28"/>
          <w:szCs w:val="28"/>
          <w:lang w:eastAsia="en-US"/>
        </w:rPr>
        <w:t xml:space="preserve">1. В городе </w:t>
      </w:r>
      <w:proofErr w:type="spellStart"/>
      <w:r w:rsidRPr="008E1DA6">
        <w:rPr>
          <w:rFonts w:eastAsia="Calibri"/>
          <w:sz w:val="28"/>
          <w:szCs w:val="28"/>
          <w:lang w:eastAsia="en-US"/>
        </w:rPr>
        <w:t>Певек</w:t>
      </w:r>
      <w:proofErr w:type="spellEnd"/>
      <w:r w:rsidRPr="008E1DA6">
        <w:rPr>
          <w:rFonts w:eastAsia="Calibri"/>
          <w:sz w:val="28"/>
          <w:szCs w:val="28"/>
          <w:lang w:eastAsia="en-US"/>
        </w:rPr>
        <w:t xml:space="preserve"> выполнено обустройство двух общественных территорий на общую сумму 18 846,1 тыс. рублей, в том числе:</w:t>
      </w:r>
    </w:p>
    <w:p w:rsidR="001B4E1B" w:rsidRPr="008E1DA6" w:rsidRDefault="001B4E1B" w:rsidP="008E1DA6">
      <w:pPr>
        <w:autoSpaceDE w:val="0"/>
        <w:autoSpaceDN w:val="0"/>
        <w:adjustRightInd w:val="0"/>
        <w:jc w:val="both"/>
        <w:rPr>
          <w:sz w:val="28"/>
          <w:szCs w:val="28"/>
        </w:rPr>
      </w:pPr>
      <w:r w:rsidRPr="008E1DA6">
        <w:rPr>
          <w:sz w:val="28"/>
          <w:szCs w:val="28"/>
        </w:rPr>
        <w:t>_____________________</w:t>
      </w:r>
    </w:p>
    <w:p w:rsidR="001B4E1B" w:rsidRPr="008E1DA6" w:rsidRDefault="001B4E1B" w:rsidP="008E1DA6">
      <w:pPr>
        <w:autoSpaceDE w:val="0"/>
        <w:autoSpaceDN w:val="0"/>
        <w:adjustRightInd w:val="0"/>
        <w:jc w:val="both"/>
        <w:rPr>
          <w:sz w:val="20"/>
          <w:szCs w:val="20"/>
          <w:vertAlign w:val="superscript"/>
        </w:rPr>
      </w:pPr>
      <w:r w:rsidRPr="008E1DA6">
        <w:rPr>
          <w:sz w:val="20"/>
          <w:szCs w:val="20"/>
          <w:vertAlign w:val="superscript"/>
        </w:rPr>
        <w:t>14</w:t>
      </w:r>
      <w:r w:rsidRPr="008E1DA6">
        <w:rPr>
          <w:sz w:val="20"/>
          <w:szCs w:val="20"/>
        </w:rPr>
        <w:t xml:space="preserve"> - сумма с учетом средств местных бюджетов в объёме 1 460,7 тыс. рублей.</w:t>
      </w:r>
      <w:r w:rsidRPr="008E1DA6">
        <w:rPr>
          <w:sz w:val="20"/>
          <w:szCs w:val="20"/>
          <w:vertAlign w:val="superscript"/>
        </w:rPr>
        <w:tab/>
      </w:r>
    </w:p>
    <w:p w:rsidR="001B4E1B" w:rsidRPr="008E1DA6" w:rsidRDefault="001B4E1B" w:rsidP="008E1DA6">
      <w:pPr>
        <w:autoSpaceDE w:val="0"/>
        <w:autoSpaceDN w:val="0"/>
        <w:adjustRightInd w:val="0"/>
        <w:ind w:firstLine="708"/>
        <w:jc w:val="both"/>
        <w:rPr>
          <w:rFonts w:eastAsia="Calibri"/>
          <w:sz w:val="28"/>
          <w:szCs w:val="28"/>
          <w:lang w:eastAsia="en-US"/>
        </w:rPr>
      </w:pPr>
      <w:r w:rsidRPr="008E1DA6">
        <w:rPr>
          <w:rFonts w:eastAsia="Calibri"/>
          <w:sz w:val="28"/>
          <w:szCs w:val="28"/>
          <w:lang w:eastAsia="en-US"/>
        </w:rPr>
        <w:lastRenderedPageBreak/>
        <w:t>- по ул. Советская - бетонирование проездов общей площадью 974,8 кв. м, бетонирование тротуаров и отмостки общей площадью 862,3 кв. м, озеленение газонов общей площадью 657,2 кв. м, установка малых архитектурных форм в виде четырех скамей и четырех опрокидывающихся урн, наружное освещение в виде шести светильников на кронштейнах на сумму 18 547,6 тыс. рублей (14 746,9 тыс. рублей – средства федерального бюджета, 3 782,1 – тыс. рублей –средства окружного бюджета, 18,6 тыс. рублей – средства местного бюджета);</w:t>
      </w:r>
    </w:p>
    <w:p w:rsidR="001B4E1B" w:rsidRPr="008E1DA6" w:rsidRDefault="001B4E1B" w:rsidP="008E1DA6">
      <w:pPr>
        <w:autoSpaceDE w:val="0"/>
        <w:autoSpaceDN w:val="0"/>
        <w:adjustRightInd w:val="0"/>
        <w:ind w:firstLine="708"/>
        <w:jc w:val="both"/>
        <w:rPr>
          <w:rFonts w:eastAsia="Calibri"/>
          <w:sz w:val="28"/>
          <w:szCs w:val="28"/>
          <w:lang w:eastAsia="en-US"/>
        </w:rPr>
      </w:pPr>
      <w:r w:rsidRPr="008E1DA6">
        <w:rPr>
          <w:rFonts w:eastAsia="Calibri"/>
          <w:sz w:val="28"/>
          <w:szCs w:val="28"/>
          <w:lang w:eastAsia="en-US"/>
        </w:rPr>
        <w:t>- по ул. Обручева, 38 – установка семи световых коробов с символикой ведущих отраслей промышленности Чаун-Чукотки на сумму 298,5 тыс. рублей (175,3 тыс. рублей – за счет средств окружного бюджета, 123,2 тыс. рублей – за счет средств местного бюджета);</w:t>
      </w:r>
    </w:p>
    <w:p w:rsidR="001B4E1B" w:rsidRPr="008E1DA6" w:rsidRDefault="001B4E1B" w:rsidP="008E1DA6">
      <w:pPr>
        <w:autoSpaceDE w:val="0"/>
        <w:autoSpaceDN w:val="0"/>
        <w:adjustRightInd w:val="0"/>
        <w:ind w:firstLine="708"/>
        <w:jc w:val="both"/>
        <w:rPr>
          <w:rFonts w:eastAsia="Calibri"/>
          <w:sz w:val="28"/>
          <w:szCs w:val="28"/>
          <w:lang w:eastAsia="en-US"/>
        </w:rPr>
      </w:pPr>
      <w:r w:rsidRPr="008E1DA6">
        <w:rPr>
          <w:rFonts w:eastAsia="Calibri"/>
          <w:sz w:val="28"/>
          <w:szCs w:val="28"/>
          <w:lang w:eastAsia="en-US"/>
        </w:rPr>
        <w:t xml:space="preserve">2. В городе Анадырь выполнено обустройство одной общественной территории - сквера близ памятника им. Ю.С. </w:t>
      </w:r>
      <w:proofErr w:type="spellStart"/>
      <w:r w:rsidRPr="008E1DA6">
        <w:rPr>
          <w:rFonts w:eastAsia="Calibri"/>
          <w:sz w:val="28"/>
          <w:szCs w:val="28"/>
          <w:lang w:eastAsia="en-US"/>
        </w:rPr>
        <w:t>Рытхэу</w:t>
      </w:r>
      <w:proofErr w:type="spellEnd"/>
      <w:r w:rsidRPr="008E1DA6">
        <w:rPr>
          <w:rFonts w:eastAsia="Calibri"/>
          <w:sz w:val="28"/>
          <w:szCs w:val="28"/>
          <w:lang w:eastAsia="en-US"/>
        </w:rPr>
        <w:t>, в результате которого установлено: скамей на металлическом основании в количестве 11 штук, скамей – ограждений на металлическом основании в количестве 46 штук и урн бетонных прямоугольных в количестве 28 штук на сумму 1 891,4 тыс. рублей (574,7 тыс. рублей – средства окружного бюджета, 1316,7 тыс. рублей – средства местного бюджета);</w:t>
      </w:r>
    </w:p>
    <w:p w:rsidR="001B4E1B" w:rsidRPr="008E1DA6" w:rsidRDefault="001B4E1B" w:rsidP="008E1DA6">
      <w:pPr>
        <w:autoSpaceDE w:val="0"/>
        <w:autoSpaceDN w:val="0"/>
        <w:adjustRightInd w:val="0"/>
        <w:ind w:firstLine="708"/>
        <w:jc w:val="both"/>
        <w:rPr>
          <w:rFonts w:eastAsia="Calibri"/>
          <w:sz w:val="28"/>
          <w:szCs w:val="28"/>
          <w:lang w:eastAsia="en-US"/>
        </w:rPr>
      </w:pPr>
      <w:r w:rsidRPr="008E1DA6">
        <w:rPr>
          <w:rFonts w:eastAsia="Calibri"/>
          <w:sz w:val="28"/>
          <w:szCs w:val="28"/>
          <w:lang w:eastAsia="en-US"/>
        </w:rPr>
        <w:t xml:space="preserve">3. В городском поселении </w:t>
      </w:r>
      <w:proofErr w:type="spellStart"/>
      <w:r w:rsidRPr="008E1DA6">
        <w:rPr>
          <w:rFonts w:eastAsia="Calibri"/>
          <w:sz w:val="28"/>
          <w:szCs w:val="28"/>
          <w:lang w:eastAsia="en-US"/>
        </w:rPr>
        <w:t>Беринговский</w:t>
      </w:r>
      <w:proofErr w:type="spellEnd"/>
      <w:r w:rsidRPr="008E1DA6">
        <w:rPr>
          <w:rFonts w:eastAsia="Calibri"/>
          <w:sz w:val="28"/>
          <w:szCs w:val="28"/>
          <w:lang w:eastAsia="en-US"/>
        </w:rPr>
        <w:t xml:space="preserve"> осуществлено обустройство одной общественной территории, в результате которого выполнены работы по устройству памятника воинской славы в виде мраморного постамента, памятника солдату и благоустройства прилегающей территории из плоских железобетонных фундаментных плит, шести парковых скамей и восьми металлических опрокидывающихся урн на сумму 2 184,7 тыс. рублей (2 182,5 тыс. рублей – средства окружного бюджета, 2,2 тыс. рублей – средства местного бюджета).</w:t>
      </w:r>
    </w:p>
    <w:p w:rsidR="001B4E1B" w:rsidRPr="008E1DA6" w:rsidRDefault="001B4E1B" w:rsidP="008E1DA6">
      <w:pPr>
        <w:autoSpaceDE w:val="0"/>
        <w:autoSpaceDN w:val="0"/>
        <w:adjustRightInd w:val="0"/>
        <w:ind w:firstLine="708"/>
        <w:jc w:val="both"/>
        <w:rPr>
          <w:rFonts w:eastAsia="Calibri"/>
          <w:sz w:val="28"/>
          <w:szCs w:val="28"/>
          <w:lang w:eastAsia="en-US"/>
        </w:rPr>
      </w:pPr>
      <w:r w:rsidRPr="008E1DA6">
        <w:rPr>
          <w:rFonts w:eastAsia="Calibri"/>
          <w:sz w:val="28"/>
          <w:szCs w:val="28"/>
          <w:lang w:eastAsia="en-US"/>
        </w:rPr>
        <w:t xml:space="preserve">Также, в рамках реализации Регионального проекта, на территории города Анадырь выполнена комплексная установка малых архитектурных форм – урн бетонных прямоугольных в количестве 422 штуки, в том числе: 355 штук установлено около подъездов 171-го многоквартирного дома, 67 штук установлены вдоль тротуаров на пешеходных зонах основных улиц г. Анадырь на сумму 3 301,1 тыс. рублей за счет средств окружного бюджета. </w:t>
      </w:r>
    </w:p>
    <w:p w:rsidR="001B4E1B" w:rsidRPr="008E1DA6" w:rsidRDefault="001B4E1B" w:rsidP="008E1DA6">
      <w:pPr>
        <w:autoSpaceDE w:val="0"/>
        <w:autoSpaceDN w:val="0"/>
        <w:adjustRightInd w:val="0"/>
        <w:ind w:firstLine="708"/>
        <w:jc w:val="both"/>
        <w:rPr>
          <w:rFonts w:eastAsia="Calibri"/>
          <w:sz w:val="28"/>
          <w:szCs w:val="28"/>
          <w:lang w:eastAsia="en-US"/>
        </w:rPr>
      </w:pPr>
      <w:r w:rsidRPr="008E1DA6">
        <w:rPr>
          <w:rFonts w:eastAsia="Calibri"/>
          <w:sz w:val="28"/>
          <w:szCs w:val="28"/>
          <w:lang w:eastAsia="en-US"/>
        </w:rPr>
        <w:t>При выполнении строительно-монтажных работ исполнителями соблюдены требования федерального законодательства, государственных стандартов, СНиП, СП, СанПиН и других нормативных документов.</w:t>
      </w:r>
    </w:p>
    <w:p w:rsidR="001B4E1B" w:rsidRPr="008E1DA6" w:rsidRDefault="001B4E1B" w:rsidP="008E1DA6">
      <w:pPr>
        <w:autoSpaceDE w:val="0"/>
        <w:autoSpaceDN w:val="0"/>
        <w:adjustRightInd w:val="0"/>
        <w:ind w:firstLine="708"/>
        <w:jc w:val="both"/>
        <w:rPr>
          <w:rFonts w:eastAsia="Calibri"/>
          <w:sz w:val="28"/>
          <w:lang w:eastAsia="en-US"/>
        </w:rPr>
      </w:pPr>
      <w:r w:rsidRPr="008E1DA6">
        <w:rPr>
          <w:rFonts w:eastAsia="Calibri"/>
          <w:sz w:val="28"/>
          <w:szCs w:val="28"/>
          <w:lang w:eastAsia="en-US"/>
        </w:rPr>
        <w:t xml:space="preserve">Согласно отчетным данным Департамента промышленности за 2019 год, информация о достижении целевых индикаторов (показателей) в результате реализации </w:t>
      </w:r>
      <w:r w:rsidRPr="008E1DA6">
        <w:rPr>
          <w:rFonts w:eastAsia="Calibri"/>
          <w:sz w:val="28"/>
          <w:lang w:eastAsia="en-US"/>
        </w:rPr>
        <w:t>Регионального проекта отражена в таблице 2:</w:t>
      </w:r>
    </w:p>
    <w:p w:rsidR="001B4E1B" w:rsidRPr="008E1DA6" w:rsidRDefault="001B4E1B" w:rsidP="008E1DA6">
      <w:pPr>
        <w:widowControl w:val="0"/>
        <w:autoSpaceDE w:val="0"/>
        <w:autoSpaceDN w:val="0"/>
        <w:adjustRightInd w:val="0"/>
        <w:ind w:left="7080" w:firstLine="708"/>
        <w:jc w:val="both"/>
        <w:rPr>
          <w:sz w:val="28"/>
          <w:szCs w:val="28"/>
        </w:rPr>
      </w:pPr>
      <w:r w:rsidRPr="008E1DA6">
        <w:rPr>
          <w:sz w:val="28"/>
          <w:szCs w:val="28"/>
        </w:rPr>
        <w:t xml:space="preserve">         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276"/>
        <w:gridCol w:w="1701"/>
        <w:gridCol w:w="1275"/>
      </w:tblGrid>
      <w:tr w:rsidR="001B4E1B" w:rsidRPr="008E1DA6" w:rsidTr="001B4E1B">
        <w:tblPrEx>
          <w:tblCellMar>
            <w:top w:w="0" w:type="dxa"/>
            <w:bottom w:w="0" w:type="dxa"/>
          </w:tblCellMar>
        </w:tblPrEx>
        <w:trPr>
          <w:trHeight w:val="230"/>
        </w:trPr>
        <w:tc>
          <w:tcPr>
            <w:tcW w:w="567" w:type="dxa"/>
            <w:vMerge w:val="restart"/>
            <w:vAlign w:val="center"/>
          </w:tcPr>
          <w:p w:rsidR="001B4E1B" w:rsidRPr="008E1DA6" w:rsidRDefault="001B4E1B" w:rsidP="008E1DA6">
            <w:pPr>
              <w:autoSpaceDE w:val="0"/>
              <w:autoSpaceDN w:val="0"/>
              <w:adjustRightInd w:val="0"/>
              <w:jc w:val="center"/>
              <w:rPr>
                <w:rFonts w:eastAsia="Calibri"/>
                <w:b/>
                <w:sz w:val="18"/>
                <w:szCs w:val="18"/>
              </w:rPr>
            </w:pPr>
            <w:r w:rsidRPr="008E1DA6">
              <w:rPr>
                <w:sz w:val="28"/>
                <w:szCs w:val="28"/>
              </w:rPr>
              <w:t xml:space="preserve"> </w:t>
            </w:r>
            <w:r w:rsidRPr="008E1DA6">
              <w:rPr>
                <w:rFonts w:eastAsia="Calibri"/>
                <w:b/>
                <w:sz w:val="18"/>
                <w:szCs w:val="18"/>
              </w:rPr>
              <w:t>№ п/п</w:t>
            </w:r>
          </w:p>
        </w:tc>
        <w:tc>
          <w:tcPr>
            <w:tcW w:w="4820" w:type="dxa"/>
            <w:vMerge w:val="restart"/>
            <w:vAlign w:val="center"/>
          </w:tcPr>
          <w:p w:rsidR="001B4E1B" w:rsidRPr="008E1DA6" w:rsidRDefault="001B4E1B" w:rsidP="008E1DA6">
            <w:pPr>
              <w:autoSpaceDE w:val="0"/>
              <w:autoSpaceDN w:val="0"/>
              <w:adjustRightInd w:val="0"/>
              <w:jc w:val="center"/>
              <w:rPr>
                <w:rFonts w:eastAsia="Calibri"/>
                <w:b/>
                <w:sz w:val="18"/>
                <w:szCs w:val="18"/>
              </w:rPr>
            </w:pPr>
            <w:r w:rsidRPr="008E1DA6">
              <w:rPr>
                <w:rFonts w:eastAsia="Calibri"/>
                <w:b/>
                <w:sz w:val="18"/>
                <w:szCs w:val="18"/>
              </w:rPr>
              <w:t>Наименование показателя (индикатора)</w:t>
            </w:r>
          </w:p>
        </w:tc>
        <w:tc>
          <w:tcPr>
            <w:tcW w:w="1276" w:type="dxa"/>
            <w:vMerge w:val="restart"/>
            <w:vAlign w:val="center"/>
          </w:tcPr>
          <w:p w:rsidR="001B4E1B" w:rsidRPr="008E1DA6" w:rsidRDefault="001B4E1B" w:rsidP="008E1DA6">
            <w:pPr>
              <w:autoSpaceDE w:val="0"/>
              <w:autoSpaceDN w:val="0"/>
              <w:adjustRightInd w:val="0"/>
              <w:jc w:val="center"/>
              <w:rPr>
                <w:rFonts w:eastAsia="Calibri"/>
                <w:b/>
                <w:sz w:val="18"/>
                <w:szCs w:val="18"/>
              </w:rPr>
            </w:pPr>
            <w:r w:rsidRPr="008E1DA6">
              <w:rPr>
                <w:rFonts w:eastAsia="Calibri"/>
                <w:b/>
                <w:sz w:val="18"/>
                <w:szCs w:val="18"/>
              </w:rPr>
              <w:t>Единица измерения</w:t>
            </w:r>
          </w:p>
        </w:tc>
        <w:tc>
          <w:tcPr>
            <w:tcW w:w="2976" w:type="dxa"/>
            <w:gridSpan w:val="2"/>
            <w:vAlign w:val="center"/>
          </w:tcPr>
          <w:p w:rsidR="001B4E1B" w:rsidRPr="008E1DA6" w:rsidRDefault="001B4E1B" w:rsidP="008E1DA6">
            <w:pPr>
              <w:autoSpaceDE w:val="0"/>
              <w:autoSpaceDN w:val="0"/>
              <w:adjustRightInd w:val="0"/>
              <w:jc w:val="center"/>
              <w:rPr>
                <w:rFonts w:eastAsia="Calibri"/>
                <w:b/>
                <w:sz w:val="18"/>
                <w:szCs w:val="18"/>
              </w:rPr>
            </w:pPr>
            <w:r w:rsidRPr="008E1DA6">
              <w:rPr>
                <w:rFonts w:eastAsia="Calibri"/>
                <w:b/>
                <w:sz w:val="18"/>
                <w:szCs w:val="18"/>
              </w:rPr>
              <w:t>Значения показателей</w:t>
            </w:r>
          </w:p>
        </w:tc>
      </w:tr>
      <w:tr w:rsidR="001B4E1B" w:rsidRPr="008E1DA6" w:rsidTr="001B4E1B">
        <w:tblPrEx>
          <w:tblCellMar>
            <w:top w:w="0" w:type="dxa"/>
            <w:bottom w:w="0" w:type="dxa"/>
          </w:tblCellMar>
        </w:tblPrEx>
        <w:trPr>
          <w:trHeight w:val="250"/>
        </w:trPr>
        <w:tc>
          <w:tcPr>
            <w:tcW w:w="567" w:type="dxa"/>
            <w:vMerge/>
            <w:vAlign w:val="center"/>
          </w:tcPr>
          <w:p w:rsidR="001B4E1B" w:rsidRPr="008E1DA6" w:rsidRDefault="001B4E1B" w:rsidP="008E1DA6">
            <w:pPr>
              <w:autoSpaceDE w:val="0"/>
              <w:autoSpaceDN w:val="0"/>
              <w:adjustRightInd w:val="0"/>
              <w:jc w:val="center"/>
              <w:rPr>
                <w:rFonts w:eastAsia="Calibri"/>
                <w:b/>
                <w:sz w:val="18"/>
                <w:szCs w:val="18"/>
              </w:rPr>
            </w:pPr>
          </w:p>
        </w:tc>
        <w:tc>
          <w:tcPr>
            <w:tcW w:w="4820" w:type="dxa"/>
            <w:vMerge/>
            <w:vAlign w:val="center"/>
          </w:tcPr>
          <w:p w:rsidR="001B4E1B" w:rsidRPr="008E1DA6" w:rsidRDefault="001B4E1B" w:rsidP="008E1DA6">
            <w:pPr>
              <w:autoSpaceDE w:val="0"/>
              <w:autoSpaceDN w:val="0"/>
              <w:adjustRightInd w:val="0"/>
              <w:jc w:val="center"/>
              <w:rPr>
                <w:rFonts w:eastAsia="Calibri"/>
                <w:b/>
                <w:sz w:val="18"/>
                <w:szCs w:val="18"/>
              </w:rPr>
            </w:pPr>
          </w:p>
        </w:tc>
        <w:tc>
          <w:tcPr>
            <w:tcW w:w="1276" w:type="dxa"/>
            <w:vMerge/>
            <w:vAlign w:val="center"/>
          </w:tcPr>
          <w:p w:rsidR="001B4E1B" w:rsidRPr="008E1DA6" w:rsidRDefault="001B4E1B" w:rsidP="008E1DA6">
            <w:pPr>
              <w:autoSpaceDE w:val="0"/>
              <w:autoSpaceDN w:val="0"/>
              <w:adjustRightInd w:val="0"/>
              <w:jc w:val="center"/>
              <w:rPr>
                <w:rFonts w:eastAsia="Calibri"/>
                <w:b/>
                <w:sz w:val="18"/>
                <w:szCs w:val="18"/>
              </w:rPr>
            </w:pPr>
          </w:p>
        </w:tc>
        <w:tc>
          <w:tcPr>
            <w:tcW w:w="1701" w:type="dxa"/>
            <w:vAlign w:val="center"/>
          </w:tcPr>
          <w:p w:rsidR="001B4E1B" w:rsidRPr="008E1DA6" w:rsidRDefault="001B4E1B" w:rsidP="008E1DA6">
            <w:pPr>
              <w:autoSpaceDE w:val="0"/>
              <w:autoSpaceDN w:val="0"/>
              <w:adjustRightInd w:val="0"/>
              <w:jc w:val="center"/>
              <w:rPr>
                <w:rFonts w:eastAsia="Calibri"/>
                <w:b/>
                <w:sz w:val="18"/>
                <w:szCs w:val="18"/>
              </w:rPr>
            </w:pPr>
            <w:r w:rsidRPr="008E1DA6">
              <w:rPr>
                <w:rFonts w:eastAsia="Calibri"/>
                <w:b/>
                <w:sz w:val="18"/>
                <w:szCs w:val="18"/>
              </w:rPr>
              <w:t>план</w:t>
            </w:r>
          </w:p>
        </w:tc>
        <w:tc>
          <w:tcPr>
            <w:tcW w:w="1275" w:type="dxa"/>
            <w:vAlign w:val="center"/>
          </w:tcPr>
          <w:p w:rsidR="001B4E1B" w:rsidRPr="008E1DA6" w:rsidRDefault="001B4E1B" w:rsidP="008E1DA6">
            <w:pPr>
              <w:autoSpaceDE w:val="0"/>
              <w:autoSpaceDN w:val="0"/>
              <w:adjustRightInd w:val="0"/>
              <w:jc w:val="center"/>
              <w:rPr>
                <w:rFonts w:eastAsia="Calibri"/>
                <w:b/>
                <w:sz w:val="18"/>
                <w:szCs w:val="18"/>
              </w:rPr>
            </w:pPr>
            <w:r w:rsidRPr="008E1DA6">
              <w:rPr>
                <w:rFonts w:eastAsia="Calibri"/>
                <w:b/>
                <w:sz w:val="18"/>
                <w:szCs w:val="18"/>
              </w:rPr>
              <w:t>факт</w:t>
            </w:r>
          </w:p>
        </w:tc>
      </w:tr>
      <w:tr w:rsidR="001B4E1B" w:rsidRPr="008E1DA6" w:rsidTr="001B4E1B">
        <w:tblPrEx>
          <w:tblCellMar>
            <w:top w:w="0" w:type="dxa"/>
            <w:bottom w:w="0" w:type="dxa"/>
          </w:tblCellMar>
        </w:tblPrEx>
        <w:tc>
          <w:tcPr>
            <w:tcW w:w="567" w:type="dxa"/>
          </w:tcPr>
          <w:p w:rsidR="001B4E1B" w:rsidRPr="008E1DA6" w:rsidRDefault="001B4E1B" w:rsidP="008E1DA6">
            <w:pPr>
              <w:autoSpaceDE w:val="0"/>
              <w:autoSpaceDN w:val="0"/>
              <w:adjustRightInd w:val="0"/>
              <w:jc w:val="center"/>
              <w:rPr>
                <w:rFonts w:eastAsia="Calibri"/>
                <w:sz w:val="21"/>
                <w:szCs w:val="21"/>
              </w:rPr>
            </w:pPr>
            <w:r w:rsidRPr="008E1DA6">
              <w:rPr>
                <w:rFonts w:eastAsia="Calibri"/>
                <w:sz w:val="21"/>
                <w:szCs w:val="21"/>
              </w:rPr>
              <w:t>1</w:t>
            </w:r>
          </w:p>
        </w:tc>
        <w:tc>
          <w:tcPr>
            <w:tcW w:w="4820" w:type="dxa"/>
          </w:tcPr>
          <w:p w:rsidR="001B4E1B" w:rsidRPr="008E1DA6" w:rsidRDefault="001B4E1B" w:rsidP="008E1DA6">
            <w:pPr>
              <w:autoSpaceDE w:val="0"/>
              <w:autoSpaceDN w:val="0"/>
              <w:adjustRightInd w:val="0"/>
              <w:jc w:val="center"/>
              <w:rPr>
                <w:rFonts w:eastAsia="Calibri"/>
                <w:sz w:val="21"/>
                <w:szCs w:val="21"/>
              </w:rPr>
            </w:pPr>
            <w:r w:rsidRPr="008E1DA6">
              <w:rPr>
                <w:rFonts w:eastAsia="Calibri"/>
                <w:sz w:val="21"/>
                <w:szCs w:val="21"/>
              </w:rPr>
              <w:t>2</w:t>
            </w:r>
          </w:p>
        </w:tc>
        <w:tc>
          <w:tcPr>
            <w:tcW w:w="1276" w:type="dxa"/>
          </w:tcPr>
          <w:p w:rsidR="001B4E1B" w:rsidRPr="008E1DA6" w:rsidRDefault="001B4E1B" w:rsidP="008E1DA6">
            <w:pPr>
              <w:autoSpaceDE w:val="0"/>
              <w:autoSpaceDN w:val="0"/>
              <w:adjustRightInd w:val="0"/>
              <w:jc w:val="center"/>
              <w:rPr>
                <w:rFonts w:eastAsia="Calibri"/>
                <w:sz w:val="21"/>
                <w:szCs w:val="21"/>
              </w:rPr>
            </w:pPr>
            <w:r w:rsidRPr="008E1DA6">
              <w:rPr>
                <w:rFonts w:eastAsia="Calibri"/>
                <w:sz w:val="21"/>
                <w:szCs w:val="21"/>
              </w:rPr>
              <w:t>3</w:t>
            </w:r>
          </w:p>
        </w:tc>
        <w:tc>
          <w:tcPr>
            <w:tcW w:w="1701" w:type="dxa"/>
          </w:tcPr>
          <w:p w:rsidR="001B4E1B" w:rsidRPr="008E1DA6" w:rsidRDefault="001B4E1B" w:rsidP="008E1DA6">
            <w:pPr>
              <w:autoSpaceDE w:val="0"/>
              <w:autoSpaceDN w:val="0"/>
              <w:adjustRightInd w:val="0"/>
              <w:jc w:val="center"/>
              <w:rPr>
                <w:rFonts w:eastAsia="Calibri"/>
                <w:sz w:val="21"/>
                <w:szCs w:val="21"/>
              </w:rPr>
            </w:pPr>
            <w:r w:rsidRPr="008E1DA6">
              <w:rPr>
                <w:rFonts w:eastAsia="Calibri"/>
                <w:sz w:val="21"/>
                <w:szCs w:val="21"/>
              </w:rPr>
              <w:t>4</w:t>
            </w:r>
          </w:p>
        </w:tc>
        <w:tc>
          <w:tcPr>
            <w:tcW w:w="1275" w:type="dxa"/>
          </w:tcPr>
          <w:p w:rsidR="001B4E1B" w:rsidRPr="008E1DA6" w:rsidRDefault="001B4E1B" w:rsidP="008E1DA6">
            <w:pPr>
              <w:autoSpaceDE w:val="0"/>
              <w:autoSpaceDN w:val="0"/>
              <w:adjustRightInd w:val="0"/>
              <w:jc w:val="center"/>
              <w:rPr>
                <w:rFonts w:eastAsia="Calibri"/>
                <w:sz w:val="21"/>
                <w:szCs w:val="21"/>
              </w:rPr>
            </w:pPr>
            <w:r w:rsidRPr="008E1DA6">
              <w:rPr>
                <w:rFonts w:eastAsia="Calibri"/>
                <w:sz w:val="21"/>
                <w:szCs w:val="21"/>
              </w:rPr>
              <w:t>5</w:t>
            </w:r>
          </w:p>
        </w:tc>
      </w:tr>
      <w:tr w:rsidR="001B4E1B" w:rsidRPr="008E1DA6" w:rsidTr="001B4E1B">
        <w:tblPrEx>
          <w:tblCellMar>
            <w:top w:w="0" w:type="dxa"/>
            <w:bottom w:w="0" w:type="dxa"/>
          </w:tblCellMar>
        </w:tblPrEx>
        <w:tc>
          <w:tcPr>
            <w:tcW w:w="567" w:type="dxa"/>
            <w:vAlign w:val="center"/>
          </w:tcPr>
          <w:p w:rsidR="001B4E1B" w:rsidRPr="008E1DA6" w:rsidRDefault="001B4E1B" w:rsidP="008E1DA6">
            <w:pPr>
              <w:autoSpaceDE w:val="0"/>
              <w:autoSpaceDN w:val="0"/>
              <w:adjustRightInd w:val="0"/>
              <w:jc w:val="center"/>
              <w:rPr>
                <w:rFonts w:eastAsia="Calibri"/>
                <w:sz w:val="21"/>
                <w:szCs w:val="21"/>
              </w:rPr>
            </w:pPr>
            <w:r w:rsidRPr="008E1DA6">
              <w:rPr>
                <w:rFonts w:eastAsia="Calibri"/>
                <w:sz w:val="21"/>
                <w:szCs w:val="21"/>
              </w:rPr>
              <w:t>1</w:t>
            </w:r>
          </w:p>
        </w:tc>
        <w:tc>
          <w:tcPr>
            <w:tcW w:w="4820" w:type="dxa"/>
            <w:vAlign w:val="center"/>
          </w:tcPr>
          <w:p w:rsidR="001B4E1B" w:rsidRPr="008E1DA6" w:rsidRDefault="001B4E1B" w:rsidP="008E1DA6">
            <w:pPr>
              <w:autoSpaceDE w:val="0"/>
              <w:autoSpaceDN w:val="0"/>
              <w:adjustRightInd w:val="0"/>
              <w:jc w:val="both"/>
              <w:rPr>
                <w:rFonts w:eastAsia="Calibri"/>
                <w:sz w:val="20"/>
                <w:szCs w:val="20"/>
              </w:rPr>
            </w:pPr>
            <w:r w:rsidRPr="008E1DA6">
              <w:rPr>
                <w:sz w:val="20"/>
                <w:szCs w:val="20"/>
              </w:rPr>
              <w:t>Доля благоустроенных общественных территорий населенных пунктов с численностью населения свыше 1000 человек от общего количества общественных территорий</w:t>
            </w:r>
          </w:p>
        </w:tc>
        <w:tc>
          <w:tcPr>
            <w:tcW w:w="1276" w:type="dxa"/>
            <w:vAlign w:val="center"/>
          </w:tcPr>
          <w:p w:rsidR="001B4E1B" w:rsidRPr="008E1DA6" w:rsidRDefault="001B4E1B" w:rsidP="008E1DA6">
            <w:pPr>
              <w:autoSpaceDE w:val="0"/>
              <w:autoSpaceDN w:val="0"/>
              <w:adjustRightInd w:val="0"/>
              <w:jc w:val="center"/>
              <w:rPr>
                <w:rFonts w:eastAsia="Calibri"/>
                <w:sz w:val="21"/>
                <w:szCs w:val="21"/>
              </w:rPr>
            </w:pPr>
            <w:r w:rsidRPr="008E1DA6">
              <w:rPr>
                <w:rFonts w:eastAsia="Calibri"/>
                <w:sz w:val="21"/>
                <w:szCs w:val="21"/>
              </w:rPr>
              <w:t>%</w:t>
            </w:r>
          </w:p>
        </w:tc>
        <w:tc>
          <w:tcPr>
            <w:tcW w:w="1701" w:type="dxa"/>
            <w:vAlign w:val="center"/>
          </w:tcPr>
          <w:p w:rsidR="001B4E1B" w:rsidRPr="008E1DA6" w:rsidRDefault="001B4E1B" w:rsidP="008E1DA6">
            <w:pPr>
              <w:autoSpaceDE w:val="0"/>
              <w:autoSpaceDN w:val="0"/>
              <w:adjustRightInd w:val="0"/>
              <w:jc w:val="center"/>
              <w:rPr>
                <w:rFonts w:eastAsia="Calibri"/>
                <w:sz w:val="21"/>
                <w:szCs w:val="21"/>
              </w:rPr>
            </w:pPr>
            <w:r w:rsidRPr="008E1DA6">
              <w:rPr>
                <w:rFonts w:eastAsia="Calibri"/>
                <w:sz w:val="21"/>
                <w:szCs w:val="21"/>
              </w:rPr>
              <w:t>11,0</w:t>
            </w:r>
          </w:p>
        </w:tc>
        <w:tc>
          <w:tcPr>
            <w:tcW w:w="1275" w:type="dxa"/>
            <w:vAlign w:val="center"/>
          </w:tcPr>
          <w:p w:rsidR="001B4E1B" w:rsidRPr="008E1DA6" w:rsidRDefault="001B4E1B" w:rsidP="008E1DA6">
            <w:pPr>
              <w:autoSpaceDE w:val="0"/>
              <w:autoSpaceDN w:val="0"/>
              <w:adjustRightInd w:val="0"/>
              <w:jc w:val="center"/>
              <w:rPr>
                <w:rFonts w:eastAsia="Calibri"/>
                <w:sz w:val="21"/>
                <w:szCs w:val="21"/>
              </w:rPr>
            </w:pPr>
            <w:r w:rsidRPr="008E1DA6">
              <w:rPr>
                <w:rFonts w:eastAsia="Calibri"/>
                <w:sz w:val="21"/>
                <w:szCs w:val="21"/>
              </w:rPr>
              <w:t>22,0</w:t>
            </w:r>
          </w:p>
        </w:tc>
      </w:tr>
    </w:tbl>
    <w:p w:rsidR="001B4E1B" w:rsidRPr="008E1DA6" w:rsidRDefault="001B4E1B" w:rsidP="008E1DA6">
      <w:pPr>
        <w:autoSpaceDE w:val="0"/>
        <w:autoSpaceDN w:val="0"/>
        <w:adjustRightInd w:val="0"/>
        <w:ind w:firstLine="708"/>
        <w:jc w:val="both"/>
        <w:rPr>
          <w:sz w:val="16"/>
          <w:szCs w:val="16"/>
        </w:rPr>
      </w:pPr>
    </w:p>
    <w:p w:rsidR="001B4E1B" w:rsidRPr="008E1DA6" w:rsidRDefault="001B4E1B" w:rsidP="008E1DA6">
      <w:pPr>
        <w:widowControl w:val="0"/>
        <w:autoSpaceDE w:val="0"/>
        <w:autoSpaceDN w:val="0"/>
        <w:ind w:firstLine="708"/>
        <w:jc w:val="both"/>
        <w:rPr>
          <w:sz w:val="28"/>
          <w:szCs w:val="28"/>
        </w:rPr>
      </w:pPr>
      <w:r w:rsidRPr="008E1DA6">
        <w:rPr>
          <w:sz w:val="28"/>
          <w:szCs w:val="28"/>
        </w:rPr>
        <w:lastRenderedPageBreak/>
        <w:t xml:space="preserve">На период действия Регионального проекта с 2019 по 2024 год в населенных пунктах Чукотского автономного округа Государственной программой предусмотрено увеличение обустроенных общественных территорий до 18-ти единиц, в том числе на 2019 год – на 2 единицы или на 11,0%. </w:t>
      </w:r>
    </w:p>
    <w:p w:rsidR="001B4E1B" w:rsidRPr="008E1DA6" w:rsidRDefault="001B4E1B" w:rsidP="008E1DA6">
      <w:pPr>
        <w:widowControl w:val="0"/>
        <w:autoSpaceDE w:val="0"/>
        <w:autoSpaceDN w:val="0"/>
        <w:ind w:firstLine="708"/>
        <w:jc w:val="both"/>
        <w:rPr>
          <w:sz w:val="28"/>
          <w:szCs w:val="28"/>
        </w:rPr>
      </w:pPr>
      <w:r w:rsidRPr="008E1DA6">
        <w:rPr>
          <w:sz w:val="28"/>
          <w:szCs w:val="28"/>
        </w:rPr>
        <w:t xml:space="preserve">По информации Департамента промышленности от 24 декабря 2019 года №04-01/5966, направленной в Министерство строительства и жилищно-коммунального хозяйства Российской Федерации, фактически в населенных пунктах Чукотского автономного округа в 2019 году обустроено четыре общественные территории или 22,0% от общего числа предусмотренных к обустройству, в том числе: две общественные территории в городе </w:t>
      </w:r>
      <w:proofErr w:type="spellStart"/>
      <w:r w:rsidRPr="008E1DA6">
        <w:rPr>
          <w:sz w:val="28"/>
          <w:szCs w:val="28"/>
        </w:rPr>
        <w:t>Певек</w:t>
      </w:r>
      <w:proofErr w:type="spellEnd"/>
      <w:r w:rsidRPr="008E1DA6">
        <w:rPr>
          <w:sz w:val="28"/>
          <w:szCs w:val="28"/>
        </w:rPr>
        <w:t xml:space="preserve">, одна общественная территория в городе Анадырь и одна общественная территория в городском поселении </w:t>
      </w:r>
      <w:proofErr w:type="spellStart"/>
      <w:r w:rsidRPr="008E1DA6">
        <w:rPr>
          <w:sz w:val="28"/>
          <w:szCs w:val="28"/>
        </w:rPr>
        <w:t>Беринговский</w:t>
      </w:r>
      <w:proofErr w:type="spellEnd"/>
      <w:r w:rsidRPr="008E1DA6">
        <w:rPr>
          <w:sz w:val="28"/>
          <w:szCs w:val="28"/>
        </w:rPr>
        <w:t xml:space="preserve">. </w:t>
      </w:r>
    </w:p>
    <w:p w:rsidR="001B4E1B" w:rsidRPr="008E1DA6" w:rsidRDefault="001B4E1B" w:rsidP="008E1DA6">
      <w:pPr>
        <w:ind w:firstLine="708"/>
        <w:jc w:val="both"/>
        <w:rPr>
          <w:sz w:val="28"/>
          <w:szCs w:val="28"/>
          <w:lang w:eastAsia="en-US"/>
        </w:rPr>
      </w:pPr>
      <w:r w:rsidRPr="008E1DA6">
        <w:rPr>
          <w:sz w:val="28"/>
          <w:szCs w:val="28"/>
        </w:rPr>
        <w:t>Таким образом, на реализацию Регионального проекта в 2019 году использовано 26 223,3 тыс. рублей, в том числе:</w:t>
      </w:r>
      <w:r w:rsidRPr="008E1DA6">
        <w:rPr>
          <w:sz w:val="28"/>
          <w:szCs w:val="28"/>
          <w:lang w:eastAsia="en-US"/>
        </w:rPr>
        <w:t xml:space="preserve"> за счет средств федерального бюджета – 14 746,9 тыс. рублей, окружного бюджета – 10 015,7 тыс. рублей, местных бюджетов – 1460,7 тыс. рублей.</w:t>
      </w:r>
    </w:p>
    <w:p w:rsidR="001B4E1B" w:rsidRPr="008E1DA6" w:rsidRDefault="001B4E1B" w:rsidP="008E1DA6">
      <w:pPr>
        <w:ind w:firstLine="708"/>
        <w:jc w:val="both"/>
        <w:rPr>
          <w:sz w:val="28"/>
          <w:szCs w:val="28"/>
          <w:lang w:eastAsia="en-US"/>
        </w:rPr>
      </w:pPr>
      <w:r w:rsidRPr="008E1DA6">
        <w:rPr>
          <w:sz w:val="28"/>
          <w:szCs w:val="28"/>
          <w:lang w:eastAsia="en-US"/>
        </w:rPr>
        <w:t>Целевой индикатор (показатель) Регионального проекта достигнут с превышением в 2 раза.</w:t>
      </w:r>
    </w:p>
    <w:p w:rsidR="001B4E1B" w:rsidRPr="008E1DA6" w:rsidRDefault="001B4E1B" w:rsidP="008E1DA6">
      <w:pPr>
        <w:widowControl w:val="0"/>
        <w:autoSpaceDE w:val="0"/>
        <w:autoSpaceDN w:val="0"/>
        <w:ind w:firstLine="708"/>
        <w:jc w:val="both"/>
        <w:rPr>
          <w:sz w:val="16"/>
          <w:szCs w:val="16"/>
        </w:rPr>
      </w:pPr>
    </w:p>
    <w:p w:rsidR="001B4E1B" w:rsidRPr="008E1DA6" w:rsidRDefault="001B4E1B" w:rsidP="008E1DA6">
      <w:pPr>
        <w:widowControl w:val="0"/>
        <w:autoSpaceDE w:val="0"/>
        <w:autoSpaceDN w:val="0"/>
        <w:ind w:firstLine="708"/>
        <w:jc w:val="both"/>
        <w:rPr>
          <w:b/>
          <w:sz w:val="28"/>
          <w:szCs w:val="28"/>
        </w:rPr>
      </w:pPr>
      <w:r w:rsidRPr="008E1DA6">
        <w:rPr>
          <w:b/>
          <w:sz w:val="28"/>
          <w:szCs w:val="28"/>
        </w:rPr>
        <w:t>10. Возражения или замечания руководителей объектов контрольного мероприятия на результаты контрольного мероприятия.</w:t>
      </w:r>
    </w:p>
    <w:p w:rsidR="001B4E1B" w:rsidRPr="008E1DA6" w:rsidRDefault="001B4E1B" w:rsidP="008E1DA6">
      <w:pPr>
        <w:widowControl w:val="0"/>
        <w:autoSpaceDE w:val="0"/>
        <w:autoSpaceDN w:val="0"/>
        <w:ind w:firstLine="708"/>
        <w:jc w:val="both"/>
        <w:rPr>
          <w:b/>
          <w:sz w:val="16"/>
          <w:szCs w:val="16"/>
        </w:rPr>
      </w:pPr>
    </w:p>
    <w:p w:rsidR="001B4E1B" w:rsidRPr="008E1DA6" w:rsidRDefault="001B4E1B" w:rsidP="008E1DA6">
      <w:pPr>
        <w:widowControl w:val="0"/>
        <w:autoSpaceDE w:val="0"/>
        <w:autoSpaceDN w:val="0"/>
        <w:ind w:firstLine="708"/>
        <w:jc w:val="both"/>
        <w:rPr>
          <w:sz w:val="28"/>
          <w:szCs w:val="28"/>
        </w:rPr>
      </w:pPr>
      <w:r w:rsidRPr="008E1DA6">
        <w:rPr>
          <w:sz w:val="28"/>
          <w:szCs w:val="28"/>
        </w:rPr>
        <w:t>По результатам проведения контрольного мероприятия на объектах оформлены акты:</w:t>
      </w:r>
    </w:p>
    <w:p w:rsidR="001B4E1B" w:rsidRPr="008E1DA6" w:rsidRDefault="001B4E1B" w:rsidP="008E1DA6">
      <w:pPr>
        <w:widowControl w:val="0"/>
        <w:autoSpaceDE w:val="0"/>
        <w:autoSpaceDN w:val="0"/>
        <w:ind w:firstLine="708"/>
        <w:jc w:val="both"/>
        <w:rPr>
          <w:sz w:val="28"/>
          <w:szCs w:val="28"/>
        </w:rPr>
      </w:pPr>
      <w:r w:rsidRPr="008E1DA6">
        <w:rPr>
          <w:sz w:val="28"/>
          <w:szCs w:val="28"/>
        </w:rPr>
        <w:t xml:space="preserve">- в Департаменте промышленной политики Чукотского автономного округа от 11 сентября 2020 года, подписан и представлен без разногласий </w:t>
      </w:r>
      <w:r w:rsidRPr="008E1DA6">
        <w:rPr>
          <w:sz w:val="28"/>
          <w:szCs w:val="28"/>
        </w:rPr>
        <w:br/>
        <w:t>14 сентября 2020 года;</w:t>
      </w:r>
    </w:p>
    <w:p w:rsidR="001B4E1B" w:rsidRPr="008E1DA6" w:rsidRDefault="001B4E1B" w:rsidP="008E1DA6">
      <w:pPr>
        <w:widowControl w:val="0"/>
        <w:autoSpaceDE w:val="0"/>
        <w:autoSpaceDN w:val="0"/>
        <w:ind w:firstLine="708"/>
        <w:jc w:val="both"/>
        <w:rPr>
          <w:sz w:val="28"/>
          <w:szCs w:val="28"/>
        </w:rPr>
      </w:pPr>
      <w:r w:rsidRPr="008E1DA6">
        <w:rPr>
          <w:sz w:val="28"/>
          <w:szCs w:val="28"/>
        </w:rPr>
        <w:t>-</w:t>
      </w:r>
      <w:r w:rsidRPr="008E1DA6">
        <w:t xml:space="preserve"> </w:t>
      </w:r>
      <w:r w:rsidRPr="008E1DA6">
        <w:rPr>
          <w:sz w:val="28"/>
          <w:szCs w:val="28"/>
        </w:rPr>
        <w:t xml:space="preserve">в Администрации городского округа </w:t>
      </w:r>
      <w:proofErr w:type="spellStart"/>
      <w:r w:rsidRPr="008E1DA6">
        <w:rPr>
          <w:sz w:val="28"/>
          <w:szCs w:val="28"/>
        </w:rPr>
        <w:t>Певек</w:t>
      </w:r>
      <w:proofErr w:type="spellEnd"/>
      <w:r w:rsidRPr="008E1DA6">
        <w:rPr>
          <w:sz w:val="28"/>
          <w:szCs w:val="28"/>
        </w:rPr>
        <w:t xml:space="preserve"> от 4 сентября 2020года, подписан и представлен без разногласий 9 сентября 2020 года;</w:t>
      </w:r>
    </w:p>
    <w:p w:rsidR="001B4E1B" w:rsidRPr="008E1DA6" w:rsidRDefault="001B4E1B" w:rsidP="008E1DA6">
      <w:pPr>
        <w:widowControl w:val="0"/>
        <w:autoSpaceDE w:val="0"/>
        <w:autoSpaceDN w:val="0"/>
        <w:ind w:firstLine="708"/>
        <w:jc w:val="both"/>
        <w:rPr>
          <w:sz w:val="28"/>
          <w:szCs w:val="28"/>
        </w:rPr>
      </w:pPr>
      <w:r w:rsidRPr="008E1DA6">
        <w:rPr>
          <w:sz w:val="28"/>
          <w:szCs w:val="28"/>
        </w:rPr>
        <w:t>- в Администрации городского округа Анадырь от 11 сентября 2020 года, подписан и представлен без разногласий 16 сентября 2020 года.</w:t>
      </w:r>
    </w:p>
    <w:p w:rsidR="001B4E1B" w:rsidRPr="008E1DA6" w:rsidRDefault="001B4E1B" w:rsidP="008E1DA6">
      <w:pPr>
        <w:widowControl w:val="0"/>
        <w:autoSpaceDE w:val="0"/>
        <w:autoSpaceDN w:val="0"/>
        <w:ind w:firstLine="708"/>
        <w:jc w:val="both"/>
        <w:rPr>
          <w:sz w:val="16"/>
          <w:szCs w:val="16"/>
        </w:rPr>
      </w:pPr>
    </w:p>
    <w:p w:rsidR="001B4E1B" w:rsidRPr="008E1DA6" w:rsidRDefault="001B4E1B" w:rsidP="008E1DA6">
      <w:pPr>
        <w:widowControl w:val="0"/>
        <w:autoSpaceDE w:val="0"/>
        <w:autoSpaceDN w:val="0"/>
        <w:ind w:firstLine="708"/>
        <w:jc w:val="both"/>
        <w:rPr>
          <w:b/>
          <w:sz w:val="28"/>
          <w:szCs w:val="28"/>
        </w:rPr>
      </w:pPr>
      <w:r w:rsidRPr="008E1DA6">
        <w:rPr>
          <w:b/>
          <w:sz w:val="28"/>
          <w:szCs w:val="28"/>
        </w:rPr>
        <w:t>11. Выводы:</w:t>
      </w:r>
    </w:p>
    <w:p w:rsidR="001B4E1B" w:rsidRPr="008E1DA6" w:rsidRDefault="001B4E1B" w:rsidP="008E1DA6">
      <w:pPr>
        <w:widowControl w:val="0"/>
        <w:autoSpaceDE w:val="0"/>
        <w:autoSpaceDN w:val="0"/>
        <w:ind w:firstLine="708"/>
        <w:jc w:val="both"/>
        <w:rPr>
          <w:b/>
          <w:sz w:val="16"/>
          <w:szCs w:val="16"/>
        </w:rPr>
      </w:pPr>
    </w:p>
    <w:p w:rsidR="001B4E1B" w:rsidRPr="008E1DA6" w:rsidRDefault="001B4E1B" w:rsidP="008E1DA6">
      <w:pPr>
        <w:ind w:firstLine="708"/>
        <w:jc w:val="both"/>
        <w:rPr>
          <w:sz w:val="28"/>
          <w:szCs w:val="28"/>
          <w:lang w:eastAsia="en-US"/>
        </w:rPr>
      </w:pPr>
      <w:r w:rsidRPr="008E1DA6">
        <w:rPr>
          <w:sz w:val="28"/>
          <w:szCs w:val="28"/>
        </w:rPr>
        <w:t>1. В ходе контрольного мероприятия подтверждена законность предоставления и использования бюджетных средств в общей сумме 26 223,3 тыс. рублей</w:t>
      </w:r>
      <w:r w:rsidRPr="008E1DA6">
        <w:rPr>
          <w:sz w:val="28"/>
          <w:szCs w:val="28"/>
          <w:lang w:eastAsia="en-US"/>
        </w:rPr>
        <w:t xml:space="preserve"> (средства федерального бюджета – 14 746,9 тыс. рублей, средства окружного бюджета – 10 015,7 тыс. рублей, средства местных бюджетов – 1460,7 тыс. рублей), </w:t>
      </w:r>
      <w:r w:rsidRPr="008E1DA6">
        <w:rPr>
          <w:sz w:val="28"/>
          <w:szCs w:val="28"/>
        </w:rPr>
        <w:t>направленных на реализацию регионального проекта «Формирование комфортной городской среды» в рамках реализации федерального проекта «Формирование комфортной городской среды»</w:t>
      </w:r>
      <w:r w:rsidRPr="008E1DA6">
        <w:rPr>
          <w:b/>
          <w:sz w:val="28"/>
          <w:szCs w:val="28"/>
        </w:rPr>
        <w:t xml:space="preserve"> </w:t>
      </w:r>
      <w:r w:rsidRPr="008E1DA6">
        <w:rPr>
          <w:sz w:val="28"/>
          <w:szCs w:val="28"/>
        </w:rPr>
        <w:t>в Чукотском автономном округе в 2019 году.</w:t>
      </w:r>
      <w:r w:rsidRPr="008E1DA6">
        <w:rPr>
          <w:sz w:val="28"/>
          <w:szCs w:val="28"/>
          <w:lang w:eastAsia="en-US"/>
        </w:rPr>
        <w:t xml:space="preserve"> </w:t>
      </w:r>
    </w:p>
    <w:p w:rsidR="001B4E1B" w:rsidRPr="008E1DA6" w:rsidRDefault="001B4E1B" w:rsidP="008E1DA6">
      <w:pPr>
        <w:ind w:firstLine="708"/>
        <w:jc w:val="both"/>
        <w:rPr>
          <w:sz w:val="28"/>
          <w:szCs w:val="28"/>
          <w:lang w:eastAsia="en-US"/>
        </w:rPr>
      </w:pPr>
      <w:r w:rsidRPr="008E1DA6">
        <w:rPr>
          <w:sz w:val="28"/>
          <w:szCs w:val="28"/>
          <w:lang w:eastAsia="en-US"/>
        </w:rPr>
        <w:t>2. В 2019 году обустроено четыре общественные территории:</w:t>
      </w:r>
    </w:p>
    <w:p w:rsidR="001B4E1B" w:rsidRPr="008E1DA6" w:rsidRDefault="001B4E1B" w:rsidP="008E1DA6">
      <w:pPr>
        <w:ind w:firstLine="708"/>
        <w:jc w:val="both"/>
        <w:rPr>
          <w:sz w:val="28"/>
          <w:szCs w:val="28"/>
          <w:lang w:eastAsia="en-US"/>
        </w:rPr>
      </w:pPr>
      <w:r w:rsidRPr="008E1DA6">
        <w:rPr>
          <w:sz w:val="28"/>
          <w:szCs w:val="28"/>
          <w:lang w:eastAsia="en-US"/>
        </w:rPr>
        <w:t xml:space="preserve">- две в городском округе </w:t>
      </w:r>
      <w:proofErr w:type="spellStart"/>
      <w:r w:rsidRPr="008E1DA6">
        <w:rPr>
          <w:sz w:val="28"/>
          <w:szCs w:val="28"/>
          <w:lang w:eastAsia="en-US"/>
        </w:rPr>
        <w:t>Певек</w:t>
      </w:r>
      <w:proofErr w:type="spellEnd"/>
      <w:r w:rsidRPr="008E1DA6">
        <w:rPr>
          <w:sz w:val="28"/>
          <w:szCs w:val="28"/>
          <w:lang w:eastAsia="en-US"/>
        </w:rPr>
        <w:t>;</w:t>
      </w:r>
    </w:p>
    <w:p w:rsidR="001B4E1B" w:rsidRPr="008E1DA6" w:rsidRDefault="001B4E1B" w:rsidP="008E1DA6">
      <w:pPr>
        <w:ind w:firstLine="708"/>
        <w:jc w:val="both"/>
        <w:rPr>
          <w:sz w:val="28"/>
          <w:szCs w:val="28"/>
          <w:lang w:eastAsia="en-US"/>
        </w:rPr>
      </w:pPr>
      <w:r w:rsidRPr="008E1DA6">
        <w:rPr>
          <w:sz w:val="28"/>
          <w:szCs w:val="28"/>
          <w:lang w:eastAsia="en-US"/>
        </w:rPr>
        <w:t>- одна в городском округе Анадырь;</w:t>
      </w:r>
    </w:p>
    <w:p w:rsidR="001B4E1B" w:rsidRPr="008E1DA6" w:rsidRDefault="001B4E1B" w:rsidP="008E1DA6">
      <w:pPr>
        <w:ind w:firstLine="708"/>
        <w:jc w:val="both"/>
        <w:rPr>
          <w:sz w:val="28"/>
          <w:szCs w:val="28"/>
          <w:lang w:eastAsia="en-US"/>
        </w:rPr>
      </w:pPr>
      <w:r w:rsidRPr="008E1DA6">
        <w:rPr>
          <w:sz w:val="28"/>
          <w:szCs w:val="28"/>
          <w:lang w:eastAsia="en-US"/>
        </w:rPr>
        <w:lastRenderedPageBreak/>
        <w:t xml:space="preserve">- одна в городском поселении </w:t>
      </w:r>
      <w:proofErr w:type="spellStart"/>
      <w:r w:rsidRPr="008E1DA6">
        <w:rPr>
          <w:sz w:val="28"/>
          <w:szCs w:val="28"/>
          <w:lang w:eastAsia="en-US"/>
        </w:rPr>
        <w:t>Беринговский</w:t>
      </w:r>
      <w:proofErr w:type="spellEnd"/>
      <w:r w:rsidRPr="008E1DA6">
        <w:rPr>
          <w:sz w:val="28"/>
          <w:szCs w:val="28"/>
          <w:lang w:eastAsia="en-US"/>
        </w:rPr>
        <w:t>.</w:t>
      </w:r>
    </w:p>
    <w:p w:rsidR="001B4E1B" w:rsidRPr="008E1DA6" w:rsidRDefault="001B4E1B" w:rsidP="008E1DA6">
      <w:pPr>
        <w:widowControl w:val="0"/>
        <w:autoSpaceDE w:val="0"/>
        <w:autoSpaceDN w:val="0"/>
        <w:ind w:firstLine="708"/>
        <w:jc w:val="both"/>
        <w:rPr>
          <w:sz w:val="28"/>
          <w:szCs w:val="28"/>
        </w:rPr>
      </w:pPr>
      <w:r w:rsidRPr="008E1DA6">
        <w:rPr>
          <w:sz w:val="28"/>
          <w:szCs w:val="28"/>
        </w:rPr>
        <w:t>3. При реализации Регионального проекта основная цель Подпрограммы– создание условий для повышения уровня благоустройства территорий муниципальных образований Чукотского автономного округа - достигнута. Фактическое значение целевого показателя Регионального проекта превышено в два раза.</w:t>
      </w:r>
    </w:p>
    <w:p w:rsidR="001B4E1B" w:rsidRPr="008E1DA6" w:rsidRDefault="001B4E1B" w:rsidP="008E1DA6">
      <w:pPr>
        <w:widowControl w:val="0"/>
        <w:autoSpaceDE w:val="0"/>
        <w:autoSpaceDN w:val="0"/>
        <w:ind w:firstLine="708"/>
        <w:jc w:val="both"/>
        <w:rPr>
          <w:sz w:val="16"/>
          <w:szCs w:val="16"/>
        </w:rPr>
      </w:pPr>
    </w:p>
    <w:p w:rsidR="001B4E1B" w:rsidRPr="008E1DA6" w:rsidRDefault="001B4E1B" w:rsidP="008E1DA6">
      <w:pPr>
        <w:widowControl w:val="0"/>
        <w:autoSpaceDE w:val="0"/>
        <w:autoSpaceDN w:val="0"/>
        <w:ind w:firstLine="708"/>
        <w:jc w:val="both"/>
        <w:rPr>
          <w:b/>
          <w:sz w:val="28"/>
          <w:szCs w:val="28"/>
        </w:rPr>
      </w:pPr>
      <w:r w:rsidRPr="008E1DA6">
        <w:rPr>
          <w:b/>
          <w:sz w:val="28"/>
          <w:szCs w:val="28"/>
        </w:rPr>
        <w:t>12. Предложения (рекомендации)</w:t>
      </w:r>
    </w:p>
    <w:p w:rsidR="001B4E1B" w:rsidRPr="008E1DA6" w:rsidRDefault="001B4E1B" w:rsidP="008E1DA6">
      <w:pPr>
        <w:widowControl w:val="0"/>
        <w:autoSpaceDE w:val="0"/>
        <w:autoSpaceDN w:val="0"/>
        <w:ind w:firstLine="708"/>
        <w:jc w:val="both"/>
        <w:rPr>
          <w:b/>
          <w:sz w:val="16"/>
          <w:szCs w:val="16"/>
        </w:rPr>
      </w:pPr>
    </w:p>
    <w:p w:rsidR="001B4E1B" w:rsidRPr="008E1DA6" w:rsidRDefault="001B4E1B" w:rsidP="008E1DA6">
      <w:pPr>
        <w:jc w:val="both"/>
        <w:rPr>
          <w:sz w:val="28"/>
          <w:szCs w:val="28"/>
        </w:rPr>
      </w:pPr>
      <w:r w:rsidRPr="008E1DA6">
        <w:rPr>
          <w:sz w:val="28"/>
          <w:szCs w:val="28"/>
        </w:rPr>
        <w:tab/>
        <w:t>1. Утвердить отчет по результатам совместного контрольного мероприятия «Проверка законности, результативности (эффективности и экономности) использования бюджетных средств, направленных на реализацию регионального проекта «Формирование комфортной городской среды» в рамках реализации федерального проекта «Формирование комфортной городской среды» в Чукотском автономном округе в 2019 году.</w:t>
      </w:r>
    </w:p>
    <w:p w:rsidR="001B4E1B" w:rsidRPr="008E1DA6" w:rsidRDefault="001B4E1B" w:rsidP="008E1DA6">
      <w:pPr>
        <w:jc w:val="both"/>
        <w:rPr>
          <w:sz w:val="16"/>
          <w:szCs w:val="16"/>
        </w:rPr>
      </w:pPr>
    </w:p>
    <w:p w:rsidR="001B4E1B" w:rsidRPr="008E1DA6" w:rsidRDefault="001B4E1B" w:rsidP="008E1DA6">
      <w:pPr>
        <w:ind w:firstLine="708"/>
        <w:jc w:val="both"/>
        <w:rPr>
          <w:sz w:val="28"/>
          <w:szCs w:val="28"/>
        </w:rPr>
      </w:pPr>
      <w:r w:rsidRPr="008E1DA6">
        <w:rPr>
          <w:sz w:val="28"/>
          <w:szCs w:val="28"/>
        </w:rPr>
        <w:t>2. Отчет направить Думе и Губернатору Чукотского автономного округа.</w:t>
      </w:r>
    </w:p>
    <w:p w:rsidR="001B4E1B" w:rsidRPr="008E1DA6" w:rsidRDefault="001B4E1B" w:rsidP="008E1DA6">
      <w:pPr>
        <w:widowControl w:val="0"/>
        <w:autoSpaceDE w:val="0"/>
        <w:autoSpaceDN w:val="0"/>
        <w:jc w:val="both"/>
        <w:rPr>
          <w:sz w:val="28"/>
          <w:szCs w:val="28"/>
        </w:rPr>
      </w:pPr>
    </w:p>
    <w:p w:rsidR="001B4E1B" w:rsidRPr="008E1DA6" w:rsidRDefault="001B4E1B" w:rsidP="008E1DA6">
      <w:pPr>
        <w:tabs>
          <w:tab w:val="left" w:pos="7513"/>
        </w:tabs>
        <w:ind w:firstLine="709"/>
        <w:jc w:val="both"/>
        <w:rPr>
          <w:sz w:val="16"/>
          <w:szCs w:val="16"/>
        </w:rPr>
      </w:pPr>
      <w:r w:rsidRPr="008E1DA6">
        <w:rPr>
          <w:sz w:val="16"/>
          <w:szCs w:val="16"/>
        </w:rPr>
        <w:t xml:space="preserve">                                                                                                                                                                                                                                                                        </w:t>
      </w:r>
    </w:p>
    <w:p w:rsidR="00847576" w:rsidRDefault="00847576">
      <w:pPr>
        <w:spacing w:after="200" w:line="276" w:lineRule="auto"/>
        <w:rPr>
          <w:rFonts w:eastAsiaTheme="minorEastAsia"/>
          <w:b/>
          <w:sz w:val="28"/>
          <w:szCs w:val="28"/>
        </w:rPr>
      </w:pPr>
      <w:r>
        <w:rPr>
          <w:b/>
          <w:sz w:val="28"/>
          <w:szCs w:val="28"/>
        </w:rPr>
        <w:br w:type="page"/>
      </w:r>
    </w:p>
    <w:p w:rsidR="001B4E1B" w:rsidRPr="008E1DA6" w:rsidRDefault="001B4E1B" w:rsidP="008E1DA6">
      <w:pPr>
        <w:pStyle w:val="ConsPlusNonformat"/>
        <w:jc w:val="center"/>
        <w:rPr>
          <w:rFonts w:ascii="Times New Roman" w:hAnsi="Times New Roman" w:cs="Times New Roman"/>
          <w:b/>
          <w:sz w:val="28"/>
          <w:szCs w:val="28"/>
        </w:rPr>
      </w:pPr>
      <w:r w:rsidRPr="008E1DA6">
        <w:rPr>
          <w:rFonts w:ascii="Times New Roman" w:hAnsi="Times New Roman" w:cs="Times New Roman"/>
          <w:b/>
          <w:sz w:val="28"/>
          <w:szCs w:val="28"/>
        </w:rPr>
        <w:lastRenderedPageBreak/>
        <w:t xml:space="preserve">ОТЧЕТ </w:t>
      </w:r>
    </w:p>
    <w:p w:rsidR="00847576" w:rsidRDefault="001B4E1B" w:rsidP="00847576">
      <w:pPr>
        <w:pStyle w:val="ConsPlusNonformat"/>
        <w:jc w:val="center"/>
        <w:rPr>
          <w:rFonts w:ascii="Times New Roman" w:hAnsi="Times New Roman" w:cs="Times New Roman"/>
          <w:b/>
          <w:sz w:val="28"/>
          <w:szCs w:val="28"/>
        </w:rPr>
      </w:pPr>
      <w:r w:rsidRPr="008E1DA6">
        <w:rPr>
          <w:rFonts w:ascii="Times New Roman" w:hAnsi="Times New Roman" w:cs="Times New Roman"/>
          <w:b/>
          <w:sz w:val="28"/>
          <w:szCs w:val="28"/>
        </w:rPr>
        <w:t xml:space="preserve">о результатах параллельного со Счетной палатой Российской Федерации контрольного  мероприятия </w:t>
      </w:r>
      <w:r w:rsidRPr="00847576">
        <w:rPr>
          <w:rFonts w:ascii="Times New Roman" w:hAnsi="Times New Roman" w:cs="Times New Roman"/>
          <w:b/>
          <w:sz w:val="28"/>
          <w:szCs w:val="28"/>
        </w:rPr>
        <w:t xml:space="preserve">«Мониторинг осуществления федеральных выплат стимулирующего характера за особые условия труда и дополнительную нагрузку работникам медицинских организаций, оказывающим медицинскую помощь гражданам, у которых выявлена новая </w:t>
      </w:r>
      <w:proofErr w:type="spellStart"/>
      <w:r w:rsidRPr="00847576">
        <w:rPr>
          <w:rFonts w:ascii="Times New Roman" w:hAnsi="Times New Roman" w:cs="Times New Roman"/>
          <w:b/>
          <w:sz w:val="28"/>
          <w:szCs w:val="28"/>
        </w:rPr>
        <w:t>коронавирусная</w:t>
      </w:r>
      <w:proofErr w:type="spellEnd"/>
      <w:r w:rsidRPr="00847576">
        <w:rPr>
          <w:rFonts w:ascii="Times New Roman" w:hAnsi="Times New Roman" w:cs="Times New Roman"/>
          <w:b/>
          <w:sz w:val="28"/>
          <w:szCs w:val="28"/>
        </w:rPr>
        <w:t xml:space="preserve"> инфекция, и лицам из групп риска заражения новой </w:t>
      </w:r>
      <w:proofErr w:type="spellStart"/>
      <w:r w:rsidRPr="00847576">
        <w:rPr>
          <w:rFonts w:ascii="Times New Roman" w:hAnsi="Times New Roman" w:cs="Times New Roman"/>
          <w:b/>
          <w:sz w:val="28"/>
          <w:szCs w:val="28"/>
        </w:rPr>
        <w:t>коронавирусной</w:t>
      </w:r>
      <w:proofErr w:type="spellEnd"/>
      <w:r w:rsidRPr="00847576">
        <w:rPr>
          <w:rFonts w:ascii="Times New Roman" w:hAnsi="Times New Roman" w:cs="Times New Roman"/>
          <w:b/>
          <w:sz w:val="28"/>
          <w:szCs w:val="28"/>
        </w:rPr>
        <w:t xml:space="preserve"> инфекцией» в Чукотском автономном округе </w:t>
      </w:r>
    </w:p>
    <w:p w:rsidR="001B4E1B" w:rsidRPr="00847576" w:rsidRDefault="001B4E1B" w:rsidP="00847576">
      <w:pPr>
        <w:pStyle w:val="ConsPlusNonformat"/>
        <w:jc w:val="center"/>
        <w:rPr>
          <w:rFonts w:ascii="Times New Roman" w:hAnsi="Times New Roman" w:cs="Times New Roman"/>
          <w:b/>
          <w:sz w:val="28"/>
          <w:szCs w:val="28"/>
        </w:rPr>
      </w:pPr>
      <w:r w:rsidRPr="00847576">
        <w:rPr>
          <w:rFonts w:ascii="Times New Roman" w:hAnsi="Times New Roman" w:cs="Times New Roman"/>
          <w:b/>
          <w:sz w:val="28"/>
          <w:szCs w:val="28"/>
        </w:rPr>
        <w:t>в 2020 году</w:t>
      </w:r>
    </w:p>
    <w:p w:rsidR="001B4E1B" w:rsidRPr="008E1DA6" w:rsidRDefault="001B4E1B" w:rsidP="008E1DA6">
      <w:pPr>
        <w:jc w:val="center"/>
      </w:pPr>
      <w:r w:rsidRPr="008E1DA6">
        <w:t>(Утвержден Коллегией Счетной палаты Чукотского автономного округа,</w:t>
      </w:r>
    </w:p>
    <w:p w:rsidR="001B4E1B" w:rsidRPr="008E1DA6" w:rsidRDefault="001B4E1B" w:rsidP="008E1DA6">
      <w:pPr>
        <w:jc w:val="center"/>
      </w:pPr>
      <w:r w:rsidRPr="008E1DA6">
        <w:t>протокол от 2 октября 2020 года №18)</w:t>
      </w:r>
    </w:p>
    <w:p w:rsidR="001B4E1B" w:rsidRPr="009A737B" w:rsidRDefault="001B4E1B" w:rsidP="008E1DA6">
      <w:pPr>
        <w:jc w:val="both"/>
        <w:rPr>
          <w:sz w:val="16"/>
          <w:szCs w:val="16"/>
        </w:rPr>
      </w:pPr>
    </w:p>
    <w:p w:rsidR="001B4E1B" w:rsidRPr="008E1DA6" w:rsidRDefault="001B4E1B" w:rsidP="008E1DA6">
      <w:pPr>
        <w:jc w:val="right"/>
        <w:rPr>
          <w:sz w:val="28"/>
          <w:szCs w:val="28"/>
        </w:rPr>
      </w:pPr>
      <w:r w:rsidRPr="008E1DA6">
        <w:rPr>
          <w:sz w:val="28"/>
          <w:szCs w:val="28"/>
        </w:rPr>
        <w:tab/>
      </w:r>
      <w:r w:rsidRPr="008E1DA6">
        <w:rPr>
          <w:sz w:val="28"/>
          <w:szCs w:val="28"/>
        </w:rPr>
        <w:tab/>
      </w:r>
      <w:r w:rsidRPr="008E1DA6">
        <w:rPr>
          <w:sz w:val="28"/>
          <w:szCs w:val="28"/>
        </w:rPr>
        <w:tab/>
      </w:r>
      <w:r w:rsidRPr="008E1DA6">
        <w:rPr>
          <w:sz w:val="28"/>
          <w:szCs w:val="28"/>
        </w:rPr>
        <w:tab/>
      </w:r>
      <w:r w:rsidRPr="008E1DA6">
        <w:rPr>
          <w:sz w:val="28"/>
          <w:szCs w:val="28"/>
        </w:rPr>
        <w:tab/>
      </w:r>
      <w:proofErr w:type="spellStart"/>
      <w:r w:rsidRPr="008E1DA6">
        <w:rPr>
          <w:sz w:val="28"/>
          <w:szCs w:val="28"/>
        </w:rPr>
        <w:t>г.Анадырь</w:t>
      </w:r>
      <w:proofErr w:type="spellEnd"/>
    </w:p>
    <w:p w:rsidR="001B4E1B" w:rsidRPr="008E1DA6" w:rsidRDefault="001B4E1B" w:rsidP="008E1DA6">
      <w:pPr>
        <w:jc w:val="both"/>
        <w:rPr>
          <w:sz w:val="16"/>
          <w:szCs w:val="16"/>
        </w:rPr>
      </w:pPr>
    </w:p>
    <w:p w:rsidR="001B4E1B" w:rsidRPr="008E1DA6" w:rsidRDefault="001B4E1B" w:rsidP="008E1DA6">
      <w:pPr>
        <w:ind w:firstLine="708"/>
        <w:jc w:val="both"/>
        <w:rPr>
          <w:b/>
          <w:sz w:val="10"/>
          <w:szCs w:val="10"/>
        </w:rPr>
      </w:pPr>
    </w:p>
    <w:p w:rsidR="001B4E1B" w:rsidRPr="008E1DA6" w:rsidRDefault="001B4E1B" w:rsidP="008E1DA6">
      <w:pPr>
        <w:ind w:firstLine="708"/>
        <w:jc w:val="both"/>
        <w:rPr>
          <w:sz w:val="28"/>
          <w:szCs w:val="28"/>
        </w:rPr>
      </w:pPr>
      <w:r w:rsidRPr="008E1DA6">
        <w:rPr>
          <w:b/>
          <w:sz w:val="28"/>
          <w:szCs w:val="28"/>
        </w:rPr>
        <w:t xml:space="preserve">Основание для проведения параллельного контрольного мероприятия: </w:t>
      </w:r>
      <w:r w:rsidRPr="008E1DA6">
        <w:rPr>
          <w:sz w:val="28"/>
          <w:szCs w:val="28"/>
        </w:rPr>
        <w:t>пункт</w:t>
      </w:r>
      <w:r w:rsidRPr="008E1DA6">
        <w:rPr>
          <w:b/>
          <w:sz w:val="28"/>
          <w:szCs w:val="28"/>
        </w:rPr>
        <w:t xml:space="preserve"> </w:t>
      </w:r>
      <w:r w:rsidRPr="008E1DA6">
        <w:rPr>
          <w:sz w:val="28"/>
          <w:szCs w:val="28"/>
        </w:rPr>
        <w:t>3.1.0.19 плана Счетной палаты Российской Федерации на 2020 год,</w:t>
      </w:r>
      <w:r w:rsidRPr="008E1DA6">
        <w:rPr>
          <w:b/>
          <w:sz w:val="28"/>
          <w:szCs w:val="28"/>
        </w:rPr>
        <w:t xml:space="preserve"> </w:t>
      </w:r>
      <w:r w:rsidRPr="008E1DA6">
        <w:rPr>
          <w:sz w:val="28"/>
          <w:szCs w:val="28"/>
        </w:rPr>
        <w:t>пункт 1.15 Плана работы Счетной палаты Чукотского автономного округа (далее – Счетная палата) на 2020 год, Решение № РШ-58/02-03 от 27 августа 2020 года о проведении Счетной палатой Российской Федерации параллельного со Счетной палатой контрольного мероприятия.</w:t>
      </w:r>
    </w:p>
    <w:p w:rsidR="001B4E1B" w:rsidRPr="008E1DA6" w:rsidRDefault="001B4E1B" w:rsidP="008E1DA6">
      <w:pPr>
        <w:ind w:firstLine="709"/>
        <w:jc w:val="both"/>
        <w:rPr>
          <w:b/>
          <w:sz w:val="16"/>
          <w:szCs w:val="16"/>
        </w:rPr>
      </w:pPr>
    </w:p>
    <w:p w:rsidR="001B4E1B" w:rsidRPr="008E1DA6" w:rsidRDefault="001B4E1B" w:rsidP="008E1DA6">
      <w:pPr>
        <w:ind w:firstLine="709"/>
        <w:jc w:val="both"/>
        <w:rPr>
          <w:sz w:val="28"/>
          <w:szCs w:val="28"/>
        </w:rPr>
      </w:pPr>
      <w:r w:rsidRPr="008E1DA6">
        <w:rPr>
          <w:b/>
          <w:sz w:val="28"/>
          <w:szCs w:val="28"/>
        </w:rPr>
        <w:t>Предмет параллельного контрольного мероприятия:</w:t>
      </w:r>
      <w:r w:rsidRPr="008E1DA6">
        <w:rPr>
          <w:color w:val="000000"/>
          <w:sz w:val="28"/>
          <w:szCs w:val="28"/>
        </w:rPr>
        <w:t xml:space="preserve"> </w:t>
      </w:r>
      <w:r w:rsidRPr="008E1DA6">
        <w:rPr>
          <w:sz w:val="28"/>
          <w:szCs w:val="20"/>
        </w:rPr>
        <w:t xml:space="preserve">деятельность органов государственной власти и иных организаций по осуществлению выплат стимулирующего характера за особые условия труда и дополнительную нагрузку, выполнение особо важных работ медицинским и иным работникам, оказывающим медицинскую помощь гражданам, у которых выявлена новая </w:t>
      </w:r>
      <w:proofErr w:type="spellStart"/>
      <w:r w:rsidRPr="008E1DA6">
        <w:rPr>
          <w:sz w:val="28"/>
          <w:szCs w:val="20"/>
        </w:rPr>
        <w:t>коронавирусная</w:t>
      </w:r>
      <w:proofErr w:type="spellEnd"/>
      <w:r w:rsidRPr="008E1DA6">
        <w:rPr>
          <w:sz w:val="28"/>
          <w:szCs w:val="20"/>
        </w:rPr>
        <w:t xml:space="preserve"> инфекция, и лицам из групп риска заражения новой </w:t>
      </w:r>
      <w:proofErr w:type="spellStart"/>
      <w:r w:rsidRPr="008E1DA6">
        <w:rPr>
          <w:sz w:val="28"/>
          <w:szCs w:val="20"/>
        </w:rPr>
        <w:t>коронавирусной</w:t>
      </w:r>
      <w:proofErr w:type="spellEnd"/>
      <w:r w:rsidRPr="008E1DA6">
        <w:rPr>
          <w:sz w:val="28"/>
          <w:szCs w:val="20"/>
        </w:rPr>
        <w:t xml:space="preserve"> инфекцией (далее соответственно – стимулирующие выплаты, работники медицинских организаций).</w:t>
      </w:r>
    </w:p>
    <w:p w:rsidR="001B4E1B" w:rsidRPr="008E1DA6" w:rsidRDefault="001B4E1B" w:rsidP="008E1DA6">
      <w:pPr>
        <w:ind w:firstLine="709"/>
        <w:jc w:val="both"/>
        <w:rPr>
          <w:b/>
          <w:sz w:val="16"/>
          <w:szCs w:val="16"/>
        </w:rPr>
      </w:pPr>
    </w:p>
    <w:p w:rsidR="001B4E1B" w:rsidRPr="008E1DA6" w:rsidRDefault="001B4E1B" w:rsidP="008E1DA6">
      <w:pPr>
        <w:ind w:firstLine="709"/>
        <w:jc w:val="both"/>
        <w:rPr>
          <w:b/>
          <w:sz w:val="28"/>
          <w:szCs w:val="28"/>
        </w:rPr>
      </w:pPr>
      <w:r w:rsidRPr="008E1DA6">
        <w:rPr>
          <w:b/>
          <w:sz w:val="28"/>
          <w:szCs w:val="28"/>
        </w:rPr>
        <w:t>Цели и вопросы параллельного контрольного мероприятия:</w:t>
      </w:r>
    </w:p>
    <w:p w:rsidR="001B4E1B" w:rsidRPr="008E1DA6" w:rsidRDefault="001B4E1B" w:rsidP="008E1DA6">
      <w:pPr>
        <w:ind w:firstLine="709"/>
        <w:jc w:val="both"/>
        <w:outlineLvl w:val="0"/>
        <w:rPr>
          <w:sz w:val="28"/>
          <w:szCs w:val="28"/>
        </w:rPr>
      </w:pPr>
      <w:r w:rsidRPr="008E1DA6">
        <w:rPr>
          <w:b/>
          <w:sz w:val="28"/>
          <w:szCs w:val="28"/>
        </w:rPr>
        <w:t>Цель 1.</w:t>
      </w:r>
      <w:r w:rsidRPr="008E1DA6">
        <w:rPr>
          <w:sz w:val="28"/>
          <w:szCs w:val="28"/>
        </w:rPr>
        <w:t xml:space="preserve">   Проверить и оценить деятельность государственных органов исполнительной власти по организации процесса предоставления и использования средств федерального бюджета на осуществление стимулирующих выплат медицинским и иным работникам в связи с изменением условий труда, вызванным распространением новой </w:t>
      </w:r>
      <w:proofErr w:type="spellStart"/>
      <w:r w:rsidRPr="008E1DA6">
        <w:rPr>
          <w:sz w:val="28"/>
          <w:szCs w:val="28"/>
        </w:rPr>
        <w:t>коронавирусной</w:t>
      </w:r>
      <w:proofErr w:type="spellEnd"/>
      <w:r w:rsidRPr="008E1DA6">
        <w:rPr>
          <w:sz w:val="28"/>
          <w:szCs w:val="28"/>
        </w:rPr>
        <w:t xml:space="preserve"> инфекции COVID-19.</w:t>
      </w:r>
    </w:p>
    <w:p w:rsidR="001B4E1B" w:rsidRPr="008E1DA6" w:rsidRDefault="001B4E1B" w:rsidP="008E1DA6">
      <w:pPr>
        <w:ind w:firstLine="709"/>
        <w:jc w:val="both"/>
        <w:outlineLvl w:val="0"/>
        <w:rPr>
          <w:sz w:val="28"/>
          <w:szCs w:val="28"/>
        </w:rPr>
      </w:pPr>
      <w:r w:rsidRPr="008E1DA6">
        <w:rPr>
          <w:b/>
          <w:sz w:val="28"/>
          <w:szCs w:val="28"/>
        </w:rPr>
        <w:t>Вопросы:</w:t>
      </w:r>
    </w:p>
    <w:p w:rsidR="001B4E1B" w:rsidRPr="008E1DA6" w:rsidRDefault="001B4E1B" w:rsidP="008E1DA6">
      <w:pPr>
        <w:ind w:firstLine="709"/>
        <w:jc w:val="both"/>
        <w:outlineLvl w:val="0"/>
        <w:rPr>
          <w:sz w:val="28"/>
          <w:szCs w:val="28"/>
        </w:rPr>
      </w:pPr>
      <w:r w:rsidRPr="008E1DA6">
        <w:rPr>
          <w:sz w:val="28"/>
          <w:szCs w:val="28"/>
        </w:rPr>
        <w:t>1. Провести оценку практики определения потребности медицинских организаций в бюджетном финансировании для обеспечения стимулирующих выплат работникам таких организаций.</w:t>
      </w:r>
    </w:p>
    <w:p w:rsidR="001B4E1B" w:rsidRPr="008E1DA6" w:rsidRDefault="001B4E1B" w:rsidP="008E1DA6">
      <w:pPr>
        <w:ind w:firstLine="709"/>
        <w:jc w:val="both"/>
        <w:outlineLvl w:val="0"/>
        <w:rPr>
          <w:sz w:val="28"/>
          <w:szCs w:val="28"/>
        </w:rPr>
      </w:pPr>
      <w:r w:rsidRPr="008E1DA6">
        <w:rPr>
          <w:sz w:val="28"/>
          <w:szCs w:val="28"/>
        </w:rPr>
        <w:t xml:space="preserve">2. Проверить соблюдение порядка предоставления медицинским организациям бюджетного финансирования на реализацию мероприятий, связанных с осуществлением стимулирующих выплат.  </w:t>
      </w:r>
    </w:p>
    <w:p w:rsidR="001B4E1B" w:rsidRPr="008E1DA6" w:rsidRDefault="001B4E1B" w:rsidP="008E1DA6">
      <w:pPr>
        <w:ind w:firstLine="709"/>
        <w:jc w:val="both"/>
        <w:outlineLvl w:val="0"/>
        <w:rPr>
          <w:sz w:val="28"/>
          <w:szCs w:val="28"/>
        </w:rPr>
      </w:pPr>
      <w:r w:rsidRPr="008E1DA6">
        <w:rPr>
          <w:sz w:val="28"/>
          <w:szCs w:val="28"/>
        </w:rPr>
        <w:lastRenderedPageBreak/>
        <w:t>3. Проверить своевременность доведения до медицинских организаций бюджетных средств на реализацию мероприятий, связанных с осуществлением стимулирующих выплат.</w:t>
      </w:r>
    </w:p>
    <w:p w:rsidR="001B4E1B" w:rsidRPr="008E1DA6" w:rsidRDefault="001B4E1B" w:rsidP="008E1DA6">
      <w:pPr>
        <w:ind w:firstLine="709"/>
        <w:jc w:val="both"/>
        <w:outlineLvl w:val="0"/>
        <w:rPr>
          <w:sz w:val="28"/>
          <w:szCs w:val="28"/>
        </w:rPr>
      </w:pPr>
      <w:r w:rsidRPr="008E1DA6">
        <w:rPr>
          <w:sz w:val="28"/>
          <w:szCs w:val="28"/>
        </w:rPr>
        <w:t>4. Провести оценку использования средств федерального бюджета на реализацию мероприятий, связанных с осуществлением стимулирующих выплат работникам медицинских и иных организаций.</w:t>
      </w:r>
    </w:p>
    <w:p w:rsidR="001B4E1B" w:rsidRPr="008E1DA6" w:rsidRDefault="001B4E1B" w:rsidP="008E1DA6">
      <w:pPr>
        <w:ind w:firstLine="709"/>
        <w:jc w:val="both"/>
        <w:outlineLvl w:val="0"/>
        <w:rPr>
          <w:sz w:val="28"/>
          <w:szCs w:val="28"/>
        </w:rPr>
      </w:pPr>
      <w:r w:rsidRPr="008E1DA6">
        <w:rPr>
          <w:b/>
          <w:sz w:val="28"/>
          <w:szCs w:val="28"/>
        </w:rPr>
        <w:t>Цель 2.</w:t>
      </w:r>
      <w:r w:rsidRPr="008E1DA6">
        <w:rPr>
          <w:sz w:val="28"/>
          <w:szCs w:val="28"/>
        </w:rPr>
        <w:t xml:space="preserve">  Оценить исполнение расходных обязательств, возникающих при осуществлении стимулирующих выплат медицинским и иным работникам в связи с изменением условий труда, вызванным распространением новой </w:t>
      </w:r>
      <w:proofErr w:type="spellStart"/>
      <w:r w:rsidRPr="008E1DA6">
        <w:rPr>
          <w:sz w:val="28"/>
          <w:szCs w:val="28"/>
        </w:rPr>
        <w:t>коронавирусной</w:t>
      </w:r>
      <w:proofErr w:type="spellEnd"/>
      <w:r w:rsidRPr="008E1DA6">
        <w:rPr>
          <w:sz w:val="28"/>
          <w:szCs w:val="28"/>
        </w:rPr>
        <w:t xml:space="preserve"> инфекции COVID-19.</w:t>
      </w:r>
    </w:p>
    <w:p w:rsidR="001B4E1B" w:rsidRPr="008E1DA6" w:rsidRDefault="001B4E1B" w:rsidP="008E1DA6">
      <w:pPr>
        <w:ind w:firstLine="709"/>
        <w:jc w:val="both"/>
        <w:outlineLvl w:val="0"/>
        <w:rPr>
          <w:b/>
          <w:sz w:val="28"/>
          <w:szCs w:val="28"/>
        </w:rPr>
      </w:pPr>
      <w:r w:rsidRPr="008E1DA6">
        <w:rPr>
          <w:b/>
          <w:sz w:val="28"/>
          <w:szCs w:val="28"/>
        </w:rPr>
        <w:t>Вопросы:</w:t>
      </w:r>
    </w:p>
    <w:p w:rsidR="001B4E1B" w:rsidRPr="008E1DA6" w:rsidRDefault="001B4E1B" w:rsidP="008E1DA6">
      <w:pPr>
        <w:ind w:firstLine="709"/>
        <w:jc w:val="both"/>
        <w:outlineLvl w:val="0"/>
        <w:rPr>
          <w:sz w:val="28"/>
          <w:szCs w:val="28"/>
        </w:rPr>
      </w:pPr>
      <w:r w:rsidRPr="008E1DA6">
        <w:rPr>
          <w:sz w:val="28"/>
          <w:szCs w:val="28"/>
        </w:rPr>
        <w:t>1. Провести оценку практики осуществления стимулирующих выплат работникам медицинских организаций.</w:t>
      </w:r>
    </w:p>
    <w:p w:rsidR="001B4E1B" w:rsidRPr="008E1DA6" w:rsidRDefault="001B4E1B" w:rsidP="008E1DA6">
      <w:pPr>
        <w:ind w:firstLine="709"/>
        <w:jc w:val="both"/>
        <w:outlineLvl w:val="0"/>
        <w:rPr>
          <w:sz w:val="28"/>
          <w:szCs w:val="28"/>
        </w:rPr>
      </w:pPr>
      <w:r w:rsidRPr="008E1DA6">
        <w:rPr>
          <w:sz w:val="28"/>
          <w:szCs w:val="28"/>
        </w:rPr>
        <w:t>2. Провести анализ осуществления Департаментом здравоохранения Чукотского автономного округа контроля за соблюдением условий предоставления и использования бюджетных средств при осуществлении стимулирующих выплат работникам медицинских организаций.</w:t>
      </w:r>
    </w:p>
    <w:p w:rsidR="001B4E1B" w:rsidRPr="008E1DA6" w:rsidRDefault="001B4E1B" w:rsidP="008E1DA6">
      <w:pPr>
        <w:pStyle w:val="ConsPlusNonformat"/>
        <w:jc w:val="both"/>
        <w:rPr>
          <w:rFonts w:ascii="Times New Roman" w:hAnsi="Times New Roman" w:cs="Times New Roman"/>
          <w:sz w:val="16"/>
          <w:szCs w:val="16"/>
        </w:rPr>
      </w:pPr>
      <w:r w:rsidRPr="008E1DA6">
        <w:rPr>
          <w:rFonts w:ascii="Times New Roman" w:hAnsi="Times New Roman" w:cs="Times New Roman"/>
          <w:sz w:val="28"/>
          <w:szCs w:val="28"/>
        </w:rPr>
        <w:tab/>
      </w:r>
    </w:p>
    <w:p w:rsidR="001B4E1B" w:rsidRPr="008E1DA6" w:rsidRDefault="001B4E1B" w:rsidP="008E1DA6">
      <w:pPr>
        <w:pStyle w:val="ConsPlusNonformat"/>
        <w:ind w:firstLine="708"/>
        <w:jc w:val="both"/>
        <w:rPr>
          <w:rFonts w:ascii="Times New Roman" w:hAnsi="Times New Roman" w:cs="Times New Roman"/>
          <w:sz w:val="28"/>
          <w:szCs w:val="28"/>
        </w:rPr>
      </w:pPr>
      <w:r w:rsidRPr="008E1DA6">
        <w:rPr>
          <w:rFonts w:ascii="Times New Roman" w:hAnsi="Times New Roman" w:cs="Times New Roman"/>
          <w:b/>
          <w:sz w:val="28"/>
          <w:szCs w:val="28"/>
        </w:rPr>
        <w:t>Объекты параллельного контрольного мероприятия:</w:t>
      </w:r>
      <w:r w:rsidRPr="008E1DA6">
        <w:rPr>
          <w:rFonts w:ascii="Times New Roman" w:hAnsi="Times New Roman" w:cs="Times New Roman"/>
          <w:sz w:val="28"/>
          <w:szCs w:val="28"/>
        </w:rPr>
        <w:t xml:space="preserve">  </w:t>
      </w:r>
    </w:p>
    <w:p w:rsidR="001B4E1B" w:rsidRPr="008E1DA6" w:rsidRDefault="001B4E1B" w:rsidP="008E1DA6">
      <w:pPr>
        <w:pStyle w:val="ConsPlusNonformat"/>
        <w:jc w:val="both"/>
        <w:rPr>
          <w:rFonts w:ascii="Times New Roman" w:hAnsi="Times New Roman" w:cs="Times New Roman"/>
          <w:sz w:val="28"/>
          <w:szCs w:val="28"/>
        </w:rPr>
      </w:pPr>
      <w:r w:rsidRPr="008E1DA6">
        <w:rPr>
          <w:rFonts w:ascii="Times New Roman" w:hAnsi="Times New Roman" w:cs="Times New Roman"/>
          <w:sz w:val="28"/>
          <w:szCs w:val="28"/>
        </w:rPr>
        <w:tab/>
        <w:t>- Департамент здравоохранения Чукотского автономного округа (далее – Департамент здравоохранения);</w:t>
      </w:r>
    </w:p>
    <w:p w:rsidR="001B4E1B" w:rsidRPr="008E1DA6" w:rsidRDefault="001B4E1B" w:rsidP="008E1DA6">
      <w:pPr>
        <w:pStyle w:val="ConsPlusNonformat"/>
        <w:ind w:firstLine="708"/>
        <w:jc w:val="both"/>
        <w:rPr>
          <w:rFonts w:ascii="Times New Roman" w:hAnsi="Times New Roman" w:cs="Times New Roman"/>
          <w:sz w:val="28"/>
          <w:szCs w:val="28"/>
        </w:rPr>
      </w:pPr>
      <w:r w:rsidRPr="008E1DA6">
        <w:rPr>
          <w:rFonts w:ascii="Times New Roman" w:hAnsi="Times New Roman" w:cs="Times New Roman"/>
          <w:sz w:val="28"/>
          <w:szCs w:val="28"/>
        </w:rPr>
        <w:t>- Государственное бюджетное учреждение здравоохранения «Чукотская окружная больница» (далее – ГБУЗ «Чукотская окружная больница», Учреждение).</w:t>
      </w:r>
    </w:p>
    <w:p w:rsidR="001B4E1B" w:rsidRPr="008E1DA6" w:rsidRDefault="001B4E1B" w:rsidP="008E1DA6">
      <w:pPr>
        <w:autoSpaceDE w:val="0"/>
        <w:autoSpaceDN w:val="0"/>
        <w:adjustRightInd w:val="0"/>
        <w:jc w:val="both"/>
        <w:rPr>
          <w:sz w:val="10"/>
          <w:szCs w:val="10"/>
        </w:rPr>
      </w:pPr>
      <w:r w:rsidRPr="008E1DA6">
        <w:rPr>
          <w:sz w:val="28"/>
          <w:szCs w:val="28"/>
        </w:rPr>
        <w:tab/>
      </w:r>
    </w:p>
    <w:p w:rsidR="001B4E1B" w:rsidRPr="008E1DA6" w:rsidRDefault="001B4E1B" w:rsidP="008E1DA6">
      <w:pPr>
        <w:autoSpaceDE w:val="0"/>
        <w:autoSpaceDN w:val="0"/>
        <w:adjustRightInd w:val="0"/>
        <w:ind w:firstLine="708"/>
        <w:jc w:val="both"/>
        <w:rPr>
          <w:sz w:val="28"/>
          <w:szCs w:val="28"/>
        </w:rPr>
      </w:pPr>
      <w:r w:rsidRPr="008E1DA6">
        <w:rPr>
          <w:b/>
          <w:sz w:val="28"/>
          <w:szCs w:val="28"/>
        </w:rPr>
        <w:t>Проверяемый период деятельности:</w:t>
      </w:r>
      <w:r w:rsidRPr="008E1DA6">
        <w:rPr>
          <w:sz w:val="28"/>
          <w:szCs w:val="28"/>
        </w:rPr>
        <w:t xml:space="preserve"> апрель - август 2020 года.</w:t>
      </w:r>
    </w:p>
    <w:p w:rsidR="001B4E1B" w:rsidRPr="008E1DA6" w:rsidRDefault="001B4E1B" w:rsidP="008E1DA6">
      <w:pPr>
        <w:pStyle w:val="ConsPlusNonformat"/>
        <w:ind w:firstLine="708"/>
        <w:jc w:val="both"/>
        <w:rPr>
          <w:rFonts w:ascii="Times New Roman" w:hAnsi="Times New Roman" w:cs="Times New Roman"/>
          <w:b/>
          <w:sz w:val="10"/>
          <w:szCs w:val="10"/>
        </w:rPr>
      </w:pPr>
    </w:p>
    <w:p w:rsidR="001B4E1B" w:rsidRPr="008E1DA6" w:rsidRDefault="001B4E1B" w:rsidP="008E1DA6">
      <w:pPr>
        <w:pStyle w:val="ConsPlusNonformat"/>
        <w:ind w:firstLine="708"/>
        <w:jc w:val="both"/>
        <w:rPr>
          <w:rFonts w:ascii="Times New Roman" w:hAnsi="Times New Roman" w:cs="Times New Roman"/>
          <w:sz w:val="28"/>
          <w:szCs w:val="28"/>
        </w:rPr>
      </w:pPr>
      <w:r w:rsidRPr="008E1DA6">
        <w:rPr>
          <w:rFonts w:ascii="Times New Roman" w:hAnsi="Times New Roman" w:cs="Times New Roman"/>
          <w:b/>
          <w:sz w:val="28"/>
          <w:szCs w:val="28"/>
        </w:rPr>
        <w:t xml:space="preserve">Сроки начала и окончания проведения параллельного контрольного мероприятия: </w:t>
      </w:r>
      <w:r w:rsidRPr="008E1DA6">
        <w:rPr>
          <w:rFonts w:ascii="Times New Roman" w:hAnsi="Times New Roman" w:cs="Times New Roman"/>
          <w:sz w:val="28"/>
          <w:szCs w:val="28"/>
        </w:rPr>
        <w:t>с 24 августа по 28 сентября 2020 года.</w:t>
      </w:r>
    </w:p>
    <w:p w:rsidR="001B4E1B" w:rsidRPr="008E1DA6" w:rsidRDefault="001B4E1B" w:rsidP="008E1DA6">
      <w:pPr>
        <w:pStyle w:val="ConsPlusNonformat"/>
        <w:jc w:val="both"/>
        <w:rPr>
          <w:rFonts w:ascii="Times New Roman" w:hAnsi="Times New Roman" w:cs="Times New Roman"/>
          <w:sz w:val="28"/>
          <w:szCs w:val="28"/>
        </w:rPr>
      </w:pPr>
      <w:r w:rsidRPr="008E1DA6">
        <w:rPr>
          <w:rFonts w:ascii="Times New Roman" w:hAnsi="Times New Roman" w:cs="Times New Roman"/>
          <w:sz w:val="28"/>
          <w:szCs w:val="28"/>
        </w:rPr>
        <w:t xml:space="preserve"> </w:t>
      </w:r>
      <w:r w:rsidRPr="008E1DA6">
        <w:rPr>
          <w:rFonts w:ascii="Times New Roman" w:hAnsi="Times New Roman" w:cs="Times New Roman"/>
          <w:sz w:val="28"/>
          <w:szCs w:val="28"/>
        </w:rPr>
        <w:tab/>
        <w:t>Проверка проводилась выборочным методом.</w:t>
      </w:r>
    </w:p>
    <w:p w:rsidR="001B4E1B" w:rsidRPr="008E1DA6" w:rsidRDefault="001B4E1B" w:rsidP="008E1DA6">
      <w:pPr>
        <w:pStyle w:val="ConsPlusNonformat"/>
        <w:ind w:firstLine="708"/>
        <w:jc w:val="both"/>
        <w:rPr>
          <w:rFonts w:ascii="Times New Roman" w:hAnsi="Times New Roman" w:cs="Times New Roman"/>
          <w:sz w:val="28"/>
          <w:szCs w:val="28"/>
        </w:rPr>
      </w:pPr>
      <w:r w:rsidRPr="008E1DA6">
        <w:rPr>
          <w:rFonts w:ascii="Times New Roman" w:hAnsi="Times New Roman" w:cs="Times New Roman"/>
          <w:sz w:val="28"/>
          <w:szCs w:val="28"/>
        </w:rPr>
        <w:t>Перечень нормативных правовых актов, исполнение которых проверено в ходе параллельного контрольного мероприятия, приведен в приложении к настоящему отчету.</w:t>
      </w:r>
    </w:p>
    <w:p w:rsidR="001B4E1B" w:rsidRPr="008E1DA6" w:rsidRDefault="001B4E1B" w:rsidP="008E1DA6">
      <w:pPr>
        <w:autoSpaceDE w:val="0"/>
        <w:autoSpaceDN w:val="0"/>
        <w:adjustRightInd w:val="0"/>
        <w:ind w:firstLine="708"/>
        <w:jc w:val="both"/>
        <w:rPr>
          <w:b/>
          <w:sz w:val="10"/>
          <w:szCs w:val="10"/>
        </w:rPr>
      </w:pPr>
    </w:p>
    <w:p w:rsidR="001B4E1B" w:rsidRPr="008E1DA6" w:rsidRDefault="001B4E1B" w:rsidP="008E1DA6">
      <w:pPr>
        <w:autoSpaceDE w:val="0"/>
        <w:autoSpaceDN w:val="0"/>
        <w:adjustRightInd w:val="0"/>
        <w:ind w:firstLine="708"/>
        <w:jc w:val="both"/>
        <w:rPr>
          <w:sz w:val="28"/>
          <w:szCs w:val="28"/>
        </w:rPr>
      </w:pPr>
      <w:r w:rsidRPr="008E1DA6">
        <w:rPr>
          <w:b/>
          <w:sz w:val="28"/>
          <w:szCs w:val="28"/>
        </w:rPr>
        <w:t xml:space="preserve">Краткая информация о сфере и объектах </w:t>
      </w:r>
      <w:proofErr w:type="gramStart"/>
      <w:r w:rsidRPr="008E1DA6">
        <w:rPr>
          <w:b/>
          <w:sz w:val="28"/>
          <w:szCs w:val="28"/>
        </w:rPr>
        <w:t>контрольного  мероприятия</w:t>
      </w:r>
      <w:proofErr w:type="gramEnd"/>
      <w:r w:rsidRPr="008E1DA6">
        <w:rPr>
          <w:b/>
          <w:sz w:val="28"/>
          <w:szCs w:val="28"/>
        </w:rPr>
        <w:t xml:space="preserve"> </w:t>
      </w:r>
      <w:r w:rsidRPr="008E1DA6">
        <w:rPr>
          <w:sz w:val="28"/>
          <w:szCs w:val="28"/>
        </w:rPr>
        <w:t xml:space="preserve"> </w:t>
      </w:r>
    </w:p>
    <w:p w:rsidR="001B4E1B" w:rsidRPr="008E1DA6" w:rsidRDefault="001B4E1B" w:rsidP="008E1DA6">
      <w:pPr>
        <w:autoSpaceDE w:val="0"/>
        <w:autoSpaceDN w:val="0"/>
        <w:adjustRightInd w:val="0"/>
        <w:ind w:firstLine="708"/>
        <w:jc w:val="both"/>
        <w:rPr>
          <w:sz w:val="14"/>
          <w:szCs w:val="14"/>
        </w:rPr>
      </w:pPr>
    </w:p>
    <w:p w:rsidR="001B4E1B" w:rsidRPr="008E1DA6" w:rsidRDefault="001B4E1B" w:rsidP="008E1DA6">
      <w:pPr>
        <w:autoSpaceDE w:val="0"/>
        <w:autoSpaceDN w:val="0"/>
        <w:adjustRightInd w:val="0"/>
        <w:ind w:firstLine="540"/>
        <w:jc w:val="both"/>
        <w:rPr>
          <w:sz w:val="10"/>
          <w:szCs w:val="10"/>
        </w:rPr>
      </w:pPr>
      <w:r w:rsidRPr="008E1DA6">
        <w:rPr>
          <w:sz w:val="28"/>
          <w:szCs w:val="28"/>
        </w:rPr>
        <w:t xml:space="preserve">  </w:t>
      </w:r>
    </w:p>
    <w:p w:rsidR="001B4E1B" w:rsidRPr="008E1DA6" w:rsidRDefault="001B4E1B" w:rsidP="008E1DA6">
      <w:pPr>
        <w:autoSpaceDE w:val="0"/>
        <w:autoSpaceDN w:val="0"/>
        <w:adjustRightInd w:val="0"/>
        <w:ind w:firstLine="540"/>
        <w:jc w:val="both"/>
        <w:rPr>
          <w:sz w:val="28"/>
          <w:szCs w:val="28"/>
        </w:rPr>
      </w:pPr>
      <w:r w:rsidRPr="008E1DA6">
        <w:rPr>
          <w:sz w:val="28"/>
          <w:szCs w:val="28"/>
        </w:rPr>
        <w:t xml:space="preserve">   В соответствии с поручениями Президента Российской Федерации В.В. Путина, в целях противодействия распространению новой </w:t>
      </w:r>
      <w:proofErr w:type="spellStart"/>
      <w:r w:rsidRPr="008E1DA6">
        <w:rPr>
          <w:sz w:val="28"/>
          <w:szCs w:val="28"/>
        </w:rPr>
        <w:t>коронавирусной</w:t>
      </w:r>
      <w:proofErr w:type="spellEnd"/>
      <w:r w:rsidRPr="008E1DA6">
        <w:rPr>
          <w:sz w:val="28"/>
          <w:szCs w:val="28"/>
        </w:rPr>
        <w:t xml:space="preserve"> инфекции (COVID-19) в регионах Российской Федерации (далее – РФ), из резервного фонда Правительства РФ субъектам РФ в рассматриваемом периоде выделены бюджетные ассигнования в форме иных межбюджетных трансфертов на обеспечение выплат стимулирующего характера медицинским и иным работникам, непосредственно участвующим в оказании медицинской помощи гражданам, у которых выявлена новая </w:t>
      </w:r>
      <w:proofErr w:type="spellStart"/>
      <w:r w:rsidRPr="008E1DA6">
        <w:rPr>
          <w:sz w:val="28"/>
          <w:szCs w:val="28"/>
        </w:rPr>
        <w:t>коронавирусная</w:t>
      </w:r>
      <w:proofErr w:type="spellEnd"/>
      <w:r w:rsidRPr="008E1DA6">
        <w:rPr>
          <w:sz w:val="28"/>
          <w:szCs w:val="28"/>
        </w:rPr>
        <w:t xml:space="preserve"> инфекция COVID-19, и лицам из групп риска заражения COVID-19.</w:t>
      </w:r>
    </w:p>
    <w:p w:rsidR="001B4E1B" w:rsidRPr="008E1DA6" w:rsidRDefault="001B4E1B" w:rsidP="008E1DA6">
      <w:pPr>
        <w:autoSpaceDE w:val="0"/>
        <w:autoSpaceDN w:val="0"/>
        <w:adjustRightInd w:val="0"/>
        <w:ind w:firstLine="709"/>
        <w:jc w:val="both"/>
        <w:rPr>
          <w:sz w:val="28"/>
          <w:szCs w:val="28"/>
        </w:rPr>
      </w:pPr>
      <w:r w:rsidRPr="008E1DA6">
        <w:rPr>
          <w:sz w:val="28"/>
          <w:szCs w:val="28"/>
        </w:rPr>
        <w:t xml:space="preserve">Департамент здравоохранения в соответствии с полномочиями исполнительного органа государственной власти в сфере здравоохранения, </w:t>
      </w:r>
      <w:r w:rsidRPr="008E1DA6">
        <w:rPr>
          <w:sz w:val="28"/>
          <w:szCs w:val="28"/>
        </w:rPr>
        <w:lastRenderedPageBreak/>
        <w:t xml:space="preserve">осуществляет взаимодействие с Минздравом России по обеспечению стимулирующих выплат медицинским и иным работникам медицинских организаций Чукотского автономного округа. </w:t>
      </w:r>
    </w:p>
    <w:p w:rsidR="001B4E1B" w:rsidRPr="008E1DA6" w:rsidRDefault="001B4E1B" w:rsidP="008E1DA6">
      <w:pPr>
        <w:autoSpaceDE w:val="0"/>
        <w:autoSpaceDN w:val="0"/>
        <w:adjustRightInd w:val="0"/>
        <w:ind w:firstLine="709"/>
        <w:jc w:val="both"/>
        <w:rPr>
          <w:color w:val="000000"/>
          <w:sz w:val="28"/>
          <w:szCs w:val="28"/>
        </w:rPr>
      </w:pPr>
      <w:r w:rsidRPr="008E1DA6">
        <w:rPr>
          <w:sz w:val="28"/>
          <w:szCs w:val="28"/>
        </w:rPr>
        <w:t xml:space="preserve">Департамент здравоохранения </w:t>
      </w:r>
      <w:r w:rsidRPr="008E1DA6">
        <w:rPr>
          <w:color w:val="000000"/>
          <w:sz w:val="28"/>
          <w:szCs w:val="28"/>
        </w:rPr>
        <w:t>создан в соответствии с Законом Чукотского автономного округа от 29 октября 2012 года №95-ОЗ «О системе исполнительных органов государственной власти Чукотского автономного округа» и Постановлением Губернатора Чукотского автономного округа от 18 октября 2018 года №89 «О структуре исполнительных органов государственной власти Чукотского автономного округа».</w:t>
      </w:r>
    </w:p>
    <w:p w:rsidR="001B4E1B" w:rsidRPr="008E1DA6" w:rsidRDefault="001B4E1B" w:rsidP="008E1DA6">
      <w:pPr>
        <w:ind w:firstLine="708"/>
        <w:contextualSpacing/>
        <w:jc w:val="both"/>
        <w:rPr>
          <w:sz w:val="28"/>
          <w:szCs w:val="28"/>
        </w:rPr>
      </w:pPr>
      <w:r w:rsidRPr="008E1DA6">
        <w:rPr>
          <w:sz w:val="28"/>
          <w:szCs w:val="28"/>
        </w:rPr>
        <w:t>Департамент</w:t>
      </w:r>
      <w:r w:rsidRPr="008E1DA6">
        <w:rPr>
          <w:color w:val="000000"/>
          <w:sz w:val="28"/>
          <w:szCs w:val="28"/>
        </w:rPr>
        <w:t xml:space="preserve"> здравоохранения </w:t>
      </w:r>
      <w:r w:rsidRPr="008E1DA6">
        <w:rPr>
          <w:sz w:val="28"/>
          <w:szCs w:val="28"/>
        </w:rPr>
        <w:t xml:space="preserve">является юридическим лицом и осуществляет свою деятельность на основании Положения, </w:t>
      </w:r>
      <w:r w:rsidRPr="008E1DA6">
        <w:rPr>
          <w:color w:val="000000"/>
          <w:sz w:val="28"/>
          <w:szCs w:val="28"/>
        </w:rPr>
        <w:t xml:space="preserve">утвержденного Постановлением Правительства Чукотского автономного округа от 24 декабря 2018 года №438, </w:t>
      </w:r>
      <w:r w:rsidRPr="008E1DA6">
        <w:rPr>
          <w:sz w:val="28"/>
          <w:szCs w:val="28"/>
        </w:rPr>
        <w:t xml:space="preserve">наделен бюджетными полномочиями главного распорядителя средств окружного бюджета в отношении подведомственных учреждений, в том числе </w:t>
      </w:r>
      <w:r w:rsidRPr="008E1DA6">
        <w:rPr>
          <w:color w:val="000000"/>
          <w:sz w:val="28"/>
          <w:szCs w:val="28"/>
        </w:rPr>
        <w:t xml:space="preserve">ГБУЗ «Чукотская окружная больница», </w:t>
      </w:r>
      <w:r w:rsidRPr="008E1DA6">
        <w:rPr>
          <w:sz w:val="28"/>
          <w:szCs w:val="28"/>
        </w:rPr>
        <w:t>медицинским и иным работникам</w:t>
      </w:r>
      <w:r w:rsidRPr="008E1DA6">
        <w:rPr>
          <w:color w:val="000000"/>
          <w:sz w:val="28"/>
          <w:szCs w:val="28"/>
        </w:rPr>
        <w:t xml:space="preserve"> которого </w:t>
      </w:r>
      <w:r w:rsidRPr="008E1DA6">
        <w:rPr>
          <w:sz w:val="28"/>
          <w:szCs w:val="28"/>
        </w:rPr>
        <w:t>предоставлялись стимулирующие выплаты.</w:t>
      </w:r>
    </w:p>
    <w:p w:rsidR="001B4E1B" w:rsidRPr="008E1DA6" w:rsidRDefault="001B4E1B" w:rsidP="008E1DA6">
      <w:pPr>
        <w:autoSpaceDE w:val="0"/>
        <w:autoSpaceDN w:val="0"/>
        <w:adjustRightInd w:val="0"/>
        <w:ind w:firstLine="708"/>
        <w:jc w:val="both"/>
        <w:rPr>
          <w:sz w:val="28"/>
          <w:szCs w:val="28"/>
        </w:rPr>
      </w:pPr>
      <w:r w:rsidRPr="008E1DA6">
        <w:rPr>
          <w:color w:val="000000"/>
          <w:sz w:val="28"/>
          <w:szCs w:val="28"/>
        </w:rPr>
        <w:t>ГБУЗ «Чукотская окружная больница» – единственное (за исключением ведомственных) государственное учреждение здравоохранения,</w:t>
      </w:r>
      <w:r w:rsidRPr="008E1DA6">
        <w:rPr>
          <w:sz w:val="28"/>
          <w:szCs w:val="28"/>
        </w:rPr>
        <w:t xml:space="preserve"> функционирующее в округе и предоставляющее медицинскую помощь населению, в состав которого входят лечебно-профилактические учреждения г. Анадырь и Анадырского муниципального района, а также 5 филиалов, не являющихся юридическими лицами. </w:t>
      </w:r>
      <w:r w:rsidRPr="008E1DA6">
        <w:rPr>
          <w:color w:val="000000"/>
          <w:sz w:val="28"/>
          <w:szCs w:val="28"/>
        </w:rPr>
        <w:t xml:space="preserve">ГБУЗ «Чукотская окружная больница» </w:t>
      </w:r>
      <w:r w:rsidRPr="008E1DA6">
        <w:rPr>
          <w:sz w:val="28"/>
          <w:szCs w:val="28"/>
        </w:rPr>
        <w:t>осуществляет свою деятельность на основании Устава и в соответствии с государственной лицензией на осуществление медицинской деятельности.</w:t>
      </w:r>
    </w:p>
    <w:p w:rsidR="001B4E1B" w:rsidRPr="008E1DA6" w:rsidRDefault="001B4E1B" w:rsidP="008E1DA6">
      <w:pPr>
        <w:autoSpaceDE w:val="0"/>
        <w:autoSpaceDN w:val="0"/>
        <w:adjustRightInd w:val="0"/>
        <w:ind w:firstLine="708"/>
        <w:jc w:val="both"/>
        <w:rPr>
          <w:sz w:val="10"/>
          <w:szCs w:val="10"/>
        </w:rPr>
      </w:pPr>
    </w:p>
    <w:p w:rsidR="001B4E1B" w:rsidRPr="008E1DA6" w:rsidRDefault="001B4E1B" w:rsidP="008E1DA6">
      <w:pPr>
        <w:autoSpaceDE w:val="0"/>
        <w:autoSpaceDN w:val="0"/>
        <w:adjustRightInd w:val="0"/>
        <w:ind w:firstLine="708"/>
        <w:jc w:val="both"/>
        <w:rPr>
          <w:b/>
          <w:sz w:val="28"/>
          <w:szCs w:val="28"/>
        </w:rPr>
      </w:pPr>
      <w:r w:rsidRPr="008E1DA6">
        <w:rPr>
          <w:b/>
          <w:sz w:val="28"/>
          <w:szCs w:val="28"/>
        </w:rPr>
        <w:t>По результатам контрольного мероприятия установлено следующее.</w:t>
      </w:r>
    </w:p>
    <w:p w:rsidR="001B4E1B" w:rsidRPr="008E1DA6" w:rsidRDefault="001B4E1B" w:rsidP="008E1DA6">
      <w:pPr>
        <w:autoSpaceDE w:val="0"/>
        <w:autoSpaceDN w:val="0"/>
        <w:adjustRightInd w:val="0"/>
        <w:ind w:firstLine="540"/>
        <w:jc w:val="both"/>
        <w:rPr>
          <w:sz w:val="10"/>
          <w:szCs w:val="10"/>
        </w:rPr>
      </w:pPr>
    </w:p>
    <w:p w:rsidR="001B4E1B" w:rsidRPr="008E1DA6" w:rsidRDefault="001B4E1B" w:rsidP="008E1DA6">
      <w:pPr>
        <w:ind w:firstLine="540"/>
        <w:jc w:val="both"/>
        <w:outlineLvl w:val="0"/>
        <w:rPr>
          <w:b/>
          <w:sz w:val="28"/>
          <w:szCs w:val="28"/>
        </w:rPr>
      </w:pPr>
      <w:r w:rsidRPr="008E1DA6">
        <w:rPr>
          <w:b/>
          <w:sz w:val="28"/>
          <w:szCs w:val="28"/>
        </w:rPr>
        <w:t xml:space="preserve">  Оценка практики определения потребности медицинских организаций в бюджетном финансировании для обеспечения стимулирующих выплат работникам таких организаций</w:t>
      </w:r>
    </w:p>
    <w:p w:rsidR="001B4E1B" w:rsidRPr="008E1DA6" w:rsidRDefault="001B4E1B" w:rsidP="008E1DA6">
      <w:pPr>
        <w:autoSpaceDE w:val="0"/>
        <w:autoSpaceDN w:val="0"/>
        <w:adjustRightInd w:val="0"/>
        <w:ind w:firstLine="540"/>
        <w:jc w:val="both"/>
        <w:rPr>
          <w:sz w:val="28"/>
          <w:szCs w:val="28"/>
        </w:rPr>
      </w:pPr>
    </w:p>
    <w:p w:rsidR="001B4E1B" w:rsidRPr="008E1DA6" w:rsidRDefault="001B4E1B" w:rsidP="008E1DA6">
      <w:pPr>
        <w:autoSpaceDE w:val="0"/>
        <w:autoSpaceDN w:val="0"/>
        <w:adjustRightInd w:val="0"/>
        <w:ind w:firstLine="540"/>
        <w:jc w:val="both"/>
        <w:rPr>
          <w:sz w:val="28"/>
          <w:szCs w:val="28"/>
        </w:rPr>
      </w:pPr>
      <w:r w:rsidRPr="008E1DA6">
        <w:rPr>
          <w:sz w:val="28"/>
          <w:szCs w:val="28"/>
        </w:rPr>
        <w:t xml:space="preserve">  Предоставление иных межбюджетных трансфертов и правила исчисления стимулирующих выплат регулируются следующими постановлениями Правительства РФ: Постановлением № 415</w:t>
      </w:r>
      <w:r w:rsidRPr="008E1DA6">
        <w:rPr>
          <w:rStyle w:val="ac"/>
          <w:sz w:val="28"/>
          <w:szCs w:val="28"/>
        </w:rPr>
        <w:footnoteReference w:id="52"/>
      </w:r>
      <w:r w:rsidRPr="008E1DA6">
        <w:rPr>
          <w:sz w:val="28"/>
          <w:szCs w:val="28"/>
        </w:rPr>
        <w:t xml:space="preserve"> – выплаты </w:t>
      </w:r>
      <w:r w:rsidRPr="008E1DA6">
        <w:rPr>
          <w:bCs/>
          <w:sz w:val="28"/>
          <w:szCs w:val="28"/>
        </w:rPr>
        <w:t>за особые условия труда и дополнительную нагрузку</w:t>
      </w:r>
      <w:r w:rsidRPr="008E1DA6">
        <w:rPr>
          <w:sz w:val="28"/>
          <w:szCs w:val="28"/>
        </w:rPr>
        <w:t xml:space="preserve"> медицинским работникам, оказывающим медицинскую помощь гражданам, у которых выявлена новая </w:t>
      </w:r>
      <w:proofErr w:type="spellStart"/>
      <w:r w:rsidRPr="008E1DA6">
        <w:rPr>
          <w:sz w:val="28"/>
          <w:szCs w:val="28"/>
        </w:rPr>
        <w:t>коронавирусная</w:t>
      </w:r>
      <w:proofErr w:type="spellEnd"/>
      <w:r w:rsidRPr="008E1DA6">
        <w:rPr>
          <w:sz w:val="28"/>
          <w:szCs w:val="28"/>
        </w:rPr>
        <w:t xml:space="preserve"> инфекция, и лицам из групп риска заражения новой </w:t>
      </w:r>
      <w:proofErr w:type="spellStart"/>
      <w:r w:rsidRPr="008E1DA6">
        <w:rPr>
          <w:sz w:val="28"/>
          <w:szCs w:val="28"/>
        </w:rPr>
        <w:t>коронавирусной</w:t>
      </w:r>
      <w:proofErr w:type="spellEnd"/>
      <w:r w:rsidRPr="008E1DA6">
        <w:rPr>
          <w:sz w:val="28"/>
          <w:szCs w:val="28"/>
        </w:rPr>
        <w:t xml:space="preserve"> инфекцией;  Постановлением № 484</w:t>
      </w:r>
      <w:r w:rsidRPr="008E1DA6">
        <w:rPr>
          <w:rStyle w:val="ac"/>
          <w:sz w:val="28"/>
          <w:szCs w:val="28"/>
        </w:rPr>
        <w:footnoteReference w:id="53"/>
      </w:r>
      <w:r w:rsidRPr="008E1DA6">
        <w:rPr>
          <w:sz w:val="28"/>
          <w:szCs w:val="28"/>
        </w:rPr>
        <w:t xml:space="preserve"> – выплаты </w:t>
      </w:r>
      <w:r w:rsidRPr="008E1DA6">
        <w:rPr>
          <w:bCs/>
          <w:sz w:val="28"/>
          <w:szCs w:val="28"/>
        </w:rPr>
        <w:t>за выполнение</w:t>
      </w:r>
      <w:r w:rsidRPr="008E1DA6">
        <w:rPr>
          <w:b/>
          <w:bCs/>
          <w:sz w:val="28"/>
          <w:szCs w:val="28"/>
        </w:rPr>
        <w:t xml:space="preserve"> </w:t>
      </w:r>
      <w:r w:rsidRPr="008E1DA6">
        <w:rPr>
          <w:bCs/>
          <w:sz w:val="28"/>
          <w:szCs w:val="28"/>
        </w:rPr>
        <w:t xml:space="preserve">особо важных </w:t>
      </w:r>
      <w:r w:rsidRPr="008E1DA6">
        <w:rPr>
          <w:bCs/>
          <w:sz w:val="28"/>
          <w:szCs w:val="28"/>
        </w:rPr>
        <w:lastRenderedPageBreak/>
        <w:t>работ</w:t>
      </w:r>
      <w:r w:rsidRPr="008E1DA6">
        <w:rPr>
          <w:b/>
          <w:bCs/>
          <w:sz w:val="28"/>
          <w:szCs w:val="28"/>
        </w:rPr>
        <w:t xml:space="preserve"> </w:t>
      </w:r>
      <w:r w:rsidRPr="008E1DA6">
        <w:rPr>
          <w:bCs/>
          <w:sz w:val="28"/>
          <w:szCs w:val="28"/>
        </w:rPr>
        <w:t>медицинским и иным работникам</w:t>
      </w:r>
      <w:r w:rsidRPr="008E1DA6">
        <w:rPr>
          <w:sz w:val="28"/>
          <w:szCs w:val="28"/>
        </w:rPr>
        <w:t xml:space="preserve">, непосредственно участвующим в оказании медицинской помощи гражданам, у которых выявлена новая </w:t>
      </w:r>
      <w:proofErr w:type="spellStart"/>
      <w:r w:rsidRPr="008E1DA6">
        <w:rPr>
          <w:sz w:val="28"/>
          <w:szCs w:val="28"/>
        </w:rPr>
        <w:t>коронавирусная</w:t>
      </w:r>
      <w:proofErr w:type="spellEnd"/>
      <w:r w:rsidRPr="008E1DA6">
        <w:rPr>
          <w:sz w:val="28"/>
          <w:szCs w:val="28"/>
        </w:rPr>
        <w:t xml:space="preserve"> инфекция COVID-19.</w:t>
      </w:r>
    </w:p>
    <w:p w:rsidR="001B4E1B" w:rsidRPr="008E1DA6" w:rsidRDefault="001B4E1B" w:rsidP="008E1DA6">
      <w:pPr>
        <w:autoSpaceDE w:val="0"/>
        <w:autoSpaceDN w:val="0"/>
        <w:adjustRightInd w:val="0"/>
        <w:ind w:firstLine="540"/>
        <w:jc w:val="both"/>
        <w:rPr>
          <w:sz w:val="28"/>
          <w:szCs w:val="28"/>
        </w:rPr>
      </w:pPr>
      <w:r w:rsidRPr="008E1DA6">
        <w:rPr>
          <w:sz w:val="28"/>
          <w:szCs w:val="28"/>
        </w:rPr>
        <w:t xml:space="preserve">  Иные межбюджетные трансферты на осуществление стимулирующих выплат медицинским и иным работникам предоставлялись региону на основании распоряжений Правительства РФ и в соответствии с Соглашениями (дополнительными соглашениями) о предоставлении иного межбюджетного трансферта, имеющего целевое назначение, из федерального бюджета бюджету субъекта РФ, заключенными между Минздравом России и Правительством Чукотского автономного округа (далее – Соглашения).</w:t>
      </w:r>
    </w:p>
    <w:p w:rsidR="001B4E1B" w:rsidRPr="008E1DA6" w:rsidRDefault="001B4E1B" w:rsidP="008E1DA6">
      <w:pPr>
        <w:autoSpaceDE w:val="0"/>
        <w:autoSpaceDN w:val="0"/>
        <w:adjustRightInd w:val="0"/>
        <w:ind w:firstLine="540"/>
        <w:jc w:val="both"/>
        <w:rPr>
          <w:color w:val="000000"/>
          <w:sz w:val="28"/>
          <w:szCs w:val="28"/>
        </w:rPr>
      </w:pPr>
      <w:r w:rsidRPr="008E1DA6">
        <w:rPr>
          <w:sz w:val="28"/>
          <w:szCs w:val="28"/>
        </w:rPr>
        <w:t xml:space="preserve"> Сведения об объемах средств, выделенных региону из федерального бюджета, </w:t>
      </w:r>
      <w:r w:rsidRPr="008E1DA6">
        <w:rPr>
          <w:color w:val="000000"/>
          <w:sz w:val="28"/>
          <w:szCs w:val="28"/>
        </w:rPr>
        <w:t>Соглашениях, заключенных между Минздравом России и Чукотским автономным округом на осуществление выплат, и поступивших в окружной бюджет по состоянию на 1 сентября 2020 года, приведены в следующей таблице.</w:t>
      </w:r>
    </w:p>
    <w:p w:rsidR="001B4E1B" w:rsidRPr="008E1DA6" w:rsidRDefault="001B4E1B" w:rsidP="008E1DA6">
      <w:pPr>
        <w:autoSpaceDE w:val="0"/>
        <w:autoSpaceDN w:val="0"/>
        <w:adjustRightInd w:val="0"/>
        <w:ind w:firstLine="540"/>
        <w:jc w:val="both"/>
        <w:rPr>
          <w:color w:val="000000"/>
          <w:sz w:val="28"/>
          <w:szCs w:val="28"/>
        </w:rPr>
      </w:pPr>
    </w:p>
    <w:p w:rsidR="001B4E1B" w:rsidRPr="008E1DA6" w:rsidRDefault="001B4E1B" w:rsidP="008E1DA6">
      <w:pPr>
        <w:autoSpaceDE w:val="0"/>
        <w:autoSpaceDN w:val="0"/>
        <w:adjustRightInd w:val="0"/>
        <w:ind w:firstLine="540"/>
        <w:jc w:val="both"/>
        <w:rPr>
          <w:sz w:val="10"/>
          <w:szCs w:val="10"/>
        </w:rPr>
      </w:pPr>
      <w:r w:rsidRPr="008E1DA6">
        <w:rPr>
          <w:sz w:val="10"/>
          <w:szCs w:val="10"/>
        </w:rPr>
        <w:t>ъ</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417"/>
        <w:gridCol w:w="1134"/>
        <w:gridCol w:w="1134"/>
        <w:gridCol w:w="1134"/>
        <w:gridCol w:w="1701"/>
        <w:gridCol w:w="1134"/>
      </w:tblGrid>
      <w:tr w:rsidR="001B4E1B" w:rsidRPr="008E1DA6" w:rsidTr="001B4E1B">
        <w:trPr>
          <w:trHeight w:val="627"/>
          <w:tblHeader/>
        </w:trPr>
        <w:tc>
          <w:tcPr>
            <w:tcW w:w="567" w:type="dxa"/>
            <w:vMerge w:val="restart"/>
            <w:shd w:val="clear" w:color="auto" w:fill="auto"/>
            <w:vAlign w:val="center"/>
            <w:hideMark/>
          </w:tcPr>
          <w:p w:rsidR="001B4E1B" w:rsidRPr="008E1DA6" w:rsidRDefault="001B4E1B" w:rsidP="008E1DA6">
            <w:pPr>
              <w:jc w:val="center"/>
              <w:rPr>
                <w:color w:val="000000"/>
                <w:sz w:val="18"/>
                <w:szCs w:val="18"/>
              </w:rPr>
            </w:pPr>
            <w:r w:rsidRPr="008E1DA6">
              <w:rPr>
                <w:color w:val="000000"/>
                <w:sz w:val="18"/>
                <w:szCs w:val="18"/>
              </w:rPr>
              <w:t>№№            п/п</w:t>
            </w:r>
          </w:p>
        </w:tc>
        <w:tc>
          <w:tcPr>
            <w:tcW w:w="1418" w:type="dxa"/>
            <w:vMerge w:val="restart"/>
            <w:shd w:val="clear" w:color="auto" w:fill="auto"/>
            <w:vAlign w:val="center"/>
            <w:hideMark/>
          </w:tcPr>
          <w:p w:rsidR="001B4E1B" w:rsidRPr="008E1DA6" w:rsidRDefault="001B4E1B" w:rsidP="008E1DA6">
            <w:pPr>
              <w:jc w:val="center"/>
              <w:rPr>
                <w:color w:val="000000"/>
                <w:sz w:val="18"/>
                <w:szCs w:val="18"/>
              </w:rPr>
            </w:pPr>
            <w:r w:rsidRPr="008E1DA6">
              <w:rPr>
                <w:color w:val="000000"/>
                <w:sz w:val="18"/>
                <w:szCs w:val="18"/>
              </w:rPr>
              <w:t>Реквизиты распоряжения Правительства Российской Федерации</w:t>
            </w:r>
          </w:p>
        </w:tc>
        <w:tc>
          <w:tcPr>
            <w:tcW w:w="1417" w:type="dxa"/>
            <w:vMerge w:val="restart"/>
            <w:shd w:val="clear" w:color="auto" w:fill="auto"/>
            <w:vAlign w:val="center"/>
            <w:hideMark/>
          </w:tcPr>
          <w:p w:rsidR="001B4E1B" w:rsidRPr="008E1DA6" w:rsidRDefault="001B4E1B" w:rsidP="008E1DA6">
            <w:pPr>
              <w:jc w:val="center"/>
              <w:rPr>
                <w:color w:val="000000"/>
                <w:sz w:val="18"/>
                <w:szCs w:val="18"/>
              </w:rPr>
            </w:pPr>
            <w:r w:rsidRPr="008E1DA6">
              <w:rPr>
                <w:color w:val="000000"/>
                <w:sz w:val="18"/>
                <w:szCs w:val="18"/>
              </w:rPr>
              <w:t>Предусмотрено средств федерального бюджета, тыс. рублей</w:t>
            </w:r>
          </w:p>
        </w:tc>
        <w:tc>
          <w:tcPr>
            <w:tcW w:w="3402" w:type="dxa"/>
            <w:gridSpan w:val="3"/>
            <w:shd w:val="clear" w:color="auto" w:fill="auto"/>
            <w:vAlign w:val="center"/>
            <w:hideMark/>
          </w:tcPr>
          <w:p w:rsidR="001B4E1B" w:rsidRPr="008E1DA6" w:rsidRDefault="001B4E1B" w:rsidP="008E1DA6">
            <w:pPr>
              <w:jc w:val="center"/>
              <w:rPr>
                <w:color w:val="000000"/>
                <w:sz w:val="18"/>
                <w:szCs w:val="18"/>
              </w:rPr>
            </w:pPr>
            <w:r w:rsidRPr="008E1DA6">
              <w:rPr>
                <w:color w:val="000000"/>
                <w:sz w:val="18"/>
                <w:szCs w:val="18"/>
              </w:rPr>
              <w:t>Соглашения, заключенные между Минздравом России и Чукотским автономным округом</w:t>
            </w:r>
          </w:p>
        </w:tc>
        <w:tc>
          <w:tcPr>
            <w:tcW w:w="1701" w:type="dxa"/>
            <w:vMerge w:val="restart"/>
            <w:shd w:val="clear" w:color="auto" w:fill="auto"/>
            <w:vAlign w:val="center"/>
            <w:hideMark/>
          </w:tcPr>
          <w:p w:rsidR="001B4E1B" w:rsidRPr="008E1DA6" w:rsidRDefault="001B4E1B" w:rsidP="008E1DA6">
            <w:pPr>
              <w:jc w:val="center"/>
              <w:rPr>
                <w:color w:val="000000"/>
                <w:sz w:val="18"/>
                <w:szCs w:val="18"/>
              </w:rPr>
            </w:pPr>
            <w:r w:rsidRPr="008E1DA6">
              <w:rPr>
                <w:color w:val="000000"/>
                <w:sz w:val="18"/>
                <w:szCs w:val="18"/>
              </w:rPr>
              <w:t>Поступило в окружной бюджет по состоянию               на 01.09.2020г.,                   тыс. рублей</w:t>
            </w:r>
          </w:p>
        </w:tc>
        <w:tc>
          <w:tcPr>
            <w:tcW w:w="1134" w:type="dxa"/>
            <w:vMerge w:val="restart"/>
            <w:shd w:val="clear" w:color="auto" w:fill="auto"/>
            <w:vAlign w:val="center"/>
            <w:hideMark/>
          </w:tcPr>
          <w:p w:rsidR="001B4E1B" w:rsidRPr="008E1DA6" w:rsidRDefault="001B4E1B" w:rsidP="008E1DA6">
            <w:pPr>
              <w:jc w:val="center"/>
              <w:rPr>
                <w:color w:val="000000"/>
                <w:sz w:val="18"/>
                <w:szCs w:val="18"/>
              </w:rPr>
            </w:pPr>
            <w:proofErr w:type="gramStart"/>
            <w:r w:rsidRPr="008E1DA6">
              <w:rPr>
                <w:color w:val="000000"/>
                <w:sz w:val="18"/>
                <w:szCs w:val="18"/>
              </w:rPr>
              <w:t>Исполнено,%</w:t>
            </w:r>
            <w:proofErr w:type="gramEnd"/>
            <w:r w:rsidRPr="008E1DA6">
              <w:rPr>
                <w:color w:val="000000"/>
                <w:sz w:val="18"/>
                <w:szCs w:val="18"/>
              </w:rPr>
              <w:t xml:space="preserve"> (гр.7/гр3)</w:t>
            </w:r>
          </w:p>
        </w:tc>
      </w:tr>
      <w:tr w:rsidR="001B4E1B" w:rsidRPr="008E1DA6" w:rsidTr="001B4E1B">
        <w:trPr>
          <w:trHeight w:val="327"/>
          <w:tblHeader/>
        </w:trPr>
        <w:tc>
          <w:tcPr>
            <w:tcW w:w="567" w:type="dxa"/>
            <w:vMerge/>
            <w:vAlign w:val="center"/>
            <w:hideMark/>
          </w:tcPr>
          <w:p w:rsidR="001B4E1B" w:rsidRPr="008E1DA6" w:rsidRDefault="001B4E1B" w:rsidP="008E1DA6">
            <w:pPr>
              <w:rPr>
                <w:color w:val="000000"/>
                <w:sz w:val="18"/>
                <w:szCs w:val="18"/>
              </w:rPr>
            </w:pPr>
          </w:p>
        </w:tc>
        <w:tc>
          <w:tcPr>
            <w:tcW w:w="1418" w:type="dxa"/>
            <w:vMerge/>
            <w:vAlign w:val="center"/>
            <w:hideMark/>
          </w:tcPr>
          <w:p w:rsidR="001B4E1B" w:rsidRPr="008E1DA6" w:rsidRDefault="001B4E1B" w:rsidP="008E1DA6">
            <w:pPr>
              <w:rPr>
                <w:color w:val="000000"/>
                <w:sz w:val="18"/>
                <w:szCs w:val="18"/>
              </w:rPr>
            </w:pPr>
          </w:p>
        </w:tc>
        <w:tc>
          <w:tcPr>
            <w:tcW w:w="1417" w:type="dxa"/>
            <w:vMerge/>
            <w:vAlign w:val="center"/>
            <w:hideMark/>
          </w:tcPr>
          <w:p w:rsidR="001B4E1B" w:rsidRPr="008E1DA6" w:rsidRDefault="001B4E1B" w:rsidP="008E1DA6">
            <w:pPr>
              <w:rPr>
                <w:color w:val="000000"/>
                <w:sz w:val="18"/>
                <w:szCs w:val="18"/>
              </w:rPr>
            </w:pPr>
          </w:p>
        </w:tc>
        <w:tc>
          <w:tcPr>
            <w:tcW w:w="1134" w:type="dxa"/>
            <w:shd w:val="clear" w:color="auto" w:fill="auto"/>
            <w:vAlign w:val="center"/>
            <w:hideMark/>
          </w:tcPr>
          <w:p w:rsidR="001B4E1B" w:rsidRPr="008E1DA6" w:rsidRDefault="001B4E1B" w:rsidP="008E1DA6">
            <w:pPr>
              <w:jc w:val="center"/>
              <w:rPr>
                <w:color w:val="000000"/>
                <w:sz w:val="18"/>
                <w:szCs w:val="18"/>
              </w:rPr>
            </w:pPr>
            <w:r w:rsidRPr="008E1DA6">
              <w:rPr>
                <w:color w:val="000000"/>
                <w:sz w:val="18"/>
                <w:szCs w:val="18"/>
              </w:rPr>
              <w:t>номер</w:t>
            </w:r>
          </w:p>
        </w:tc>
        <w:tc>
          <w:tcPr>
            <w:tcW w:w="1134" w:type="dxa"/>
            <w:shd w:val="clear" w:color="auto" w:fill="auto"/>
            <w:vAlign w:val="center"/>
            <w:hideMark/>
          </w:tcPr>
          <w:p w:rsidR="001B4E1B" w:rsidRPr="008E1DA6" w:rsidRDefault="001B4E1B" w:rsidP="008E1DA6">
            <w:pPr>
              <w:jc w:val="center"/>
              <w:rPr>
                <w:color w:val="000000"/>
                <w:sz w:val="18"/>
                <w:szCs w:val="18"/>
              </w:rPr>
            </w:pPr>
            <w:r w:rsidRPr="008E1DA6">
              <w:rPr>
                <w:color w:val="000000"/>
                <w:sz w:val="18"/>
                <w:szCs w:val="18"/>
              </w:rPr>
              <w:t>дата</w:t>
            </w:r>
          </w:p>
        </w:tc>
        <w:tc>
          <w:tcPr>
            <w:tcW w:w="1134" w:type="dxa"/>
            <w:shd w:val="clear" w:color="auto" w:fill="auto"/>
            <w:vAlign w:val="center"/>
            <w:hideMark/>
          </w:tcPr>
          <w:p w:rsidR="001B4E1B" w:rsidRPr="008E1DA6" w:rsidRDefault="001B4E1B" w:rsidP="008E1DA6">
            <w:pPr>
              <w:jc w:val="center"/>
              <w:rPr>
                <w:color w:val="000000"/>
                <w:sz w:val="18"/>
                <w:szCs w:val="18"/>
              </w:rPr>
            </w:pPr>
            <w:r w:rsidRPr="008E1DA6">
              <w:rPr>
                <w:color w:val="000000"/>
                <w:sz w:val="18"/>
                <w:szCs w:val="18"/>
              </w:rPr>
              <w:t>сумма, тыс. рублей</w:t>
            </w:r>
          </w:p>
        </w:tc>
        <w:tc>
          <w:tcPr>
            <w:tcW w:w="1701" w:type="dxa"/>
            <w:vMerge/>
            <w:vAlign w:val="center"/>
            <w:hideMark/>
          </w:tcPr>
          <w:p w:rsidR="001B4E1B" w:rsidRPr="008E1DA6" w:rsidRDefault="001B4E1B" w:rsidP="008E1DA6">
            <w:pPr>
              <w:rPr>
                <w:color w:val="000000"/>
                <w:sz w:val="18"/>
                <w:szCs w:val="18"/>
              </w:rPr>
            </w:pPr>
          </w:p>
        </w:tc>
        <w:tc>
          <w:tcPr>
            <w:tcW w:w="1134" w:type="dxa"/>
            <w:vMerge/>
            <w:vAlign w:val="center"/>
            <w:hideMark/>
          </w:tcPr>
          <w:p w:rsidR="001B4E1B" w:rsidRPr="008E1DA6" w:rsidRDefault="001B4E1B" w:rsidP="008E1DA6">
            <w:pPr>
              <w:rPr>
                <w:color w:val="000000"/>
                <w:sz w:val="18"/>
                <w:szCs w:val="18"/>
              </w:rPr>
            </w:pPr>
          </w:p>
        </w:tc>
      </w:tr>
      <w:tr w:rsidR="001B4E1B" w:rsidRPr="008E1DA6" w:rsidTr="001B4E1B">
        <w:trPr>
          <w:trHeight w:val="192"/>
          <w:tblHeader/>
        </w:trPr>
        <w:tc>
          <w:tcPr>
            <w:tcW w:w="567" w:type="dxa"/>
            <w:shd w:val="clear" w:color="auto" w:fill="auto"/>
            <w:vAlign w:val="center"/>
            <w:hideMark/>
          </w:tcPr>
          <w:p w:rsidR="001B4E1B" w:rsidRPr="008E1DA6" w:rsidRDefault="001B4E1B" w:rsidP="008E1DA6">
            <w:pPr>
              <w:jc w:val="center"/>
              <w:rPr>
                <w:color w:val="000000"/>
                <w:sz w:val="18"/>
                <w:szCs w:val="18"/>
              </w:rPr>
            </w:pPr>
            <w:r w:rsidRPr="008E1DA6">
              <w:rPr>
                <w:color w:val="000000"/>
                <w:sz w:val="18"/>
                <w:szCs w:val="18"/>
              </w:rPr>
              <w:t>1</w:t>
            </w:r>
          </w:p>
        </w:tc>
        <w:tc>
          <w:tcPr>
            <w:tcW w:w="1418" w:type="dxa"/>
            <w:shd w:val="clear" w:color="auto" w:fill="auto"/>
            <w:vAlign w:val="center"/>
            <w:hideMark/>
          </w:tcPr>
          <w:p w:rsidR="001B4E1B" w:rsidRPr="008E1DA6" w:rsidRDefault="001B4E1B" w:rsidP="008E1DA6">
            <w:pPr>
              <w:jc w:val="center"/>
              <w:rPr>
                <w:color w:val="000000"/>
                <w:sz w:val="18"/>
                <w:szCs w:val="18"/>
              </w:rPr>
            </w:pPr>
            <w:r w:rsidRPr="008E1DA6">
              <w:rPr>
                <w:color w:val="000000"/>
                <w:sz w:val="18"/>
                <w:szCs w:val="18"/>
              </w:rPr>
              <w:t>2</w:t>
            </w:r>
          </w:p>
        </w:tc>
        <w:tc>
          <w:tcPr>
            <w:tcW w:w="1417" w:type="dxa"/>
            <w:shd w:val="clear" w:color="auto" w:fill="auto"/>
            <w:vAlign w:val="center"/>
            <w:hideMark/>
          </w:tcPr>
          <w:p w:rsidR="001B4E1B" w:rsidRPr="008E1DA6" w:rsidRDefault="001B4E1B" w:rsidP="008E1DA6">
            <w:pPr>
              <w:jc w:val="center"/>
              <w:rPr>
                <w:color w:val="000000"/>
                <w:sz w:val="18"/>
                <w:szCs w:val="18"/>
              </w:rPr>
            </w:pPr>
            <w:r w:rsidRPr="008E1DA6">
              <w:rPr>
                <w:color w:val="000000"/>
                <w:sz w:val="18"/>
                <w:szCs w:val="18"/>
              </w:rPr>
              <w:t>3</w:t>
            </w:r>
          </w:p>
        </w:tc>
        <w:tc>
          <w:tcPr>
            <w:tcW w:w="1134" w:type="dxa"/>
            <w:shd w:val="clear" w:color="auto" w:fill="auto"/>
            <w:vAlign w:val="center"/>
            <w:hideMark/>
          </w:tcPr>
          <w:p w:rsidR="001B4E1B" w:rsidRPr="008E1DA6" w:rsidRDefault="001B4E1B" w:rsidP="008E1DA6">
            <w:pPr>
              <w:jc w:val="center"/>
              <w:rPr>
                <w:color w:val="000000"/>
                <w:sz w:val="18"/>
                <w:szCs w:val="18"/>
              </w:rPr>
            </w:pPr>
            <w:r w:rsidRPr="008E1DA6">
              <w:rPr>
                <w:color w:val="000000"/>
                <w:sz w:val="18"/>
                <w:szCs w:val="18"/>
              </w:rPr>
              <w:t>4</w:t>
            </w:r>
          </w:p>
        </w:tc>
        <w:tc>
          <w:tcPr>
            <w:tcW w:w="1134" w:type="dxa"/>
            <w:shd w:val="clear" w:color="auto" w:fill="auto"/>
            <w:vAlign w:val="center"/>
            <w:hideMark/>
          </w:tcPr>
          <w:p w:rsidR="001B4E1B" w:rsidRPr="008E1DA6" w:rsidRDefault="001B4E1B" w:rsidP="008E1DA6">
            <w:pPr>
              <w:jc w:val="center"/>
              <w:rPr>
                <w:color w:val="000000"/>
                <w:sz w:val="18"/>
                <w:szCs w:val="18"/>
              </w:rPr>
            </w:pPr>
            <w:r w:rsidRPr="008E1DA6">
              <w:rPr>
                <w:color w:val="000000"/>
                <w:sz w:val="18"/>
                <w:szCs w:val="18"/>
              </w:rPr>
              <w:t>5</w:t>
            </w:r>
          </w:p>
        </w:tc>
        <w:tc>
          <w:tcPr>
            <w:tcW w:w="1134" w:type="dxa"/>
            <w:shd w:val="clear" w:color="auto" w:fill="auto"/>
            <w:vAlign w:val="center"/>
            <w:hideMark/>
          </w:tcPr>
          <w:p w:rsidR="001B4E1B" w:rsidRPr="008E1DA6" w:rsidRDefault="001B4E1B" w:rsidP="008E1DA6">
            <w:pPr>
              <w:jc w:val="center"/>
              <w:rPr>
                <w:color w:val="000000"/>
                <w:sz w:val="18"/>
                <w:szCs w:val="18"/>
              </w:rPr>
            </w:pPr>
            <w:r w:rsidRPr="008E1DA6">
              <w:rPr>
                <w:color w:val="000000"/>
                <w:sz w:val="18"/>
                <w:szCs w:val="18"/>
              </w:rPr>
              <w:t>6</w:t>
            </w:r>
          </w:p>
        </w:tc>
        <w:tc>
          <w:tcPr>
            <w:tcW w:w="1701" w:type="dxa"/>
            <w:shd w:val="clear" w:color="auto" w:fill="auto"/>
            <w:vAlign w:val="center"/>
            <w:hideMark/>
          </w:tcPr>
          <w:p w:rsidR="001B4E1B" w:rsidRPr="008E1DA6" w:rsidRDefault="001B4E1B" w:rsidP="008E1DA6">
            <w:pPr>
              <w:jc w:val="center"/>
              <w:rPr>
                <w:color w:val="000000"/>
                <w:sz w:val="18"/>
                <w:szCs w:val="18"/>
              </w:rPr>
            </w:pPr>
            <w:r w:rsidRPr="008E1DA6">
              <w:rPr>
                <w:color w:val="000000"/>
                <w:sz w:val="18"/>
                <w:szCs w:val="18"/>
              </w:rPr>
              <w:t>7</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8</w:t>
            </w:r>
          </w:p>
        </w:tc>
      </w:tr>
      <w:tr w:rsidR="001B4E1B" w:rsidRPr="008E1DA6" w:rsidTr="001B4E1B">
        <w:trPr>
          <w:trHeight w:val="252"/>
        </w:trPr>
        <w:tc>
          <w:tcPr>
            <w:tcW w:w="9639" w:type="dxa"/>
            <w:gridSpan w:val="8"/>
            <w:shd w:val="clear" w:color="auto" w:fill="auto"/>
            <w:vAlign w:val="center"/>
            <w:hideMark/>
          </w:tcPr>
          <w:p w:rsidR="001B4E1B" w:rsidRPr="008E1DA6" w:rsidRDefault="001B4E1B" w:rsidP="008E1DA6">
            <w:pPr>
              <w:jc w:val="center"/>
              <w:rPr>
                <w:b/>
                <w:bCs/>
                <w:color w:val="000000"/>
              </w:rPr>
            </w:pPr>
            <w:r w:rsidRPr="008E1DA6">
              <w:rPr>
                <w:b/>
                <w:bCs/>
                <w:color w:val="000000"/>
              </w:rPr>
              <w:t>Постановление № 415</w:t>
            </w:r>
          </w:p>
        </w:tc>
      </w:tr>
      <w:tr w:rsidR="001B4E1B" w:rsidRPr="008E1DA6" w:rsidTr="001B4E1B">
        <w:trPr>
          <w:trHeight w:val="285"/>
        </w:trPr>
        <w:tc>
          <w:tcPr>
            <w:tcW w:w="567"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1</w:t>
            </w:r>
          </w:p>
        </w:tc>
        <w:tc>
          <w:tcPr>
            <w:tcW w:w="1418" w:type="dxa"/>
            <w:shd w:val="clear" w:color="auto" w:fill="auto"/>
            <w:vAlign w:val="bottom"/>
            <w:hideMark/>
          </w:tcPr>
          <w:p w:rsidR="001B4E1B" w:rsidRPr="008E1DA6" w:rsidRDefault="001B4E1B" w:rsidP="008E1DA6">
            <w:pPr>
              <w:rPr>
                <w:b/>
                <w:bCs/>
                <w:color w:val="000000"/>
                <w:sz w:val="18"/>
                <w:szCs w:val="18"/>
              </w:rPr>
            </w:pPr>
            <w:r w:rsidRPr="008E1DA6">
              <w:rPr>
                <w:b/>
                <w:bCs/>
                <w:color w:val="000000"/>
                <w:sz w:val="18"/>
                <w:szCs w:val="18"/>
              </w:rPr>
              <w:t>ИТОГО</w:t>
            </w:r>
          </w:p>
        </w:tc>
        <w:tc>
          <w:tcPr>
            <w:tcW w:w="1417" w:type="dxa"/>
            <w:shd w:val="clear" w:color="auto" w:fill="auto"/>
            <w:vAlign w:val="bottom"/>
            <w:hideMark/>
          </w:tcPr>
          <w:p w:rsidR="001B4E1B" w:rsidRPr="008E1DA6" w:rsidRDefault="001B4E1B" w:rsidP="008E1DA6">
            <w:pPr>
              <w:jc w:val="center"/>
              <w:rPr>
                <w:b/>
                <w:bCs/>
                <w:color w:val="000000"/>
                <w:sz w:val="18"/>
                <w:szCs w:val="18"/>
              </w:rPr>
            </w:pPr>
            <w:r w:rsidRPr="008E1DA6">
              <w:rPr>
                <w:b/>
                <w:bCs/>
                <w:color w:val="000000"/>
                <w:sz w:val="18"/>
                <w:szCs w:val="18"/>
              </w:rPr>
              <w:t>143 531,10</w:t>
            </w:r>
          </w:p>
        </w:tc>
        <w:tc>
          <w:tcPr>
            <w:tcW w:w="1134" w:type="dxa"/>
            <w:shd w:val="clear" w:color="auto" w:fill="auto"/>
            <w:vAlign w:val="bottom"/>
            <w:hideMark/>
          </w:tcPr>
          <w:p w:rsidR="001B4E1B" w:rsidRPr="008E1DA6" w:rsidRDefault="001B4E1B" w:rsidP="008E1DA6">
            <w:pPr>
              <w:jc w:val="center"/>
              <w:rPr>
                <w:b/>
                <w:color w:val="000000"/>
                <w:sz w:val="18"/>
                <w:szCs w:val="18"/>
              </w:rPr>
            </w:pPr>
            <w:r w:rsidRPr="008E1DA6">
              <w:rPr>
                <w:b/>
                <w:color w:val="000000"/>
                <w:sz w:val="18"/>
                <w:szCs w:val="18"/>
              </w:rPr>
              <w:t>Х</w:t>
            </w:r>
          </w:p>
        </w:tc>
        <w:tc>
          <w:tcPr>
            <w:tcW w:w="1134" w:type="dxa"/>
            <w:shd w:val="clear" w:color="auto" w:fill="auto"/>
            <w:vAlign w:val="bottom"/>
            <w:hideMark/>
          </w:tcPr>
          <w:p w:rsidR="001B4E1B" w:rsidRPr="008E1DA6" w:rsidRDefault="001B4E1B" w:rsidP="008E1DA6">
            <w:pPr>
              <w:jc w:val="center"/>
              <w:rPr>
                <w:b/>
                <w:color w:val="000000"/>
                <w:sz w:val="18"/>
                <w:szCs w:val="18"/>
              </w:rPr>
            </w:pPr>
            <w:r w:rsidRPr="008E1DA6">
              <w:rPr>
                <w:b/>
                <w:color w:val="000000"/>
                <w:sz w:val="18"/>
                <w:szCs w:val="18"/>
              </w:rPr>
              <w:t>Х</w:t>
            </w:r>
          </w:p>
        </w:tc>
        <w:tc>
          <w:tcPr>
            <w:tcW w:w="1134" w:type="dxa"/>
            <w:shd w:val="clear" w:color="auto" w:fill="auto"/>
            <w:vAlign w:val="bottom"/>
            <w:hideMark/>
          </w:tcPr>
          <w:p w:rsidR="001B4E1B" w:rsidRPr="008E1DA6" w:rsidRDefault="001B4E1B" w:rsidP="008E1DA6">
            <w:pPr>
              <w:jc w:val="center"/>
              <w:rPr>
                <w:b/>
                <w:color w:val="000000"/>
                <w:sz w:val="18"/>
                <w:szCs w:val="18"/>
              </w:rPr>
            </w:pPr>
            <w:r w:rsidRPr="008E1DA6">
              <w:rPr>
                <w:b/>
                <w:color w:val="000000"/>
                <w:sz w:val="18"/>
                <w:szCs w:val="18"/>
              </w:rPr>
              <w:t>Х</w:t>
            </w:r>
          </w:p>
        </w:tc>
        <w:tc>
          <w:tcPr>
            <w:tcW w:w="1701" w:type="dxa"/>
            <w:shd w:val="clear" w:color="auto" w:fill="auto"/>
            <w:noWrap/>
            <w:vAlign w:val="bottom"/>
            <w:hideMark/>
          </w:tcPr>
          <w:p w:rsidR="001B4E1B" w:rsidRPr="008E1DA6" w:rsidRDefault="001B4E1B" w:rsidP="008E1DA6">
            <w:pPr>
              <w:jc w:val="center"/>
              <w:rPr>
                <w:b/>
                <w:bCs/>
                <w:color w:val="000000"/>
                <w:sz w:val="18"/>
                <w:szCs w:val="18"/>
              </w:rPr>
            </w:pPr>
            <w:r w:rsidRPr="008E1DA6">
              <w:rPr>
                <w:b/>
                <w:bCs/>
                <w:color w:val="000000"/>
                <w:sz w:val="18"/>
                <w:szCs w:val="18"/>
              </w:rPr>
              <w:t xml:space="preserve">98 541,00 </w:t>
            </w:r>
          </w:p>
        </w:tc>
        <w:tc>
          <w:tcPr>
            <w:tcW w:w="1134" w:type="dxa"/>
            <w:shd w:val="clear" w:color="auto" w:fill="auto"/>
            <w:vAlign w:val="bottom"/>
            <w:hideMark/>
          </w:tcPr>
          <w:p w:rsidR="001B4E1B" w:rsidRPr="008E1DA6" w:rsidRDefault="001B4E1B" w:rsidP="008E1DA6">
            <w:pPr>
              <w:jc w:val="center"/>
              <w:rPr>
                <w:b/>
                <w:bCs/>
                <w:color w:val="000000"/>
                <w:sz w:val="18"/>
                <w:szCs w:val="18"/>
              </w:rPr>
            </w:pPr>
            <w:r w:rsidRPr="008E1DA6">
              <w:rPr>
                <w:b/>
                <w:bCs/>
                <w:color w:val="000000"/>
                <w:sz w:val="18"/>
                <w:szCs w:val="18"/>
              </w:rPr>
              <w:t>68,7</w:t>
            </w:r>
          </w:p>
        </w:tc>
      </w:tr>
      <w:tr w:rsidR="001B4E1B" w:rsidRPr="008E1DA6" w:rsidTr="001B4E1B">
        <w:trPr>
          <w:trHeight w:val="533"/>
        </w:trPr>
        <w:tc>
          <w:tcPr>
            <w:tcW w:w="567"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2</w:t>
            </w:r>
          </w:p>
        </w:tc>
        <w:tc>
          <w:tcPr>
            <w:tcW w:w="1418" w:type="dxa"/>
            <w:shd w:val="clear" w:color="auto" w:fill="auto"/>
            <w:vAlign w:val="bottom"/>
            <w:hideMark/>
          </w:tcPr>
          <w:p w:rsidR="001B4E1B" w:rsidRPr="008E1DA6" w:rsidRDefault="001B4E1B" w:rsidP="008E1DA6">
            <w:pPr>
              <w:rPr>
                <w:color w:val="000000"/>
                <w:sz w:val="18"/>
                <w:szCs w:val="18"/>
              </w:rPr>
            </w:pPr>
            <w:r w:rsidRPr="008E1DA6">
              <w:rPr>
                <w:color w:val="000000"/>
                <w:sz w:val="18"/>
                <w:szCs w:val="18"/>
              </w:rPr>
              <w:t xml:space="preserve">852-р                     от 02.04.2020 </w:t>
            </w:r>
          </w:p>
        </w:tc>
        <w:tc>
          <w:tcPr>
            <w:tcW w:w="1417"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1 821,20</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056-17-2020-574</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14.04.2020</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1 821,20</w:t>
            </w:r>
          </w:p>
        </w:tc>
        <w:tc>
          <w:tcPr>
            <w:tcW w:w="1701"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Х</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Х</w:t>
            </w:r>
          </w:p>
        </w:tc>
      </w:tr>
      <w:tr w:rsidR="001B4E1B" w:rsidRPr="008E1DA6" w:rsidTr="001B4E1B">
        <w:trPr>
          <w:trHeight w:val="555"/>
        </w:trPr>
        <w:tc>
          <w:tcPr>
            <w:tcW w:w="567"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3</w:t>
            </w:r>
          </w:p>
        </w:tc>
        <w:tc>
          <w:tcPr>
            <w:tcW w:w="1418" w:type="dxa"/>
            <w:shd w:val="clear" w:color="auto" w:fill="auto"/>
            <w:vAlign w:val="bottom"/>
            <w:hideMark/>
          </w:tcPr>
          <w:p w:rsidR="001B4E1B" w:rsidRPr="008E1DA6" w:rsidRDefault="001B4E1B" w:rsidP="008E1DA6">
            <w:pPr>
              <w:rPr>
                <w:color w:val="000000"/>
                <w:sz w:val="18"/>
                <w:szCs w:val="18"/>
              </w:rPr>
            </w:pPr>
            <w:r w:rsidRPr="008E1DA6">
              <w:rPr>
                <w:color w:val="000000"/>
                <w:sz w:val="18"/>
                <w:szCs w:val="18"/>
              </w:rPr>
              <w:t xml:space="preserve">1224-р                   от 08.05.2020 </w:t>
            </w:r>
          </w:p>
        </w:tc>
        <w:tc>
          <w:tcPr>
            <w:tcW w:w="1417"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10 800,50</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056-17-2020-574/1</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13.05.2020</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12 621,70</w:t>
            </w:r>
          </w:p>
        </w:tc>
        <w:tc>
          <w:tcPr>
            <w:tcW w:w="1701"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Х</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Х</w:t>
            </w:r>
          </w:p>
        </w:tc>
      </w:tr>
      <w:tr w:rsidR="001B4E1B" w:rsidRPr="008E1DA6" w:rsidTr="001B4E1B">
        <w:trPr>
          <w:trHeight w:val="549"/>
        </w:trPr>
        <w:tc>
          <w:tcPr>
            <w:tcW w:w="567"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4</w:t>
            </w:r>
          </w:p>
        </w:tc>
        <w:tc>
          <w:tcPr>
            <w:tcW w:w="1418" w:type="dxa"/>
            <w:shd w:val="clear" w:color="auto" w:fill="auto"/>
            <w:vAlign w:val="bottom"/>
            <w:hideMark/>
          </w:tcPr>
          <w:p w:rsidR="001B4E1B" w:rsidRPr="008E1DA6" w:rsidRDefault="001B4E1B" w:rsidP="008E1DA6">
            <w:pPr>
              <w:rPr>
                <w:color w:val="000000"/>
                <w:sz w:val="18"/>
                <w:szCs w:val="18"/>
              </w:rPr>
            </w:pPr>
            <w:r w:rsidRPr="008E1DA6">
              <w:rPr>
                <w:color w:val="000000"/>
                <w:sz w:val="18"/>
                <w:szCs w:val="18"/>
              </w:rPr>
              <w:t xml:space="preserve">1405-р                   от 28.05.2020 </w:t>
            </w:r>
          </w:p>
        </w:tc>
        <w:tc>
          <w:tcPr>
            <w:tcW w:w="1417"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27 308,60</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056-17-2020-574/2</w:t>
            </w:r>
          </w:p>
        </w:tc>
        <w:tc>
          <w:tcPr>
            <w:tcW w:w="1134" w:type="dxa"/>
            <w:shd w:val="clear" w:color="auto" w:fill="auto"/>
            <w:noWrap/>
            <w:vAlign w:val="bottom"/>
            <w:hideMark/>
          </w:tcPr>
          <w:p w:rsidR="001B4E1B" w:rsidRPr="008E1DA6" w:rsidRDefault="001B4E1B" w:rsidP="008E1DA6">
            <w:pPr>
              <w:jc w:val="center"/>
              <w:rPr>
                <w:color w:val="000000"/>
                <w:sz w:val="18"/>
                <w:szCs w:val="18"/>
              </w:rPr>
            </w:pPr>
            <w:r w:rsidRPr="008E1DA6">
              <w:rPr>
                <w:color w:val="000000"/>
                <w:sz w:val="18"/>
                <w:szCs w:val="18"/>
              </w:rPr>
              <w:t>30.05.2020</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39 930,30</w:t>
            </w:r>
          </w:p>
        </w:tc>
        <w:tc>
          <w:tcPr>
            <w:tcW w:w="1701"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Х</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Х</w:t>
            </w:r>
          </w:p>
        </w:tc>
      </w:tr>
      <w:tr w:rsidR="001B4E1B" w:rsidRPr="008E1DA6" w:rsidTr="001B4E1B">
        <w:trPr>
          <w:trHeight w:val="571"/>
        </w:trPr>
        <w:tc>
          <w:tcPr>
            <w:tcW w:w="567"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5</w:t>
            </w:r>
          </w:p>
        </w:tc>
        <w:tc>
          <w:tcPr>
            <w:tcW w:w="1418" w:type="dxa"/>
            <w:shd w:val="clear" w:color="auto" w:fill="auto"/>
            <w:vAlign w:val="bottom"/>
            <w:hideMark/>
          </w:tcPr>
          <w:p w:rsidR="001B4E1B" w:rsidRPr="008E1DA6" w:rsidRDefault="001B4E1B" w:rsidP="008E1DA6">
            <w:pPr>
              <w:rPr>
                <w:color w:val="000000"/>
                <w:sz w:val="18"/>
                <w:szCs w:val="18"/>
              </w:rPr>
            </w:pPr>
            <w:r w:rsidRPr="008E1DA6">
              <w:rPr>
                <w:color w:val="000000"/>
                <w:sz w:val="18"/>
                <w:szCs w:val="18"/>
              </w:rPr>
              <w:t>1531-р                    от 11.06.2020</w:t>
            </w:r>
          </w:p>
        </w:tc>
        <w:tc>
          <w:tcPr>
            <w:tcW w:w="1417"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15 958,80</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056-17-2020-574/3</w:t>
            </w:r>
          </w:p>
        </w:tc>
        <w:tc>
          <w:tcPr>
            <w:tcW w:w="1134" w:type="dxa"/>
            <w:shd w:val="clear" w:color="auto" w:fill="auto"/>
            <w:noWrap/>
            <w:vAlign w:val="bottom"/>
            <w:hideMark/>
          </w:tcPr>
          <w:p w:rsidR="001B4E1B" w:rsidRPr="008E1DA6" w:rsidRDefault="001B4E1B" w:rsidP="008E1DA6">
            <w:pPr>
              <w:jc w:val="center"/>
              <w:rPr>
                <w:color w:val="000000"/>
                <w:sz w:val="18"/>
                <w:szCs w:val="18"/>
              </w:rPr>
            </w:pPr>
            <w:r w:rsidRPr="008E1DA6">
              <w:rPr>
                <w:color w:val="000000"/>
                <w:sz w:val="18"/>
                <w:szCs w:val="18"/>
              </w:rPr>
              <w:t>12.06.2020</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55 889,10</w:t>
            </w:r>
          </w:p>
        </w:tc>
        <w:tc>
          <w:tcPr>
            <w:tcW w:w="1701"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Х</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Х</w:t>
            </w:r>
          </w:p>
        </w:tc>
      </w:tr>
      <w:tr w:rsidR="001B4E1B" w:rsidRPr="008E1DA6" w:rsidTr="001B4E1B">
        <w:trPr>
          <w:trHeight w:val="551"/>
        </w:trPr>
        <w:tc>
          <w:tcPr>
            <w:tcW w:w="567"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6</w:t>
            </w:r>
          </w:p>
        </w:tc>
        <w:tc>
          <w:tcPr>
            <w:tcW w:w="1418" w:type="dxa"/>
            <w:shd w:val="clear" w:color="auto" w:fill="auto"/>
            <w:vAlign w:val="bottom"/>
            <w:hideMark/>
          </w:tcPr>
          <w:p w:rsidR="001B4E1B" w:rsidRPr="008E1DA6" w:rsidRDefault="001B4E1B" w:rsidP="008E1DA6">
            <w:pPr>
              <w:rPr>
                <w:color w:val="000000"/>
                <w:sz w:val="18"/>
                <w:szCs w:val="18"/>
              </w:rPr>
            </w:pPr>
            <w:r w:rsidRPr="008E1DA6">
              <w:rPr>
                <w:color w:val="000000"/>
                <w:sz w:val="18"/>
                <w:szCs w:val="18"/>
              </w:rPr>
              <w:t>1673-р                    от 25.06.2020</w:t>
            </w:r>
          </w:p>
        </w:tc>
        <w:tc>
          <w:tcPr>
            <w:tcW w:w="1417"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38 951,90</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056-17-2020-574/4</w:t>
            </w:r>
          </w:p>
        </w:tc>
        <w:tc>
          <w:tcPr>
            <w:tcW w:w="1134" w:type="dxa"/>
            <w:shd w:val="clear" w:color="auto" w:fill="auto"/>
            <w:noWrap/>
            <w:vAlign w:val="bottom"/>
            <w:hideMark/>
          </w:tcPr>
          <w:p w:rsidR="001B4E1B" w:rsidRPr="008E1DA6" w:rsidRDefault="001B4E1B" w:rsidP="008E1DA6">
            <w:pPr>
              <w:jc w:val="center"/>
              <w:rPr>
                <w:color w:val="000000"/>
                <w:sz w:val="18"/>
                <w:szCs w:val="18"/>
              </w:rPr>
            </w:pPr>
            <w:r w:rsidRPr="008E1DA6">
              <w:rPr>
                <w:color w:val="000000"/>
                <w:sz w:val="18"/>
                <w:szCs w:val="18"/>
              </w:rPr>
              <w:t>27.06.2020</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94 841,00</w:t>
            </w:r>
          </w:p>
        </w:tc>
        <w:tc>
          <w:tcPr>
            <w:tcW w:w="1701"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Х</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Х</w:t>
            </w:r>
          </w:p>
        </w:tc>
      </w:tr>
      <w:tr w:rsidR="001B4E1B" w:rsidRPr="008E1DA6" w:rsidTr="001B4E1B">
        <w:trPr>
          <w:trHeight w:val="559"/>
        </w:trPr>
        <w:tc>
          <w:tcPr>
            <w:tcW w:w="567"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7</w:t>
            </w:r>
          </w:p>
        </w:tc>
        <w:tc>
          <w:tcPr>
            <w:tcW w:w="1418" w:type="dxa"/>
            <w:shd w:val="clear" w:color="auto" w:fill="auto"/>
            <w:vAlign w:val="bottom"/>
            <w:hideMark/>
          </w:tcPr>
          <w:p w:rsidR="001B4E1B" w:rsidRPr="008E1DA6" w:rsidRDefault="001B4E1B" w:rsidP="008E1DA6">
            <w:pPr>
              <w:rPr>
                <w:color w:val="000000"/>
                <w:sz w:val="18"/>
                <w:szCs w:val="18"/>
              </w:rPr>
            </w:pPr>
            <w:r w:rsidRPr="008E1DA6">
              <w:rPr>
                <w:color w:val="000000"/>
                <w:sz w:val="18"/>
                <w:szCs w:val="18"/>
              </w:rPr>
              <w:t>2043-р                    от 06.08.2020</w:t>
            </w:r>
          </w:p>
        </w:tc>
        <w:tc>
          <w:tcPr>
            <w:tcW w:w="1417"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48 690,10</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056-17-2020-574/5</w:t>
            </w:r>
          </w:p>
        </w:tc>
        <w:tc>
          <w:tcPr>
            <w:tcW w:w="1134" w:type="dxa"/>
            <w:shd w:val="clear" w:color="auto" w:fill="auto"/>
            <w:noWrap/>
            <w:vAlign w:val="bottom"/>
            <w:hideMark/>
          </w:tcPr>
          <w:p w:rsidR="001B4E1B" w:rsidRPr="008E1DA6" w:rsidRDefault="001B4E1B" w:rsidP="008E1DA6">
            <w:pPr>
              <w:jc w:val="center"/>
              <w:rPr>
                <w:color w:val="000000"/>
                <w:sz w:val="18"/>
                <w:szCs w:val="18"/>
              </w:rPr>
            </w:pPr>
            <w:r w:rsidRPr="008E1DA6">
              <w:rPr>
                <w:color w:val="000000"/>
                <w:sz w:val="18"/>
                <w:szCs w:val="18"/>
              </w:rPr>
              <w:t>12.08.2020</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143 531,10</w:t>
            </w:r>
          </w:p>
        </w:tc>
        <w:tc>
          <w:tcPr>
            <w:tcW w:w="1701"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Х</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Х</w:t>
            </w:r>
          </w:p>
        </w:tc>
      </w:tr>
      <w:tr w:rsidR="001B4E1B" w:rsidRPr="008E1DA6" w:rsidTr="001B4E1B">
        <w:trPr>
          <w:trHeight w:val="268"/>
        </w:trPr>
        <w:tc>
          <w:tcPr>
            <w:tcW w:w="9639" w:type="dxa"/>
            <w:gridSpan w:val="8"/>
            <w:shd w:val="clear" w:color="auto" w:fill="auto"/>
            <w:vAlign w:val="bottom"/>
            <w:hideMark/>
          </w:tcPr>
          <w:p w:rsidR="001B4E1B" w:rsidRPr="008E1DA6" w:rsidRDefault="001B4E1B" w:rsidP="008E1DA6">
            <w:pPr>
              <w:jc w:val="center"/>
              <w:rPr>
                <w:b/>
                <w:bCs/>
                <w:color w:val="000000"/>
              </w:rPr>
            </w:pPr>
            <w:r w:rsidRPr="008E1DA6">
              <w:rPr>
                <w:b/>
                <w:bCs/>
                <w:color w:val="000000"/>
              </w:rPr>
              <w:t>Постановление № 484</w:t>
            </w:r>
          </w:p>
        </w:tc>
      </w:tr>
      <w:tr w:rsidR="001B4E1B" w:rsidRPr="008E1DA6" w:rsidTr="001B4E1B">
        <w:trPr>
          <w:trHeight w:val="300"/>
        </w:trPr>
        <w:tc>
          <w:tcPr>
            <w:tcW w:w="567"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8</w:t>
            </w:r>
          </w:p>
        </w:tc>
        <w:tc>
          <w:tcPr>
            <w:tcW w:w="1418" w:type="dxa"/>
            <w:shd w:val="clear" w:color="auto" w:fill="auto"/>
            <w:vAlign w:val="bottom"/>
            <w:hideMark/>
          </w:tcPr>
          <w:p w:rsidR="001B4E1B" w:rsidRPr="008E1DA6" w:rsidRDefault="001B4E1B" w:rsidP="008E1DA6">
            <w:pPr>
              <w:rPr>
                <w:b/>
                <w:color w:val="000000"/>
                <w:sz w:val="18"/>
                <w:szCs w:val="18"/>
              </w:rPr>
            </w:pPr>
            <w:r w:rsidRPr="008E1DA6">
              <w:rPr>
                <w:b/>
                <w:color w:val="000000"/>
                <w:sz w:val="18"/>
                <w:szCs w:val="18"/>
              </w:rPr>
              <w:t>ИТОГО</w:t>
            </w:r>
          </w:p>
        </w:tc>
        <w:tc>
          <w:tcPr>
            <w:tcW w:w="1417" w:type="dxa"/>
            <w:shd w:val="clear" w:color="auto" w:fill="auto"/>
            <w:vAlign w:val="bottom"/>
            <w:hideMark/>
          </w:tcPr>
          <w:p w:rsidR="001B4E1B" w:rsidRPr="008E1DA6" w:rsidRDefault="001B4E1B" w:rsidP="008E1DA6">
            <w:pPr>
              <w:jc w:val="center"/>
              <w:rPr>
                <w:b/>
                <w:color w:val="000000"/>
                <w:sz w:val="18"/>
                <w:szCs w:val="18"/>
              </w:rPr>
            </w:pPr>
            <w:r w:rsidRPr="008E1DA6">
              <w:rPr>
                <w:b/>
                <w:color w:val="000000"/>
                <w:sz w:val="18"/>
                <w:szCs w:val="18"/>
              </w:rPr>
              <w:t>62 359,30</w:t>
            </w:r>
          </w:p>
        </w:tc>
        <w:tc>
          <w:tcPr>
            <w:tcW w:w="1134" w:type="dxa"/>
            <w:shd w:val="clear" w:color="auto" w:fill="auto"/>
            <w:vAlign w:val="bottom"/>
            <w:hideMark/>
          </w:tcPr>
          <w:p w:rsidR="001B4E1B" w:rsidRPr="008E1DA6" w:rsidRDefault="001B4E1B" w:rsidP="008E1DA6">
            <w:pPr>
              <w:jc w:val="center"/>
              <w:rPr>
                <w:b/>
                <w:color w:val="000000"/>
                <w:sz w:val="18"/>
                <w:szCs w:val="18"/>
              </w:rPr>
            </w:pPr>
            <w:r w:rsidRPr="008E1DA6">
              <w:rPr>
                <w:b/>
                <w:color w:val="000000"/>
                <w:sz w:val="18"/>
                <w:szCs w:val="18"/>
              </w:rPr>
              <w:t>Х</w:t>
            </w:r>
          </w:p>
        </w:tc>
        <w:tc>
          <w:tcPr>
            <w:tcW w:w="1134" w:type="dxa"/>
            <w:shd w:val="clear" w:color="auto" w:fill="auto"/>
            <w:vAlign w:val="bottom"/>
            <w:hideMark/>
          </w:tcPr>
          <w:p w:rsidR="001B4E1B" w:rsidRPr="008E1DA6" w:rsidRDefault="001B4E1B" w:rsidP="008E1DA6">
            <w:pPr>
              <w:jc w:val="center"/>
              <w:rPr>
                <w:b/>
                <w:color w:val="000000"/>
                <w:sz w:val="18"/>
                <w:szCs w:val="18"/>
              </w:rPr>
            </w:pPr>
            <w:r w:rsidRPr="008E1DA6">
              <w:rPr>
                <w:b/>
                <w:color w:val="000000"/>
                <w:sz w:val="18"/>
                <w:szCs w:val="18"/>
              </w:rPr>
              <w:t>Х</w:t>
            </w:r>
          </w:p>
        </w:tc>
        <w:tc>
          <w:tcPr>
            <w:tcW w:w="1134" w:type="dxa"/>
            <w:shd w:val="clear" w:color="auto" w:fill="auto"/>
            <w:vAlign w:val="bottom"/>
            <w:hideMark/>
          </w:tcPr>
          <w:p w:rsidR="001B4E1B" w:rsidRPr="008E1DA6" w:rsidRDefault="001B4E1B" w:rsidP="008E1DA6">
            <w:pPr>
              <w:jc w:val="center"/>
              <w:rPr>
                <w:b/>
                <w:color w:val="000000"/>
                <w:sz w:val="18"/>
                <w:szCs w:val="18"/>
              </w:rPr>
            </w:pPr>
            <w:r w:rsidRPr="008E1DA6">
              <w:rPr>
                <w:b/>
                <w:color w:val="000000"/>
                <w:sz w:val="18"/>
                <w:szCs w:val="18"/>
              </w:rPr>
              <w:t>Х</w:t>
            </w:r>
          </w:p>
        </w:tc>
        <w:tc>
          <w:tcPr>
            <w:tcW w:w="1701" w:type="dxa"/>
            <w:shd w:val="clear" w:color="auto" w:fill="auto"/>
            <w:vAlign w:val="bottom"/>
            <w:hideMark/>
          </w:tcPr>
          <w:p w:rsidR="001B4E1B" w:rsidRPr="008E1DA6" w:rsidRDefault="001B4E1B" w:rsidP="008E1DA6">
            <w:pPr>
              <w:jc w:val="center"/>
              <w:rPr>
                <w:b/>
                <w:color w:val="000000"/>
                <w:sz w:val="18"/>
                <w:szCs w:val="18"/>
              </w:rPr>
            </w:pPr>
            <w:r w:rsidRPr="008E1DA6">
              <w:rPr>
                <w:b/>
                <w:color w:val="000000"/>
                <w:sz w:val="18"/>
                <w:szCs w:val="18"/>
              </w:rPr>
              <w:t>56 210,60</w:t>
            </w:r>
          </w:p>
        </w:tc>
        <w:tc>
          <w:tcPr>
            <w:tcW w:w="1134" w:type="dxa"/>
            <w:shd w:val="clear" w:color="auto" w:fill="auto"/>
            <w:vAlign w:val="bottom"/>
            <w:hideMark/>
          </w:tcPr>
          <w:p w:rsidR="001B4E1B" w:rsidRPr="008E1DA6" w:rsidRDefault="001B4E1B" w:rsidP="008E1DA6">
            <w:pPr>
              <w:jc w:val="center"/>
              <w:rPr>
                <w:b/>
                <w:color w:val="000000"/>
                <w:sz w:val="18"/>
                <w:szCs w:val="18"/>
              </w:rPr>
            </w:pPr>
            <w:r w:rsidRPr="008E1DA6">
              <w:rPr>
                <w:b/>
                <w:color w:val="000000"/>
                <w:sz w:val="18"/>
                <w:szCs w:val="18"/>
              </w:rPr>
              <w:t>90,1</w:t>
            </w:r>
          </w:p>
        </w:tc>
      </w:tr>
      <w:tr w:rsidR="001B4E1B" w:rsidRPr="008E1DA6" w:rsidTr="001B4E1B">
        <w:trPr>
          <w:trHeight w:val="300"/>
        </w:trPr>
        <w:tc>
          <w:tcPr>
            <w:tcW w:w="567"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9</w:t>
            </w:r>
          </w:p>
        </w:tc>
        <w:tc>
          <w:tcPr>
            <w:tcW w:w="1418" w:type="dxa"/>
            <w:shd w:val="clear" w:color="auto" w:fill="auto"/>
            <w:vAlign w:val="bottom"/>
            <w:hideMark/>
          </w:tcPr>
          <w:p w:rsidR="001B4E1B" w:rsidRPr="008E1DA6" w:rsidRDefault="001B4E1B" w:rsidP="008E1DA6">
            <w:pPr>
              <w:rPr>
                <w:color w:val="000000"/>
                <w:sz w:val="18"/>
                <w:szCs w:val="18"/>
              </w:rPr>
            </w:pPr>
            <w:r w:rsidRPr="008E1DA6">
              <w:rPr>
                <w:color w:val="000000"/>
                <w:sz w:val="18"/>
                <w:szCs w:val="18"/>
              </w:rPr>
              <w:t xml:space="preserve">976-р                     от 12.04.2020 </w:t>
            </w:r>
          </w:p>
        </w:tc>
        <w:tc>
          <w:tcPr>
            <w:tcW w:w="1417" w:type="dxa"/>
            <w:shd w:val="clear" w:color="auto" w:fill="auto"/>
            <w:vAlign w:val="center"/>
            <w:hideMark/>
          </w:tcPr>
          <w:p w:rsidR="001B4E1B" w:rsidRPr="008E1DA6" w:rsidRDefault="001B4E1B" w:rsidP="008E1DA6">
            <w:pPr>
              <w:jc w:val="center"/>
              <w:rPr>
                <w:color w:val="000000"/>
                <w:sz w:val="18"/>
                <w:szCs w:val="18"/>
              </w:rPr>
            </w:pPr>
            <w:r w:rsidRPr="008E1DA6">
              <w:rPr>
                <w:color w:val="000000"/>
                <w:sz w:val="18"/>
                <w:szCs w:val="18"/>
              </w:rPr>
              <w:t>14 413,20</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056-17-2020-639</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27.04.2020</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14413,20</w:t>
            </w:r>
          </w:p>
        </w:tc>
        <w:tc>
          <w:tcPr>
            <w:tcW w:w="1701"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Х</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Х</w:t>
            </w:r>
          </w:p>
        </w:tc>
      </w:tr>
      <w:tr w:rsidR="001B4E1B" w:rsidRPr="008E1DA6" w:rsidTr="001B4E1B">
        <w:trPr>
          <w:trHeight w:val="300"/>
        </w:trPr>
        <w:tc>
          <w:tcPr>
            <w:tcW w:w="567"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10</w:t>
            </w:r>
          </w:p>
        </w:tc>
        <w:tc>
          <w:tcPr>
            <w:tcW w:w="1418" w:type="dxa"/>
            <w:shd w:val="clear" w:color="auto" w:fill="auto"/>
            <w:vAlign w:val="bottom"/>
            <w:hideMark/>
          </w:tcPr>
          <w:p w:rsidR="001B4E1B" w:rsidRPr="008E1DA6" w:rsidRDefault="001B4E1B" w:rsidP="008E1DA6">
            <w:pPr>
              <w:rPr>
                <w:color w:val="000000"/>
                <w:sz w:val="18"/>
                <w:szCs w:val="18"/>
              </w:rPr>
            </w:pPr>
            <w:r w:rsidRPr="008E1DA6">
              <w:rPr>
                <w:color w:val="000000"/>
                <w:sz w:val="18"/>
                <w:szCs w:val="18"/>
              </w:rPr>
              <w:t xml:space="preserve">1225-р                   от 08.05.2020 </w:t>
            </w:r>
          </w:p>
        </w:tc>
        <w:tc>
          <w:tcPr>
            <w:tcW w:w="1417" w:type="dxa"/>
            <w:shd w:val="clear" w:color="auto" w:fill="auto"/>
            <w:vAlign w:val="center"/>
            <w:hideMark/>
          </w:tcPr>
          <w:p w:rsidR="001B4E1B" w:rsidRPr="008E1DA6" w:rsidRDefault="001B4E1B" w:rsidP="008E1DA6">
            <w:pPr>
              <w:jc w:val="center"/>
              <w:rPr>
                <w:color w:val="000000"/>
                <w:sz w:val="18"/>
                <w:szCs w:val="18"/>
              </w:rPr>
            </w:pPr>
            <w:r w:rsidRPr="008E1DA6">
              <w:rPr>
                <w:color w:val="000000"/>
                <w:sz w:val="18"/>
                <w:szCs w:val="18"/>
              </w:rPr>
              <w:t>11 297,10</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056-17-2020-639/1</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13.05.2020</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25 710,30</w:t>
            </w:r>
          </w:p>
        </w:tc>
        <w:tc>
          <w:tcPr>
            <w:tcW w:w="1701"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Х</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Х</w:t>
            </w:r>
          </w:p>
        </w:tc>
      </w:tr>
      <w:tr w:rsidR="001B4E1B" w:rsidRPr="008E1DA6" w:rsidTr="001B4E1B">
        <w:trPr>
          <w:trHeight w:val="300"/>
        </w:trPr>
        <w:tc>
          <w:tcPr>
            <w:tcW w:w="567"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11</w:t>
            </w:r>
          </w:p>
        </w:tc>
        <w:tc>
          <w:tcPr>
            <w:tcW w:w="1418" w:type="dxa"/>
            <w:shd w:val="clear" w:color="auto" w:fill="auto"/>
            <w:vAlign w:val="bottom"/>
            <w:hideMark/>
          </w:tcPr>
          <w:p w:rsidR="001B4E1B" w:rsidRPr="008E1DA6" w:rsidRDefault="001B4E1B" w:rsidP="008E1DA6">
            <w:pPr>
              <w:rPr>
                <w:color w:val="000000"/>
                <w:sz w:val="18"/>
                <w:szCs w:val="18"/>
              </w:rPr>
            </w:pPr>
            <w:r w:rsidRPr="008E1DA6">
              <w:rPr>
                <w:color w:val="000000"/>
                <w:sz w:val="18"/>
                <w:szCs w:val="18"/>
              </w:rPr>
              <w:t xml:space="preserve">1273-р                   от 15.05.2020 </w:t>
            </w:r>
          </w:p>
        </w:tc>
        <w:tc>
          <w:tcPr>
            <w:tcW w:w="1417" w:type="dxa"/>
            <w:shd w:val="clear" w:color="auto" w:fill="auto"/>
            <w:vAlign w:val="center"/>
            <w:hideMark/>
          </w:tcPr>
          <w:p w:rsidR="001B4E1B" w:rsidRPr="008E1DA6" w:rsidRDefault="001B4E1B" w:rsidP="008E1DA6">
            <w:pPr>
              <w:jc w:val="center"/>
              <w:rPr>
                <w:color w:val="000000"/>
                <w:sz w:val="18"/>
                <w:szCs w:val="18"/>
              </w:rPr>
            </w:pPr>
            <w:r w:rsidRPr="008E1DA6">
              <w:rPr>
                <w:color w:val="000000"/>
                <w:sz w:val="18"/>
                <w:szCs w:val="18"/>
              </w:rPr>
              <w:t>13 251,20</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056-17-2020-639/2</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17.05.2020</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38 961,50</w:t>
            </w:r>
          </w:p>
        </w:tc>
        <w:tc>
          <w:tcPr>
            <w:tcW w:w="1701"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Х</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Х</w:t>
            </w:r>
          </w:p>
        </w:tc>
      </w:tr>
      <w:tr w:rsidR="001B4E1B" w:rsidRPr="008E1DA6" w:rsidTr="001B4E1B">
        <w:trPr>
          <w:trHeight w:val="300"/>
        </w:trPr>
        <w:tc>
          <w:tcPr>
            <w:tcW w:w="567"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12</w:t>
            </w:r>
          </w:p>
        </w:tc>
        <w:tc>
          <w:tcPr>
            <w:tcW w:w="1418" w:type="dxa"/>
            <w:shd w:val="clear" w:color="auto" w:fill="auto"/>
            <w:vAlign w:val="bottom"/>
            <w:hideMark/>
          </w:tcPr>
          <w:p w:rsidR="001B4E1B" w:rsidRPr="008E1DA6" w:rsidRDefault="001B4E1B" w:rsidP="008E1DA6">
            <w:pPr>
              <w:rPr>
                <w:color w:val="000000"/>
                <w:sz w:val="18"/>
                <w:szCs w:val="18"/>
              </w:rPr>
            </w:pPr>
            <w:r w:rsidRPr="008E1DA6">
              <w:rPr>
                <w:color w:val="000000"/>
                <w:sz w:val="18"/>
                <w:szCs w:val="18"/>
              </w:rPr>
              <w:t>1672-р                    от 25.06.2020</w:t>
            </w:r>
          </w:p>
        </w:tc>
        <w:tc>
          <w:tcPr>
            <w:tcW w:w="1417" w:type="dxa"/>
            <w:shd w:val="clear" w:color="auto" w:fill="auto"/>
            <w:vAlign w:val="center"/>
            <w:hideMark/>
          </w:tcPr>
          <w:p w:rsidR="001B4E1B" w:rsidRPr="008E1DA6" w:rsidRDefault="001B4E1B" w:rsidP="008E1DA6">
            <w:pPr>
              <w:jc w:val="center"/>
              <w:rPr>
                <w:color w:val="000000"/>
                <w:sz w:val="18"/>
                <w:szCs w:val="18"/>
              </w:rPr>
            </w:pPr>
            <w:r w:rsidRPr="008E1DA6">
              <w:rPr>
                <w:color w:val="000000"/>
                <w:sz w:val="18"/>
                <w:szCs w:val="18"/>
              </w:rPr>
              <w:t>1 461,50</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056-17-2020-639/3</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27.06.2020</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40 423,00</w:t>
            </w:r>
          </w:p>
        </w:tc>
        <w:tc>
          <w:tcPr>
            <w:tcW w:w="1701"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Х</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Х</w:t>
            </w:r>
          </w:p>
        </w:tc>
      </w:tr>
      <w:tr w:rsidR="001B4E1B" w:rsidRPr="008E1DA6" w:rsidTr="001B4E1B">
        <w:trPr>
          <w:trHeight w:val="300"/>
        </w:trPr>
        <w:tc>
          <w:tcPr>
            <w:tcW w:w="567"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lastRenderedPageBreak/>
              <w:t>13</w:t>
            </w:r>
          </w:p>
        </w:tc>
        <w:tc>
          <w:tcPr>
            <w:tcW w:w="1418" w:type="dxa"/>
            <w:shd w:val="clear" w:color="auto" w:fill="auto"/>
            <w:vAlign w:val="bottom"/>
            <w:hideMark/>
          </w:tcPr>
          <w:p w:rsidR="001B4E1B" w:rsidRPr="008E1DA6" w:rsidRDefault="001B4E1B" w:rsidP="008E1DA6">
            <w:pPr>
              <w:rPr>
                <w:color w:val="000000"/>
                <w:sz w:val="18"/>
                <w:szCs w:val="18"/>
              </w:rPr>
            </w:pPr>
            <w:r w:rsidRPr="008E1DA6">
              <w:rPr>
                <w:color w:val="000000"/>
                <w:sz w:val="18"/>
                <w:szCs w:val="18"/>
              </w:rPr>
              <w:t>1724-р                    от 02.07.2020</w:t>
            </w:r>
          </w:p>
        </w:tc>
        <w:tc>
          <w:tcPr>
            <w:tcW w:w="1417" w:type="dxa"/>
            <w:shd w:val="clear" w:color="auto" w:fill="auto"/>
            <w:vAlign w:val="center"/>
            <w:hideMark/>
          </w:tcPr>
          <w:p w:rsidR="001B4E1B" w:rsidRPr="008E1DA6" w:rsidRDefault="001B4E1B" w:rsidP="008E1DA6">
            <w:pPr>
              <w:jc w:val="center"/>
              <w:rPr>
                <w:color w:val="000000"/>
                <w:sz w:val="18"/>
                <w:szCs w:val="18"/>
              </w:rPr>
            </w:pPr>
            <w:r w:rsidRPr="008E1DA6">
              <w:rPr>
                <w:color w:val="000000"/>
                <w:sz w:val="18"/>
                <w:szCs w:val="18"/>
              </w:rPr>
              <w:t>15 787,60</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056-17-2020-639/4</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06.07.2020</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56 210,60</w:t>
            </w:r>
          </w:p>
        </w:tc>
        <w:tc>
          <w:tcPr>
            <w:tcW w:w="1701"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Х</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Х</w:t>
            </w:r>
          </w:p>
        </w:tc>
      </w:tr>
      <w:tr w:rsidR="001B4E1B" w:rsidRPr="008E1DA6" w:rsidTr="001B4E1B">
        <w:trPr>
          <w:trHeight w:val="300"/>
        </w:trPr>
        <w:tc>
          <w:tcPr>
            <w:tcW w:w="567"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14</w:t>
            </w:r>
          </w:p>
        </w:tc>
        <w:tc>
          <w:tcPr>
            <w:tcW w:w="1418" w:type="dxa"/>
            <w:shd w:val="clear" w:color="auto" w:fill="auto"/>
            <w:vAlign w:val="bottom"/>
            <w:hideMark/>
          </w:tcPr>
          <w:p w:rsidR="001B4E1B" w:rsidRPr="008E1DA6" w:rsidRDefault="001B4E1B" w:rsidP="008E1DA6">
            <w:pPr>
              <w:rPr>
                <w:color w:val="000000"/>
                <w:sz w:val="18"/>
                <w:szCs w:val="18"/>
              </w:rPr>
            </w:pPr>
            <w:r w:rsidRPr="008E1DA6">
              <w:rPr>
                <w:color w:val="000000"/>
                <w:sz w:val="18"/>
                <w:szCs w:val="18"/>
              </w:rPr>
              <w:t>2042-р                    от 06.08.2020</w:t>
            </w:r>
          </w:p>
        </w:tc>
        <w:tc>
          <w:tcPr>
            <w:tcW w:w="1417" w:type="dxa"/>
            <w:shd w:val="clear" w:color="auto" w:fill="auto"/>
            <w:vAlign w:val="center"/>
            <w:hideMark/>
          </w:tcPr>
          <w:p w:rsidR="001B4E1B" w:rsidRPr="008E1DA6" w:rsidRDefault="001B4E1B" w:rsidP="008E1DA6">
            <w:pPr>
              <w:jc w:val="center"/>
              <w:rPr>
                <w:color w:val="000000"/>
                <w:sz w:val="18"/>
                <w:szCs w:val="18"/>
              </w:rPr>
            </w:pPr>
            <w:r w:rsidRPr="008E1DA6">
              <w:rPr>
                <w:color w:val="000000"/>
                <w:sz w:val="18"/>
                <w:szCs w:val="18"/>
              </w:rPr>
              <w:t>6 148,70</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056-17-2020639/5</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12.08.2020</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62 359,30</w:t>
            </w:r>
          </w:p>
        </w:tc>
        <w:tc>
          <w:tcPr>
            <w:tcW w:w="1701"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Х</w:t>
            </w:r>
          </w:p>
        </w:tc>
        <w:tc>
          <w:tcPr>
            <w:tcW w:w="1134"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Х</w:t>
            </w:r>
          </w:p>
        </w:tc>
      </w:tr>
      <w:tr w:rsidR="001B4E1B" w:rsidRPr="008E1DA6" w:rsidTr="001B4E1B">
        <w:trPr>
          <w:trHeight w:val="300"/>
        </w:trPr>
        <w:tc>
          <w:tcPr>
            <w:tcW w:w="567" w:type="dxa"/>
            <w:shd w:val="clear" w:color="auto" w:fill="auto"/>
            <w:vAlign w:val="bottom"/>
            <w:hideMark/>
          </w:tcPr>
          <w:p w:rsidR="001B4E1B" w:rsidRPr="008E1DA6" w:rsidRDefault="001B4E1B" w:rsidP="008E1DA6">
            <w:pPr>
              <w:jc w:val="center"/>
              <w:rPr>
                <w:color w:val="000000"/>
                <w:sz w:val="18"/>
                <w:szCs w:val="18"/>
              </w:rPr>
            </w:pPr>
            <w:r w:rsidRPr="008E1DA6">
              <w:rPr>
                <w:color w:val="000000"/>
                <w:sz w:val="18"/>
                <w:szCs w:val="18"/>
              </w:rPr>
              <w:t>15</w:t>
            </w:r>
          </w:p>
        </w:tc>
        <w:tc>
          <w:tcPr>
            <w:tcW w:w="1418" w:type="dxa"/>
            <w:shd w:val="clear" w:color="auto" w:fill="auto"/>
            <w:vAlign w:val="bottom"/>
            <w:hideMark/>
          </w:tcPr>
          <w:p w:rsidR="001B4E1B" w:rsidRPr="008E1DA6" w:rsidRDefault="001B4E1B" w:rsidP="008E1DA6">
            <w:pPr>
              <w:rPr>
                <w:b/>
                <w:bCs/>
                <w:color w:val="000000"/>
                <w:sz w:val="18"/>
                <w:szCs w:val="18"/>
              </w:rPr>
            </w:pPr>
            <w:r w:rsidRPr="008E1DA6">
              <w:rPr>
                <w:b/>
                <w:bCs/>
                <w:color w:val="000000"/>
                <w:sz w:val="18"/>
                <w:szCs w:val="18"/>
              </w:rPr>
              <w:t>ВСЕГО</w:t>
            </w:r>
          </w:p>
        </w:tc>
        <w:tc>
          <w:tcPr>
            <w:tcW w:w="1417" w:type="dxa"/>
            <w:shd w:val="clear" w:color="auto" w:fill="auto"/>
            <w:vAlign w:val="bottom"/>
            <w:hideMark/>
          </w:tcPr>
          <w:p w:rsidR="001B4E1B" w:rsidRPr="008E1DA6" w:rsidRDefault="001B4E1B" w:rsidP="008E1DA6">
            <w:pPr>
              <w:jc w:val="center"/>
              <w:rPr>
                <w:b/>
                <w:bCs/>
                <w:color w:val="000000"/>
                <w:sz w:val="18"/>
                <w:szCs w:val="18"/>
              </w:rPr>
            </w:pPr>
            <w:r w:rsidRPr="008E1DA6">
              <w:rPr>
                <w:b/>
                <w:bCs/>
                <w:color w:val="000000"/>
                <w:sz w:val="18"/>
                <w:szCs w:val="18"/>
              </w:rPr>
              <w:t>205 890,40</w:t>
            </w:r>
          </w:p>
        </w:tc>
        <w:tc>
          <w:tcPr>
            <w:tcW w:w="1134" w:type="dxa"/>
            <w:shd w:val="clear" w:color="auto" w:fill="auto"/>
            <w:vAlign w:val="bottom"/>
            <w:hideMark/>
          </w:tcPr>
          <w:p w:rsidR="001B4E1B" w:rsidRPr="008E1DA6" w:rsidRDefault="001B4E1B" w:rsidP="008E1DA6">
            <w:pPr>
              <w:jc w:val="center"/>
              <w:rPr>
                <w:b/>
                <w:bCs/>
                <w:color w:val="000000"/>
                <w:sz w:val="18"/>
                <w:szCs w:val="18"/>
              </w:rPr>
            </w:pPr>
            <w:r w:rsidRPr="008E1DA6">
              <w:rPr>
                <w:b/>
                <w:bCs/>
                <w:color w:val="000000"/>
                <w:sz w:val="18"/>
                <w:szCs w:val="18"/>
              </w:rPr>
              <w:t>Х</w:t>
            </w:r>
          </w:p>
        </w:tc>
        <w:tc>
          <w:tcPr>
            <w:tcW w:w="1134" w:type="dxa"/>
            <w:shd w:val="clear" w:color="auto" w:fill="auto"/>
            <w:vAlign w:val="bottom"/>
            <w:hideMark/>
          </w:tcPr>
          <w:p w:rsidR="001B4E1B" w:rsidRPr="008E1DA6" w:rsidRDefault="001B4E1B" w:rsidP="008E1DA6">
            <w:pPr>
              <w:jc w:val="center"/>
              <w:rPr>
                <w:b/>
                <w:bCs/>
                <w:color w:val="000000"/>
                <w:sz w:val="18"/>
                <w:szCs w:val="18"/>
              </w:rPr>
            </w:pPr>
            <w:r w:rsidRPr="008E1DA6">
              <w:rPr>
                <w:b/>
                <w:bCs/>
                <w:color w:val="000000"/>
                <w:sz w:val="18"/>
                <w:szCs w:val="18"/>
              </w:rPr>
              <w:t>Х</w:t>
            </w:r>
          </w:p>
        </w:tc>
        <w:tc>
          <w:tcPr>
            <w:tcW w:w="1134" w:type="dxa"/>
            <w:shd w:val="clear" w:color="auto" w:fill="auto"/>
            <w:vAlign w:val="bottom"/>
            <w:hideMark/>
          </w:tcPr>
          <w:p w:rsidR="001B4E1B" w:rsidRPr="008E1DA6" w:rsidRDefault="001B4E1B" w:rsidP="008E1DA6">
            <w:pPr>
              <w:jc w:val="center"/>
              <w:rPr>
                <w:b/>
                <w:bCs/>
                <w:color w:val="000000"/>
                <w:sz w:val="18"/>
                <w:szCs w:val="18"/>
              </w:rPr>
            </w:pPr>
            <w:r w:rsidRPr="008E1DA6">
              <w:rPr>
                <w:b/>
                <w:bCs/>
                <w:color w:val="000000"/>
                <w:sz w:val="18"/>
                <w:szCs w:val="18"/>
              </w:rPr>
              <w:t>Х</w:t>
            </w:r>
          </w:p>
        </w:tc>
        <w:tc>
          <w:tcPr>
            <w:tcW w:w="1701" w:type="dxa"/>
            <w:shd w:val="clear" w:color="auto" w:fill="auto"/>
            <w:vAlign w:val="bottom"/>
            <w:hideMark/>
          </w:tcPr>
          <w:p w:rsidR="001B4E1B" w:rsidRPr="008E1DA6" w:rsidRDefault="001B4E1B" w:rsidP="008E1DA6">
            <w:pPr>
              <w:jc w:val="center"/>
              <w:rPr>
                <w:b/>
                <w:bCs/>
                <w:color w:val="000000"/>
                <w:sz w:val="18"/>
                <w:szCs w:val="18"/>
              </w:rPr>
            </w:pPr>
            <w:r w:rsidRPr="008E1DA6">
              <w:rPr>
                <w:b/>
                <w:bCs/>
                <w:color w:val="000000"/>
                <w:sz w:val="18"/>
                <w:szCs w:val="18"/>
              </w:rPr>
              <w:t>154 751,60</w:t>
            </w:r>
          </w:p>
        </w:tc>
        <w:tc>
          <w:tcPr>
            <w:tcW w:w="1134" w:type="dxa"/>
            <w:shd w:val="clear" w:color="auto" w:fill="auto"/>
            <w:vAlign w:val="bottom"/>
            <w:hideMark/>
          </w:tcPr>
          <w:p w:rsidR="001B4E1B" w:rsidRPr="008E1DA6" w:rsidRDefault="001B4E1B" w:rsidP="008E1DA6">
            <w:pPr>
              <w:jc w:val="center"/>
              <w:rPr>
                <w:b/>
                <w:bCs/>
                <w:color w:val="000000"/>
                <w:sz w:val="18"/>
                <w:szCs w:val="18"/>
              </w:rPr>
            </w:pPr>
            <w:r w:rsidRPr="008E1DA6">
              <w:rPr>
                <w:b/>
                <w:bCs/>
                <w:color w:val="000000"/>
                <w:sz w:val="18"/>
                <w:szCs w:val="18"/>
              </w:rPr>
              <w:t>75,16</w:t>
            </w:r>
          </w:p>
        </w:tc>
      </w:tr>
    </w:tbl>
    <w:p w:rsidR="001B4E1B" w:rsidRPr="008E1DA6" w:rsidRDefault="001B4E1B" w:rsidP="008E1DA6">
      <w:pPr>
        <w:pStyle w:val="ConsPlusNonformat"/>
        <w:ind w:firstLine="708"/>
        <w:jc w:val="both"/>
        <w:rPr>
          <w:rFonts w:ascii="Times New Roman" w:hAnsi="Times New Roman" w:cs="Times New Roman"/>
          <w:color w:val="464C55"/>
          <w:sz w:val="10"/>
          <w:szCs w:val="10"/>
        </w:rPr>
      </w:pPr>
    </w:p>
    <w:p w:rsidR="001B4E1B" w:rsidRPr="008E1DA6" w:rsidRDefault="001B4E1B" w:rsidP="008E1DA6">
      <w:pPr>
        <w:pStyle w:val="ConsPlusNonformat"/>
        <w:ind w:firstLine="708"/>
        <w:jc w:val="both"/>
        <w:rPr>
          <w:rFonts w:ascii="Times New Roman" w:hAnsi="Times New Roman" w:cs="Times New Roman"/>
          <w:sz w:val="28"/>
          <w:szCs w:val="28"/>
        </w:rPr>
      </w:pPr>
      <w:r w:rsidRPr="008E1DA6">
        <w:rPr>
          <w:rFonts w:ascii="Times New Roman" w:hAnsi="Times New Roman" w:cs="Times New Roman"/>
          <w:sz w:val="28"/>
          <w:szCs w:val="28"/>
        </w:rPr>
        <w:t xml:space="preserve">На обеспечение стимулирующих выплат региону предусмотрены бюджетные ассигнования из федерального бюджета в общем </w:t>
      </w:r>
      <w:proofErr w:type="gramStart"/>
      <w:r w:rsidRPr="008E1DA6">
        <w:rPr>
          <w:rFonts w:ascii="Times New Roman" w:hAnsi="Times New Roman" w:cs="Times New Roman"/>
          <w:sz w:val="28"/>
          <w:szCs w:val="28"/>
        </w:rPr>
        <w:t>объеме  205</w:t>
      </w:r>
      <w:proofErr w:type="gramEnd"/>
      <w:r w:rsidRPr="008E1DA6">
        <w:rPr>
          <w:rFonts w:ascii="Times New Roman" w:hAnsi="Times New Roman" w:cs="Times New Roman"/>
          <w:sz w:val="28"/>
          <w:szCs w:val="28"/>
        </w:rPr>
        <w:t> 890,4 тыс. рублей, в том числе: в рамках Постановления № 415 –  143 531,1 тыс. рублей; Постановления № 484 – 62 359,3 тыс. рублей, что соответствует объемам финансового обеспечения, предусмотренным Соглашениями. По состоянию на 1 сентября 2020 года в окружной бюджет поступило в целом 154 751,60 тыс. рублей или 75,16% от плановых назначений, в том числе: в рамках Постановления № 415 –                                98 541,0 тыс. рублей (68,7% от плановых значений); Постановления № 484 – 56 210,60 тыс. рублей (90,1% от плановых значений).</w:t>
      </w:r>
    </w:p>
    <w:p w:rsidR="001B4E1B" w:rsidRPr="008E1DA6" w:rsidRDefault="001B4E1B" w:rsidP="008E1DA6">
      <w:pPr>
        <w:pStyle w:val="ConsPlusNonformat"/>
        <w:ind w:firstLine="708"/>
        <w:jc w:val="both"/>
        <w:rPr>
          <w:rFonts w:ascii="Times New Roman" w:hAnsi="Times New Roman" w:cs="Times New Roman"/>
          <w:sz w:val="28"/>
          <w:szCs w:val="28"/>
        </w:rPr>
      </w:pPr>
      <w:r w:rsidRPr="008E1DA6">
        <w:rPr>
          <w:rFonts w:ascii="Times New Roman" w:hAnsi="Times New Roman" w:cs="Times New Roman"/>
          <w:sz w:val="28"/>
          <w:szCs w:val="28"/>
        </w:rPr>
        <w:t xml:space="preserve">Департаментом здравоохранения ежемесячно по установленной форме направлялись в Минздрав России расчеты потребности в объемах финансирования для осуществления стимулирующих выплат в рамках Постановлений №№ 415, 484. </w:t>
      </w:r>
    </w:p>
    <w:p w:rsidR="001B4E1B" w:rsidRPr="008E1DA6" w:rsidRDefault="001B4E1B" w:rsidP="008E1DA6">
      <w:pPr>
        <w:ind w:firstLine="709"/>
        <w:jc w:val="both"/>
        <w:outlineLvl w:val="0"/>
        <w:rPr>
          <w:b/>
          <w:sz w:val="10"/>
          <w:szCs w:val="10"/>
        </w:rPr>
      </w:pPr>
    </w:p>
    <w:p w:rsidR="001B4E1B" w:rsidRPr="008E1DA6" w:rsidRDefault="001B4E1B" w:rsidP="008E1DA6">
      <w:pPr>
        <w:ind w:firstLine="709"/>
        <w:jc w:val="both"/>
        <w:outlineLvl w:val="0"/>
        <w:rPr>
          <w:b/>
          <w:sz w:val="28"/>
          <w:szCs w:val="28"/>
        </w:rPr>
      </w:pPr>
      <w:r w:rsidRPr="008E1DA6">
        <w:rPr>
          <w:b/>
          <w:sz w:val="28"/>
          <w:szCs w:val="28"/>
        </w:rPr>
        <w:t xml:space="preserve">Проверка соблюдения порядка предоставления медицинским организациям бюджетного финансирования на реализацию мероприятий, связанных с осуществлением стимулирующих выплат  </w:t>
      </w:r>
    </w:p>
    <w:p w:rsidR="001B4E1B" w:rsidRPr="008E1DA6" w:rsidRDefault="001B4E1B" w:rsidP="008E1DA6">
      <w:pPr>
        <w:autoSpaceDE w:val="0"/>
        <w:autoSpaceDN w:val="0"/>
        <w:adjustRightInd w:val="0"/>
        <w:ind w:firstLine="540"/>
        <w:jc w:val="both"/>
        <w:rPr>
          <w:sz w:val="10"/>
          <w:szCs w:val="10"/>
        </w:rPr>
      </w:pPr>
      <w:r w:rsidRPr="008E1DA6">
        <w:rPr>
          <w:sz w:val="28"/>
          <w:szCs w:val="28"/>
        </w:rPr>
        <w:t xml:space="preserve">  </w:t>
      </w:r>
    </w:p>
    <w:p w:rsidR="001B4E1B" w:rsidRPr="008E1DA6" w:rsidRDefault="001B4E1B" w:rsidP="008E1DA6">
      <w:pPr>
        <w:autoSpaceDE w:val="0"/>
        <w:autoSpaceDN w:val="0"/>
        <w:adjustRightInd w:val="0"/>
        <w:ind w:firstLine="540"/>
        <w:jc w:val="both"/>
        <w:rPr>
          <w:sz w:val="28"/>
          <w:szCs w:val="28"/>
        </w:rPr>
      </w:pPr>
      <w:r w:rsidRPr="008E1DA6">
        <w:rPr>
          <w:sz w:val="28"/>
          <w:szCs w:val="28"/>
        </w:rPr>
        <w:t xml:space="preserve">  В ходе проверки Счетной палатой рассмотрены Постановления (Правила) №№ 415,484, Соглашения на предмет их </w:t>
      </w:r>
      <w:proofErr w:type="spellStart"/>
      <w:r w:rsidRPr="008E1DA6">
        <w:rPr>
          <w:sz w:val="28"/>
          <w:szCs w:val="28"/>
        </w:rPr>
        <w:t>взаимоувязки</w:t>
      </w:r>
      <w:proofErr w:type="spellEnd"/>
      <w:r w:rsidRPr="008E1DA6">
        <w:rPr>
          <w:sz w:val="28"/>
          <w:szCs w:val="28"/>
        </w:rPr>
        <w:t xml:space="preserve"> между собой и с действующими нормативными правовыми актами.</w:t>
      </w:r>
    </w:p>
    <w:p w:rsidR="001B4E1B" w:rsidRPr="008E1DA6" w:rsidRDefault="001B4E1B" w:rsidP="008E1DA6">
      <w:pPr>
        <w:autoSpaceDE w:val="0"/>
        <w:autoSpaceDN w:val="0"/>
        <w:adjustRightInd w:val="0"/>
        <w:ind w:firstLine="540"/>
        <w:jc w:val="both"/>
        <w:rPr>
          <w:sz w:val="28"/>
          <w:szCs w:val="28"/>
        </w:rPr>
      </w:pPr>
      <w:r w:rsidRPr="008E1DA6">
        <w:rPr>
          <w:sz w:val="28"/>
          <w:szCs w:val="28"/>
        </w:rPr>
        <w:t xml:space="preserve">  Установлено, что в регионе с мая месяца 2020 года при осуществлении стимулирующих выплат, предусмотренных Постановлением № 415, применялись положения письма Минздрава России от 6 мая 2020 года                 № 16-3/И/2-5951, направленного органам исполнительной власти субъектов РФ. В письме Минздрава поясняется, что в соответствии с законодательством РФ выплаты стимулирующего характера следует начислять с применением районных коэффициентов к заработной плате, коэффициентов за работу в пустынных и безводных местностях, высокогорных районах, процентной надбавки к заработной плате за стаж работы в районах Крайнего Севера, приравненных к ним местностях, в южных районах Восточной Сибири и Дальнего Востока (далее – РК и СН). В то же время Постановлением № 415 не предусмотрено применение к стимулирующей выплате РК и СН как при расчете размера иного межбюджетного трансферта бюджету субъекта РФ (п.5 Правил № 415), так и при расчете размера стимулирующих выплат </w:t>
      </w:r>
      <w:r w:rsidRPr="008E1DA6">
        <w:rPr>
          <w:b/>
          <w:bCs/>
          <w:sz w:val="28"/>
          <w:szCs w:val="28"/>
        </w:rPr>
        <w:t>за особые условия труда и дополнительную нагрузку</w:t>
      </w:r>
      <w:r w:rsidRPr="008E1DA6">
        <w:rPr>
          <w:sz w:val="28"/>
          <w:szCs w:val="28"/>
        </w:rPr>
        <w:t xml:space="preserve"> медицинским работникам</w:t>
      </w:r>
      <w:r w:rsidRPr="008E1DA6">
        <w:rPr>
          <w:b/>
          <w:sz w:val="28"/>
          <w:szCs w:val="28"/>
        </w:rPr>
        <w:t xml:space="preserve"> </w:t>
      </w:r>
      <w:r w:rsidRPr="008E1DA6">
        <w:rPr>
          <w:sz w:val="28"/>
          <w:szCs w:val="28"/>
        </w:rPr>
        <w:t xml:space="preserve">(п.10 Правил № 415). </w:t>
      </w:r>
    </w:p>
    <w:p w:rsidR="001B4E1B" w:rsidRPr="008E1DA6" w:rsidRDefault="001B4E1B" w:rsidP="008E1DA6">
      <w:pPr>
        <w:autoSpaceDE w:val="0"/>
        <w:autoSpaceDN w:val="0"/>
        <w:adjustRightInd w:val="0"/>
        <w:ind w:firstLine="540"/>
        <w:jc w:val="both"/>
        <w:rPr>
          <w:sz w:val="28"/>
          <w:szCs w:val="28"/>
        </w:rPr>
      </w:pPr>
      <w:r w:rsidRPr="008E1DA6">
        <w:rPr>
          <w:sz w:val="28"/>
          <w:szCs w:val="28"/>
        </w:rPr>
        <w:lastRenderedPageBreak/>
        <w:t xml:space="preserve">  Форма отчетности, предусмотренная приложением №3 к Соглашению, являющимся неотъемлемой его частью, содержит в графе 13 показатель «размер процентной надбавки за работу в районах Крайнего Севера, приравненных к ним местностях (в соответствии с НПА СССР, РСФСР), %», не предусмотренный Правилами № 415.</w:t>
      </w:r>
    </w:p>
    <w:p w:rsidR="001B4E1B" w:rsidRPr="008E1DA6" w:rsidRDefault="001B4E1B" w:rsidP="008E1DA6">
      <w:pPr>
        <w:autoSpaceDE w:val="0"/>
        <w:autoSpaceDN w:val="0"/>
        <w:adjustRightInd w:val="0"/>
        <w:ind w:firstLine="540"/>
        <w:jc w:val="both"/>
        <w:rPr>
          <w:sz w:val="28"/>
          <w:szCs w:val="28"/>
        </w:rPr>
      </w:pPr>
      <w:r w:rsidRPr="008E1DA6">
        <w:rPr>
          <w:sz w:val="28"/>
          <w:szCs w:val="28"/>
        </w:rPr>
        <w:t xml:space="preserve">  Постановлением № 415 размер стимулирующих выплат установлен в процентном отношении к среднемесячному доходу от трудовой деятельности (среднемесячная начисленная заработная плата наемных работников в организациях, у индивидуальных предпринимателей и физических лиц) в соответствующем субъекте РФ за 9 месяцев 2019 года по данным Росстата.  Среднемесячный доход от трудовой деятельности определен с учетом РК и СН и составляет по Чукотскому автономному округу 94 638 рублей. Показатель среднемесячного дохода от трудовой деятельности формируется в соответствии с п. 3 Постановления № 698</w:t>
      </w:r>
      <w:r w:rsidRPr="008E1DA6">
        <w:rPr>
          <w:rStyle w:val="ac"/>
          <w:sz w:val="28"/>
          <w:szCs w:val="28"/>
        </w:rPr>
        <w:footnoteReference w:id="54"/>
      </w:r>
      <w:r w:rsidRPr="008E1DA6">
        <w:rPr>
          <w:sz w:val="28"/>
          <w:szCs w:val="28"/>
        </w:rPr>
        <w:t xml:space="preserve"> с применением районного регулирования, следовательно, стимулирующие выплаты должны рассчитываться в процентном отношении к данной сумме дохода, как указано в Постановлении № 415, но без начисления РК и СН, поскольку они уже включены в среднемесячный доход от трудовой деятельности.</w:t>
      </w:r>
    </w:p>
    <w:p w:rsidR="001B4E1B" w:rsidRPr="008E1DA6" w:rsidRDefault="001B4E1B" w:rsidP="008E1DA6">
      <w:pPr>
        <w:autoSpaceDE w:val="0"/>
        <w:autoSpaceDN w:val="0"/>
        <w:adjustRightInd w:val="0"/>
        <w:ind w:firstLine="540"/>
        <w:jc w:val="both"/>
        <w:rPr>
          <w:sz w:val="28"/>
          <w:szCs w:val="28"/>
        </w:rPr>
      </w:pPr>
      <w:r w:rsidRPr="008E1DA6">
        <w:rPr>
          <w:sz w:val="28"/>
          <w:szCs w:val="28"/>
        </w:rPr>
        <w:t xml:space="preserve">  </w:t>
      </w:r>
      <w:r w:rsidRPr="008E1DA6">
        <w:rPr>
          <w:sz w:val="28"/>
          <w:szCs w:val="28"/>
        </w:rPr>
        <w:tab/>
        <w:t>При осуществлении стимулирующих выплат, предусмотренных Постановлением № 484, в регионе применялись положения письма Минздрава России от 17 мая 2020 года №16-И/1-3061, разъясняющего применение к указанным выплатам процентной надбавки к заработной плате за стаж работы в районах Крайнего Севера и приравненных к ним местностях. В то же время нормами Постановления № 484 не предусмотрено применение СН к стимулирующей выплате – в формуле расчета размера иного межбюджетного трансферта на предоставление указанных выплат учтен РК (показатель «</w:t>
      </w:r>
      <w:r w:rsidRPr="008E1DA6">
        <w:rPr>
          <w:sz w:val="28"/>
          <w:szCs w:val="28"/>
          <w:lang w:val="en-US"/>
        </w:rPr>
        <w:t>R</w:t>
      </w:r>
      <w:r w:rsidRPr="008E1DA6">
        <w:rPr>
          <w:sz w:val="28"/>
          <w:szCs w:val="28"/>
        </w:rPr>
        <w:t xml:space="preserve">»), СН в расчете не предусмотрены. Следовательно, стимулирующие выплаты медицинским работникам, предусмотренные Постановлением № 484, должны производиться только с РК.  </w:t>
      </w:r>
    </w:p>
    <w:p w:rsidR="001B4E1B" w:rsidRPr="008E1DA6" w:rsidRDefault="001B4E1B" w:rsidP="008E1DA6">
      <w:pPr>
        <w:autoSpaceDE w:val="0"/>
        <w:autoSpaceDN w:val="0"/>
        <w:adjustRightInd w:val="0"/>
        <w:ind w:firstLine="540"/>
        <w:jc w:val="both"/>
        <w:rPr>
          <w:sz w:val="28"/>
          <w:szCs w:val="28"/>
        </w:rPr>
      </w:pPr>
      <w:r w:rsidRPr="008E1DA6">
        <w:rPr>
          <w:sz w:val="28"/>
          <w:szCs w:val="28"/>
        </w:rPr>
        <w:t xml:space="preserve"> В соответствии с п.2 Правил подготовки нормативных правовых актов федеральных органов исполнительной власти и их государственной регистрации</w:t>
      </w:r>
      <w:r w:rsidRPr="008E1DA6">
        <w:rPr>
          <w:rStyle w:val="ac"/>
          <w:sz w:val="28"/>
          <w:szCs w:val="28"/>
        </w:rPr>
        <w:footnoteReference w:id="55"/>
      </w:r>
      <w:r w:rsidRPr="008E1DA6">
        <w:rPr>
          <w:sz w:val="28"/>
          <w:szCs w:val="28"/>
        </w:rPr>
        <w:t>, издание нормативных правовых актов в виде писем, распоряжений и телеграмм не допускается</w:t>
      </w:r>
      <w:r w:rsidRPr="008E1DA6">
        <w:rPr>
          <w:rStyle w:val="ac"/>
          <w:sz w:val="28"/>
          <w:szCs w:val="28"/>
        </w:rPr>
        <w:footnoteReference w:id="56"/>
      </w:r>
      <w:r w:rsidRPr="008E1DA6">
        <w:rPr>
          <w:sz w:val="28"/>
          <w:szCs w:val="28"/>
        </w:rPr>
        <w:t>, в связи с чем, письма Минздрава России от 6 мая 2020 года №16-3/И/2-5951 и от 17 мая 2020 года №16-И/1-3061 не являются нормативными правовыми актами, и не могут применяться при осуществлении выплат. Более того, указанные письма разъясняют отдельные положения, не содержащиеся в Постановлениях №№ 415, 484</w:t>
      </w:r>
      <w:r w:rsidRPr="008E1DA6">
        <w:rPr>
          <w:b/>
          <w:sz w:val="28"/>
          <w:szCs w:val="28"/>
        </w:rPr>
        <w:t xml:space="preserve">, </w:t>
      </w:r>
      <w:r w:rsidRPr="008E1DA6">
        <w:rPr>
          <w:sz w:val="28"/>
          <w:szCs w:val="28"/>
        </w:rPr>
        <w:t xml:space="preserve">а именно, применение РК и СН при исчислении стимулирующих выплат. </w:t>
      </w:r>
    </w:p>
    <w:p w:rsidR="001B4E1B" w:rsidRPr="008E1DA6" w:rsidRDefault="001B4E1B" w:rsidP="008E1DA6">
      <w:pPr>
        <w:ind w:firstLine="708"/>
        <w:jc w:val="both"/>
        <w:rPr>
          <w:b/>
          <w:sz w:val="28"/>
          <w:szCs w:val="28"/>
        </w:rPr>
      </w:pPr>
      <w:r w:rsidRPr="008E1DA6">
        <w:rPr>
          <w:b/>
          <w:sz w:val="28"/>
          <w:szCs w:val="28"/>
        </w:rPr>
        <w:lastRenderedPageBreak/>
        <w:t xml:space="preserve">Проверка своевременности доведения до </w:t>
      </w:r>
      <w:r w:rsidRPr="008E1DA6">
        <w:rPr>
          <w:b/>
          <w:color w:val="000000"/>
          <w:sz w:val="28"/>
          <w:szCs w:val="28"/>
        </w:rPr>
        <w:t>ГБУЗ «Чукотская окружная больница»</w:t>
      </w:r>
      <w:r w:rsidRPr="008E1DA6">
        <w:rPr>
          <w:b/>
          <w:sz w:val="28"/>
          <w:szCs w:val="28"/>
        </w:rPr>
        <w:t xml:space="preserve"> бюджетных средств на реализацию мероприятий, связанных с осуществлением стимулирующих выплат</w:t>
      </w:r>
    </w:p>
    <w:p w:rsidR="001B4E1B" w:rsidRPr="008E1DA6" w:rsidRDefault="001B4E1B" w:rsidP="008E1DA6">
      <w:pPr>
        <w:autoSpaceDE w:val="0"/>
        <w:autoSpaceDN w:val="0"/>
        <w:adjustRightInd w:val="0"/>
        <w:ind w:firstLine="708"/>
        <w:jc w:val="both"/>
        <w:rPr>
          <w:sz w:val="10"/>
          <w:szCs w:val="10"/>
        </w:rPr>
      </w:pPr>
    </w:p>
    <w:p w:rsidR="001B4E1B" w:rsidRPr="008E1DA6" w:rsidRDefault="001B4E1B" w:rsidP="008E1DA6">
      <w:pPr>
        <w:autoSpaceDE w:val="0"/>
        <w:autoSpaceDN w:val="0"/>
        <w:adjustRightInd w:val="0"/>
        <w:ind w:firstLine="708"/>
        <w:jc w:val="both"/>
        <w:rPr>
          <w:sz w:val="28"/>
          <w:szCs w:val="28"/>
        </w:rPr>
      </w:pPr>
      <w:r w:rsidRPr="008E1DA6">
        <w:rPr>
          <w:sz w:val="28"/>
          <w:szCs w:val="28"/>
        </w:rPr>
        <w:t xml:space="preserve">По результатам встречной проверки в ГБУЗ «Чукотская окружная больница» установлено, что финансовое обеспечение расходов на стимулирующие выплаты медицинским и иным работникам осуществлялось на основании Соглашения о порядке и условиях предоставления субсидии на иные цели от 16 апреля 2020 года № 51, заключенного между Департаментом здравоохранения и Учреждением (далее – Соглашение). При необходимости дополнительных объемов финансовых ресурсов в Соглашение вносились изменения. Средства субсидии предоставлялись Учреждению своевременно, в объеме заявленной потребности. </w:t>
      </w:r>
    </w:p>
    <w:p w:rsidR="001B4E1B" w:rsidRPr="008E1DA6" w:rsidRDefault="001B4E1B" w:rsidP="008E1DA6">
      <w:pPr>
        <w:ind w:firstLine="708"/>
        <w:jc w:val="both"/>
        <w:rPr>
          <w:sz w:val="28"/>
          <w:szCs w:val="28"/>
        </w:rPr>
      </w:pPr>
      <w:r w:rsidRPr="008E1DA6">
        <w:rPr>
          <w:sz w:val="28"/>
          <w:szCs w:val="28"/>
        </w:rPr>
        <w:t xml:space="preserve">Департаментом здравоохранения на обеспечение стимулирующих выплат за апрель-август 2020 года ГБУЗ «Чукотская окружная больница» перечислены средства субсидии в общем объеме </w:t>
      </w:r>
      <w:r w:rsidRPr="008E1DA6">
        <w:rPr>
          <w:color w:val="000000"/>
          <w:sz w:val="28"/>
          <w:szCs w:val="28"/>
        </w:rPr>
        <w:t xml:space="preserve">154 751,60 </w:t>
      </w:r>
      <w:r w:rsidRPr="008E1DA6">
        <w:rPr>
          <w:sz w:val="28"/>
          <w:szCs w:val="28"/>
        </w:rPr>
        <w:t>тыс. рублей, что соответствует данным отчета об использовании субсидии. Размер субсидии определялся исходя из финансово-экономических обоснований расходов, представляемых Учреждением в Департамент здравоохранения в соответствии с п.4.1.1 Соглашения.</w:t>
      </w:r>
    </w:p>
    <w:p w:rsidR="001B4E1B" w:rsidRPr="008E1DA6" w:rsidRDefault="001B4E1B" w:rsidP="008E1DA6">
      <w:pPr>
        <w:autoSpaceDE w:val="0"/>
        <w:autoSpaceDN w:val="0"/>
        <w:adjustRightInd w:val="0"/>
        <w:ind w:firstLine="540"/>
        <w:jc w:val="both"/>
        <w:rPr>
          <w:b/>
          <w:sz w:val="10"/>
          <w:szCs w:val="10"/>
        </w:rPr>
      </w:pPr>
    </w:p>
    <w:p w:rsidR="001B4E1B" w:rsidRPr="008E1DA6" w:rsidRDefault="001B4E1B" w:rsidP="008E1DA6">
      <w:pPr>
        <w:autoSpaceDE w:val="0"/>
        <w:autoSpaceDN w:val="0"/>
        <w:adjustRightInd w:val="0"/>
        <w:ind w:firstLine="540"/>
        <w:jc w:val="both"/>
        <w:rPr>
          <w:b/>
          <w:sz w:val="10"/>
          <w:szCs w:val="10"/>
        </w:rPr>
      </w:pPr>
    </w:p>
    <w:p w:rsidR="001B4E1B" w:rsidRPr="008E1DA6" w:rsidRDefault="001B4E1B" w:rsidP="008E1DA6">
      <w:pPr>
        <w:autoSpaceDE w:val="0"/>
        <w:autoSpaceDN w:val="0"/>
        <w:adjustRightInd w:val="0"/>
        <w:ind w:firstLine="540"/>
        <w:jc w:val="both"/>
        <w:rPr>
          <w:sz w:val="28"/>
          <w:szCs w:val="28"/>
        </w:rPr>
      </w:pPr>
      <w:r w:rsidRPr="008E1DA6">
        <w:rPr>
          <w:b/>
          <w:sz w:val="28"/>
          <w:szCs w:val="28"/>
        </w:rPr>
        <w:t xml:space="preserve">  Оценка практики осуществления стимулирующих выплат работникам медицинских организаций. Оценка использования средств федерального бюджета на реализацию мероприятий, связанных с осуществлением стимулирующих выплат работникам медицинских и иных организаций</w:t>
      </w:r>
      <w:r w:rsidRPr="008E1DA6">
        <w:rPr>
          <w:sz w:val="28"/>
          <w:szCs w:val="28"/>
        </w:rPr>
        <w:t xml:space="preserve">  </w:t>
      </w:r>
    </w:p>
    <w:p w:rsidR="001B4E1B" w:rsidRPr="008E1DA6" w:rsidRDefault="001B4E1B" w:rsidP="008E1DA6">
      <w:pPr>
        <w:autoSpaceDE w:val="0"/>
        <w:autoSpaceDN w:val="0"/>
        <w:adjustRightInd w:val="0"/>
        <w:ind w:firstLine="540"/>
        <w:jc w:val="both"/>
        <w:rPr>
          <w:sz w:val="10"/>
          <w:szCs w:val="10"/>
        </w:rPr>
      </w:pPr>
    </w:p>
    <w:p w:rsidR="001B4E1B" w:rsidRPr="008E1DA6" w:rsidRDefault="001B4E1B" w:rsidP="008E1DA6">
      <w:pPr>
        <w:autoSpaceDE w:val="0"/>
        <w:autoSpaceDN w:val="0"/>
        <w:adjustRightInd w:val="0"/>
        <w:ind w:firstLine="540"/>
        <w:jc w:val="both"/>
        <w:rPr>
          <w:sz w:val="28"/>
          <w:szCs w:val="28"/>
        </w:rPr>
      </w:pPr>
      <w:r w:rsidRPr="008E1DA6">
        <w:rPr>
          <w:sz w:val="28"/>
          <w:szCs w:val="28"/>
        </w:rPr>
        <w:t xml:space="preserve">  В ходе встречной проверки установлено, что в соответствии с требованиями Постановлений №№ 415,484 приказами ГБУЗ «Чукотская окружная больница» утверждены и согласованы Департаментом здравоохранения:</w:t>
      </w:r>
    </w:p>
    <w:p w:rsidR="001B4E1B" w:rsidRPr="008E1DA6" w:rsidRDefault="001B4E1B" w:rsidP="008E1DA6">
      <w:pPr>
        <w:autoSpaceDE w:val="0"/>
        <w:autoSpaceDN w:val="0"/>
        <w:adjustRightInd w:val="0"/>
        <w:ind w:firstLine="708"/>
        <w:jc w:val="both"/>
        <w:rPr>
          <w:sz w:val="28"/>
          <w:szCs w:val="28"/>
        </w:rPr>
      </w:pPr>
      <w:r w:rsidRPr="008E1DA6">
        <w:rPr>
          <w:sz w:val="28"/>
          <w:szCs w:val="28"/>
        </w:rPr>
        <w:t>- перечень подразделений и перечень должностей работников подразделений, работа в которых дает право на установление выплат стимулирующего характера;</w:t>
      </w:r>
    </w:p>
    <w:p w:rsidR="001B4E1B" w:rsidRPr="008E1DA6" w:rsidRDefault="001B4E1B" w:rsidP="008E1DA6">
      <w:pPr>
        <w:autoSpaceDE w:val="0"/>
        <w:autoSpaceDN w:val="0"/>
        <w:adjustRightInd w:val="0"/>
        <w:ind w:firstLine="708"/>
        <w:jc w:val="both"/>
        <w:rPr>
          <w:sz w:val="28"/>
          <w:szCs w:val="28"/>
        </w:rPr>
      </w:pPr>
      <w:r w:rsidRPr="008E1DA6">
        <w:rPr>
          <w:sz w:val="28"/>
          <w:szCs w:val="28"/>
        </w:rPr>
        <w:t>- размер выплат стимулирующего характера в соответствии с занимаемой должностью;</w:t>
      </w:r>
    </w:p>
    <w:p w:rsidR="001B4E1B" w:rsidRPr="008E1DA6" w:rsidRDefault="001B4E1B" w:rsidP="008E1DA6">
      <w:pPr>
        <w:autoSpaceDE w:val="0"/>
        <w:autoSpaceDN w:val="0"/>
        <w:adjustRightInd w:val="0"/>
        <w:ind w:firstLine="708"/>
        <w:jc w:val="both"/>
        <w:rPr>
          <w:sz w:val="28"/>
          <w:szCs w:val="28"/>
        </w:rPr>
      </w:pPr>
      <w:r w:rsidRPr="008E1DA6">
        <w:rPr>
          <w:sz w:val="28"/>
          <w:szCs w:val="28"/>
        </w:rPr>
        <w:t>- период на который устанавливается выплата стимулирующего характера.</w:t>
      </w:r>
    </w:p>
    <w:p w:rsidR="001B4E1B" w:rsidRPr="008E1DA6" w:rsidRDefault="001B4E1B" w:rsidP="008E1DA6">
      <w:pPr>
        <w:autoSpaceDE w:val="0"/>
        <w:autoSpaceDN w:val="0"/>
        <w:adjustRightInd w:val="0"/>
        <w:ind w:firstLine="708"/>
        <w:jc w:val="both"/>
        <w:rPr>
          <w:sz w:val="28"/>
          <w:szCs w:val="28"/>
        </w:rPr>
      </w:pPr>
      <w:r w:rsidRPr="008E1DA6">
        <w:rPr>
          <w:sz w:val="28"/>
          <w:szCs w:val="28"/>
        </w:rPr>
        <w:t xml:space="preserve">Размеры стимулирующих выплат </w:t>
      </w:r>
      <w:r w:rsidRPr="008E1DA6">
        <w:rPr>
          <w:b/>
          <w:sz w:val="28"/>
          <w:szCs w:val="28"/>
        </w:rPr>
        <w:t>за особые условия труда</w:t>
      </w:r>
      <w:r w:rsidRPr="008E1DA6">
        <w:rPr>
          <w:sz w:val="28"/>
          <w:szCs w:val="28"/>
        </w:rPr>
        <w:t xml:space="preserve">, предоставляемые медицинским и иным работникам, установлены в соответствии с пунктом 10 Постановления № 415, исходя из среднемесячного дохода от трудовой деятельности в Чукотском автономном округе      94 638,0 рублей, размеры стимулирующих выплат </w:t>
      </w:r>
      <w:r w:rsidRPr="008E1DA6">
        <w:rPr>
          <w:b/>
          <w:sz w:val="28"/>
          <w:szCs w:val="28"/>
        </w:rPr>
        <w:t xml:space="preserve">за выполнение особо важных работ – </w:t>
      </w:r>
      <w:r w:rsidRPr="008E1DA6">
        <w:rPr>
          <w:sz w:val="28"/>
          <w:szCs w:val="28"/>
        </w:rPr>
        <w:t>в соответствии с пунктом 11 Постановления № 484.</w:t>
      </w:r>
    </w:p>
    <w:p w:rsidR="001B4E1B" w:rsidRPr="008E1DA6" w:rsidRDefault="001B4E1B" w:rsidP="008E1DA6">
      <w:pPr>
        <w:autoSpaceDE w:val="0"/>
        <w:autoSpaceDN w:val="0"/>
        <w:adjustRightInd w:val="0"/>
        <w:ind w:firstLine="708"/>
        <w:jc w:val="both"/>
        <w:rPr>
          <w:sz w:val="28"/>
          <w:szCs w:val="28"/>
        </w:rPr>
      </w:pPr>
      <w:r w:rsidRPr="008E1DA6">
        <w:rPr>
          <w:sz w:val="28"/>
          <w:szCs w:val="28"/>
        </w:rPr>
        <w:t xml:space="preserve">Стимулирующие выплаты предоставлялись с момента регистрации на территории округа подтвержденного случая новой </w:t>
      </w:r>
      <w:proofErr w:type="spellStart"/>
      <w:r w:rsidRPr="008E1DA6">
        <w:rPr>
          <w:sz w:val="28"/>
          <w:szCs w:val="28"/>
        </w:rPr>
        <w:t>коронавирусной</w:t>
      </w:r>
      <w:proofErr w:type="spellEnd"/>
      <w:r w:rsidRPr="008E1DA6">
        <w:rPr>
          <w:sz w:val="28"/>
          <w:szCs w:val="28"/>
        </w:rPr>
        <w:t xml:space="preserve"> инфекции – с 1 апреля 2020 года. Периодом осуществления стимулирующих выплат </w:t>
      </w:r>
      <w:r w:rsidRPr="008E1DA6">
        <w:rPr>
          <w:sz w:val="28"/>
          <w:szCs w:val="28"/>
        </w:rPr>
        <w:lastRenderedPageBreak/>
        <w:t>медицинским и иным работникам определен период действия на территории округа режима повышенной готовности, введенный распоряжением Губернатора Чукотского автономного округа от 16 марта 2020 года № 100-рг.</w:t>
      </w:r>
    </w:p>
    <w:p w:rsidR="001B4E1B" w:rsidRPr="008E1DA6" w:rsidRDefault="001B4E1B" w:rsidP="008E1DA6">
      <w:pPr>
        <w:ind w:firstLine="708"/>
        <w:jc w:val="both"/>
        <w:rPr>
          <w:sz w:val="28"/>
          <w:szCs w:val="28"/>
        </w:rPr>
      </w:pPr>
      <w:r w:rsidRPr="008E1DA6">
        <w:rPr>
          <w:sz w:val="28"/>
          <w:szCs w:val="28"/>
        </w:rPr>
        <w:t xml:space="preserve">За апрель-август 2020 года работникам ГБУЗ «Чукотская окружная больница» начислены стимулирующие выплаты в общей сумме                                </w:t>
      </w:r>
      <w:r w:rsidRPr="008E1DA6">
        <w:rPr>
          <w:color w:val="000000"/>
          <w:sz w:val="28"/>
          <w:szCs w:val="28"/>
        </w:rPr>
        <w:t xml:space="preserve">142 605,82 </w:t>
      </w:r>
      <w:r w:rsidRPr="008E1DA6">
        <w:rPr>
          <w:sz w:val="28"/>
          <w:szCs w:val="28"/>
        </w:rPr>
        <w:t xml:space="preserve">тыс. рублей, расходы на начисления на оплату труда составили </w:t>
      </w:r>
      <w:r w:rsidRPr="008E1DA6">
        <w:rPr>
          <w:color w:val="000000"/>
          <w:sz w:val="28"/>
          <w:szCs w:val="28"/>
        </w:rPr>
        <w:t xml:space="preserve">35 568,55 </w:t>
      </w:r>
      <w:r w:rsidRPr="008E1DA6">
        <w:rPr>
          <w:sz w:val="28"/>
          <w:szCs w:val="28"/>
        </w:rPr>
        <w:t>тыс. рублей. Выплаты работникам перечислены своевременно, с учетом срока выплаты заработной платы (15-17 числа каждого месяца) и в полном объеме (</w:t>
      </w:r>
      <w:r w:rsidRPr="008E1DA6">
        <w:rPr>
          <w:color w:val="000000"/>
          <w:sz w:val="28"/>
          <w:szCs w:val="28"/>
        </w:rPr>
        <w:t xml:space="preserve">142 605,82 </w:t>
      </w:r>
      <w:r w:rsidRPr="008E1DA6">
        <w:rPr>
          <w:sz w:val="28"/>
          <w:szCs w:val="28"/>
        </w:rPr>
        <w:t xml:space="preserve">тыс. рублей), что соответствует данным бухгалтерского учета, в том числе: за особые условия труда и дополнительную нагрузку – </w:t>
      </w:r>
      <w:r w:rsidRPr="008E1DA6">
        <w:rPr>
          <w:color w:val="000000"/>
          <w:sz w:val="28"/>
          <w:szCs w:val="28"/>
        </w:rPr>
        <w:t xml:space="preserve">94 958,30 тыс. рублей (Постановление № 415); </w:t>
      </w:r>
      <w:r w:rsidRPr="008E1DA6">
        <w:rPr>
          <w:sz w:val="28"/>
          <w:szCs w:val="28"/>
        </w:rPr>
        <w:t xml:space="preserve">за выполнение особо важных работ – 47 647,52 тыс. рублей (Постановление № 484). </w:t>
      </w:r>
    </w:p>
    <w:p w:rsidR="001B4E1B" w:rsidRPr="008E1DA6" w:rsidRDefault="001B4E1B" w:rsidP="008E1DA6">
      <w:pPr>
        <w:ind w:firstLine="708"/>
        <w:jc w:val="both"/>
        <w:rPr>
          <w:color w:val="000000"/>
          <w:sz w:val="28"/>
          <w:szCs w:val="28"/>
        </w:rPr>
      </w:pPr>
      <w:r w:rsidRPr="008E1DA6">
        <w:rPr>
          <w:color w:val="000000"/>
          <w:sz w:val="28"/>
          <w:szCs w:val="28"/>
        </w:rPr>
        <w:t xml:space="preserve">Информация об использовании </w:t>
      </w:r>
      <w:r w:rsidRPr="008E1DA6">
        <w:rPr>
          <w:sz w:val="28"/>
          <w:szCs w:val="28"/>
        </w:rPr>
        <w:t xml:space="preserve">ГБУЗ «Чукотская окружная больница» </w:t>
      </w:r>
      <w:r w:rsidRPr="008E1DA6">
        <w:rPr>
          <w:color w:val="000000"/>
          <w:sz w:val="28"/>
          <w:szCs w:val="28"/>
        </w:rPr>
        <w:t>средств федерального бюджета на стимулирующие выплаты медицинским и иным работникам в проверяемом периоде приведена в следующей таблице.</w:t>
      </w:r>
    </w:p>
    <w:p w:rsidR="001B4E1B" w:rsidRPr="008E1DA6" w:rsidRDefault="001B4E1B" w:rsidP="008E1DA6">
      <w:pPr>
        <w:ind w:firstLine="708"/>
        <w:jc w:val="both"/>
        <w:rPr>
          <w:color w:val="000000"/>
          <w:sz w:val="10"/>
          <w:szCs w:val="10"/>
        </w:rPr>
      </w:pPr>
    </w:p>
    <w:p w:rsidR="001B4E1B" w:rsidRPr="008E1DA6" w:rsidRDefault="001B4E1B" w:rsidP="008E1DA6">
      <w:pPr>
        <w:ind w:firstLine="708"/>
        <w:jc w:val="right"/>
        <w:rPr>
          <w:color w:val="000000"/>
          <w:sz w:val="10"/>
          <w:szCs w:val="10"/>
        </w:rPr>
      </w:pPr>
    </w:p>
    <w:tbl>
      <w:tblPr>
        <w:tblW w:w="9669" w:type="dxa"/>
        <w:tblInd w:w="-34" w:type="dxa"/>
        <w:tblLayout w:type="fixed"/>
        <w:tblLook w:val="04A0" w:firstRow="1" w:lastRow="0" w:firstColumn="1" w:lastColumn="0" w:noHBand="0" w:noVBand="1"/>
      </w:tblPr>
      <w:tblGrid>
        <w:gridCol w:w="1447"/>
        <w:gridCol w:w="993"/>
        <w:gridCol w:w="992"/>
        <w:gridCol w:w="1134"/>
        <w:gridCol w:w="1134"/>
        <w:gridCol w:w="850"/>
        <w:gridCol w:w="993"/>
        <w:gridCol w:w="1157"/>
        <w:gridCol w:w="969"/>
      </w:tblGrid>
      <w:tr w:rsidR="001B4E1B" w:rsidRPr="008E1DA6" w:rsidTr="00363667">
        <w:trPr>
          <w:trHeight w:val="445"/>
        </w:trPr>
        <w:tc>
          <w:tcPr>
            <w:tcW w:w="14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4E1B" w:rsidRPr="008E1DA6" w:rsidRDefault="001B4E1B" w:rsidP="008E1DA6">
            <w:pPr>
              <w:jc w:val="center"/>
              <w:rPr>
                <w:color w:val="000000"/>
                <w:sz w:val="18"/>
                <w:szCs w:val="18"/>
              </w:rPr>
            </w:pPr>
            <w:r w:rsidRPr="008E1DA6">
              <w:rPr>
                <w:color w:val="000000"/>
                <w:sz w:val="18"/>
                <w:szCs w:val="18"/>
              </w:rPr>
              <w:t xml:space="preserve">Период </w:t>
            </w:r>
            <w:proofErr w:type="spellStart"/>
            <w:proofErr w:type="gramStart"/>
            <w:r w:rsidRPr="008E1DA6">
              <w:rPr>
                <w:color w:val="000000"/>
                <w:sz w:val="18"/>
                <w:szCs w:val="18"/>
              </w:rPr>
              <w:t>предостав-ления</w:t>
            </w:r>
            <w:proofErr w:type="spellEnd"/>
            <w:proofErr w:type="gramEnd"/>
            <w:r w:rsidRPr="008E1DA6">
              <w:rPr>
                <w:color w:val="000000"/>
                <w:sz w:val="18"/>
                <w:szCs w:val="18"/>
              </w:rPr>
              <w:t xml:space="preserve"> стимулирую-щей выплаты в 2020 году</w:t>
            </w:r>
          </w:p>
        </w:tc>
        <w:tc>
          <w:tcPr>
            <w:tcW w:w="4253" w:type="dxa"/>
            <w:gridSpan w:val="4"/>
            <w:tcBorders>
              <w:top w:val="single" w:sz="4" w:space="0" w:color="auto"/>
              <w:left w:val="nil"/>
              <w:bottom w:val="single" w:sz="4" w:space="0" w:color="auto"/>
              <w:right w:val="single" w:sz="4" w:space="0" w:color="000000"/>
            </w:tcBorders>
            <w:shd w:val="clear" w:color="auto" w:fill="auto"/>
            <w:hideMark/>
          </w:tcPr>
          <w:p w:rsidR="001B4E1B" w:rsidRPr="008E1DA6" w:rsidRDefault="001B4E1B" w:rsidP="008E1DA6">
            <w:pPr>
              <w:jc w:val="center"/>
              <w:rPr>
                <w:color w:val="000000"/>
                <w:sz w:val="18"/>
                <w:szCs w:val="18"/>
              </w:rPr>
            </w:pPr>
            <w:r w:rsidRPr="008E1DA6">
              <w:rPr>
                <w:color w:val="000000"/>
                <w:sz w:val="18"/>
                <w:szCs w:val="18"/>
              </w:rPr>
              <w:t>Стимулирующие выплаты за особые условия труда и дополнительную нагрузку, Постановление №415</w:t>
            </w:r>
          </w:p>
        </w:tc>
        <w:tc>
          <w:tcPr>
            <w:tcW w:w="3969" w:type="dxa"/>
            <w:gridSpan w:val="4"/>
            <w:tcBorders>
              <w:top w:val="single" w:sz="4" w:space="0" w:color="auto"/>
              <w:left w:val="nil"/>
              <w:bottom w:val="single" w:sz="4" w:space="0" w:color="auto"/>
              <w:right w:val="single" w:sz="4" w:space="0" w:color="000000"/>
            </w:tcBorders>
            <w:shd w:val="clear" w:color="auto" w:fill="auto"/>
            <w:hideMark/>
          </w:tcPr>
          <w:p w:rsidR="001B4E1B" w:rsidRPr="008E1DA6" w:rsidRDefault="001B4E1B" w:rsidP="008E1DA6">
            <w:pPr>
              <w:jc w:val="center"/>
              <w:rPr>
                <w:color w:val="000000"/>
                <w:sz w:val="18"/>
                <w:szCs w:val="18"/>
              </w:rPr>
            </w:pPr>
            <w:r w:rsidRPr="008E1DA6">
              <w:rPr>
                <w:color w:val="000000"/>
                <w:sz w:val="18"/>
                <w:szCs w:val="18"/>
              </w:rPr>
              <w:t>Стимулирующие выплаты за выполнение особо важных работ, Постановление №484</w:t>
            </w:r>
          </w:p>
        </w:tc>
      </w:tr>
      <w:tr w:rsidR="001B4E1B" w:rsidRPr="008E1DA6" w:rsidTr="00363667">
        <w:trPr>
          <w:trHeight w:val="846"/>
        </w:trPr>
        <w:tc>
          <w:tcPr>
            <w:tcW w:w="1447" w:type="dxa"/>
            <w:vMerge/>
            <w:tcBorders>
              <w:top w:val="single" w:sz="4" w:space="0" w:color="auto"/>
              <w:left w:val="single" w:sz="4" w:space="0" w:color="auto"/>
              <w:bottom w:val="single" w:sz="4" w:space="0" w:color="auto"/>
              <w:right w:val="single" w:sz="4" w:space="0" w:color="auto"/>
            </w:tcBorders>
            <w:vAlign w:val="center"/>
            <w:hideMark/>
          </w:tcPr>
          <w:p w:rsidR="001B4E1B" w:rsidRPr="008E1DA6" w:rsidRDefault="001B4E1B" w:rsidP="008E1DA6">
            <w:pPr>
              <w:rPr>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ind w:left="-181" w:right="-84"/>
              <w:jc w:val="center"/>
              <w:rPr>
                <w:sz w:val="18"/>
                <w:szCs w:val="18"/>
              </w:rPr>
            </w:pPr>
            <w:r w:rsidRPr="008E1DA6">
              <w:rPr>
                <w:sz w:val="18"/>
                <w:szCs w:val="18"/>
              </w:rPr>
              <w:t>кол-во получат., чел.</w:t>
            </w:r>
          </w:p>
        </w:tc>
        <w:tc>
          <w:tcPr>
            <w:tcW w:w="992"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ind w:left="-99" w:right="-69"/>
              <w:jc w:val="center"/>
              <w:rPr>
                <w:sz w:val="18"/>
                <w:szCs w:val="18"/>
              </w:rPr>
            </w:pPr>
            <w:r w:rsidRPr="008E1DA6">
              <w:rPr>
                <w:sz w:val="18"/>
                <w:szCs w:val="18"/>
              </w:rPr>
              <w:t xml:space="preserve">сумма </w:t>
            </w:r>
            <w:proofErr w:type="gramStart"/>
            <w:r w:rsidRPr="008E1DA6">
              <w:rPr>
                <w:sz w:val="18"/>
                <w:szCs w:val="18"/>
              </w:rPr>
              <w:t xml:space="preserve">выплат,   </w:t>
            </w:r>
            <w:proofErr w:type="gramEnd"/>
            <w:r w:rsidRPr="008E1DA6">
              <w:rPr>
                <w:sz w:val="18"/>
                <w:szCs w:val="18"/>
              </w:rPr>
              <w:t xml:space="preserve">           тыс. руб.</w:t>
            </w:r>
          </w:p>
        </w:tc>
        <w:tc>
          <w:tcPr>
            <w:tcW w:w="1134"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ind w:left="-106" w:right="-125" w:firstLine="106"/>
              <w:jc w:val="center"/>
              <w:rPr>
                <w:sz w:val="18"/>
                <w:szCs w:val="18"/>
              </w:rPr>
            </w:pPr>
            <w:r w:rsidRPr="008E1DA6">
              <w:rPr>
                <w:sz w:val="18"/>
                <w:szCs w:val="18"/>
              </w:rPr>
              <w:t>сумма начислений на оплату труда, тыс. руб.</w:t>
            </w:r>
          </w:p>
        </w:tc>
        <w:tc>
          <w:tcPr>
            <w:tcW w:w="1134"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ind w:left="-114" w:right="-110"/>
              <w:jc w:val="center"/>
              <w:rPr>
                <w:sz w:val="18"/>
                <w:szCs w:val="18"/>
              </w:rPr>
            </w:pPr>
            <w:proofErr w:type="gramStart"/>
            <w:r w:rsidRPr="008E1DA6">
              <w:rPr>
                <w:sz w:val="18"/>
                <w:szCs w:val="18"/>
              </w:rPr>
              <w:t xml:space="preserve">Итого,   </w:t>
            </w:r>
            <w:proofErr w:type="gramEnd"/>
            <w:r w:rsidRPr="008E1DA6">
              <w:rPr>
                <w:sz w:val="18"/>
                <w:szCs w:val="18"/>
              </w:rPr>
              <w:t xml:space="preserve">               тыс. руб.</w:t>
            </w:r>
          </w:p>
        </w:tc>
        <w:tc>
          <w:tcPr>
            <w:tcW w:w="850"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ind w:left="-110" w:right="-174"/>
              <w:jc w:val="center"/>
              <w:rPr>
                <w:sz w:val="18"/>
                <w:szCs w:val="18"/>
              </w:rPr>
            </w:pPr>
            <w:r w:rsidRPr="008E1DA6">
              <w:rPr>
                <w:sz w:val="18"/>
                <w:szCs w:val="18"/>
              </w:rPr>
              <w:t>кол-во получат., чел.</w:t>
            </w:r>
          </w:p>
        </w:tc>
        <w:tc>
          <w:tcPr>
            <w:tcW w:w="99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ind w:left="-102" w:right="-41"/>
              <w:jc w:val="center"/>
              <w:rPr>
                <w:sz w:val="18"/>
                <w:szCs w:val="18"/>
              </w:rPr>
            </w:pPr>
            <w:r w:rsidRPr="008E1DA6">
              <w:rPr>
                <w:sz w:val="18"/>
                <w:szCs w:val="18"/>
              </w:rPr>
              <w:t xml:space="preserve">сумма </w:t>
            </w:r>
            <w:proofErr w:type="gramStart"/>
            <w:r w:rsidRPr="008E1DA6">
              <w:rPr>
                <w:sz w:val="18"/>
                <w:szCs w:val="18"/>
              </w:rPr>
              <w:t xml:space="preserve">выплат,   </w:t>
            </w:r>
            <w:proofErr w:type="gramEnd"/>
            <w:r w:rsidRPr="008E1DA6">
              <w:rPr>
                <w:sz w:val="18"/>
                <w:szCs w:val="18"/>
              </w:rPr>
              <w:t xml:space="preserve">              тыс. руб.</w:t>
            </w:r>
          </w:p>
        </w:tc>
        <w:tc>
          <w:tcPr>
            <w:tcW w:w="1157"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ind w:left="-110" w:right="-109"/>
              <w:jc w:val="center"/>
              <w:rPr>
                <w:sz w:val="18"/>
                <w:szCs w:val="18"/>
              </w:rPr>
            </w:pPr>
            <w:r w:rsidRPr="008E1DA6">
              <w:rPr>
                <w:sz w:val="18"/>
                <w:szCs w:val="18"/>
              </w:rPr>
              <w:t>сумма начислений на оплату труда, тыс. руб.</w:t>
            </w:r>
          </w:p>
        </w:tc>
        <w:tc>
          <w:tcPr>
            <w:tcW w:w="96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ind w:left="-106" w:right="-73"/>
              <w:jc w:val="center"/>
              <w:rPr>
                <w:sz w:val="18"/>
                <w:szCs w:val="18"/>
              </w:rPr>
            </w:pPr>
            <w:proofErr w:type="gramStart"/>
            <w:r w:rsidRPr="008E1DA6">
              <w:rPr>
                <w:sz w:val="18"/>
                <w:szCs w:val="18"/>
              </w:rPr>
              <w:t xml:space="preserve">Итого,   </w:t>
            </w:r>
            <w:proofErr w:type="gramEnd"/>
            <w:r w:rsidRPr="008E1DA6">
              <w:rPr>
                <w:sz w:val="18"/>
                <w:szCs w:val="18"/>
              </w:rPr>
              <w:t xml:space="preserve">                  тыс. руб.</w:t>
            </w:r>
          </w:p>
        </w:tc>
      </w:tr>
      <w:tr w:rsidR="001B4E1B" w:rsidRPr="008E1DA6" w:rsidTr="00363667">
        <w:trPr>
          <w:trHeight w:val="136"/>
        </w:trPr>
        <w:tc>
          <w:tcPr>
            <w:tcW w:w="1447" w:type="dxa"/>
            <w:tcBorders>
              <w:top w:val="single" w:sz="4" w:space="0" w:color="auto"/>
              <w:left w:val="single" w:sz="4" w:space="0" w:color="auto"/>
              <w:bottom w:val="single" w:sz="4" w:space="0" w:color="auto"/>
              <w:right w:val="single" w:sz="4" w:space="0" w:color="auto"/>
            </w:tcBorders>
            <w:vAlign w:val="center"/>
          </w:tcPr>
          <w:p w:rsidR="001B4E1B" w:rsidRPr="008E1DA6" w:rsidRDefault="001B4E1B" w:rsidP="008E1DA6">
            <w:pPr>
              <w:jc w:val="center"/>
              <w:rPr>
                <w:color w:val="000000"/>
                <w:sz w:val="18"/>
                <w:szCs w:val="18"/>
              </w:rPr>
            </w:pPr>
            <w:r w:rsidRPr="008E1DA6">
              <w:rPr>
                <w:color w:val="000000"/>
                <w:sz w:val="18"/>
                <w:szCs w:val="18"/>
              </w:rPr>
              <w:t>1</w:t>
            </w:r>
          </w:p>
        </w:tc>
        <w:tc>
          <w:tcPr>
            <w:tcW w:w="993"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ind w:left="-181" w:right="-84"/>
              <w:jc w:val="center"/>
              <w:rPr>
                <w:sz w:val="18"/>
                <w:szCs w:val="18"/>
              </w:rPr>
            </w:pPr>
            <w:r w:rsidRPr="008E1DA6">
              <w:rPr>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ind w:left="-99" w:right="-69"/>
              <w:jc w:val="center"/>
              <w:rPr>
                <w:sz w:val="18"/>
                <w:szCs w:val="18"/>
              </w:rPr>
            </w:pPr>
            <w:r w:rsidRPr="008E1DA6">
              <w:rPr>
                <w:sz w:val="18"/>
                <w:szCs w:val="18"/>
              </w:rPr>
              <w:t>3</w:t>
            </w:r>
          </w:p>
        </w:tc>
        <w:tc>
          <w:tcPr>
            <w:tcW w:w="1134"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ind w:left="-106" w:right="-125" w:firstLine="106"/>
              <w:jc w:val="center"/>
              <w:rPr>
                <w:sz w:val="18"/>
                <w:szCs w:val="18"/>
              </w:rPr>
            </w:pPr>
            <w:r w:rsidRPr="008E1DA6">
              <w:rPr>
                <w:sz w:val="18"/>
                <w:szCs w:val="18"/>
              </w:rPr>
              <w:t>4</w:t>
            </w:r>
          </w:p>
        </w:tc>
        <w:tc>
          <w:tcPr>
            <w:tcW w:w="1134"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ind w:left="-114" w:right="-110"/>
              <w:jc w:val="center"/>
              <w:rPr>
                <w:sz w:val="18"/>
                <w:szCs w:val="18"/>
              </w:rPr>
            </w:pPr>
            <w:r w:rsidRPr="008E1DA6">
              <w:rPr>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ind w:left="-110" w:right="-174"/>
              <w:jc w:val="center"/>
              <w:rPr>
                <w:sz w:val="18"/>
                <w:szCs w:val="18"/>
              </w:rPr>
            </w:pPr>
            <w:r w:rsidRPr="008E1DA6">
              <w:rPr>
                <w:sz w:val="18"/>
                <w:szCs w:val="18"/>
              </w:rPr>
              <w:t>6</w:t>
            </w:r>
          </w:p>
        </w:tc>
        <w:tc>
          <w:tcPr>
            <w:tcW w:w="993"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ind w:left="-102" w:right="-41"/>
              <w:jc w:val="center"/>
              <w:rPr>
                <w:sz w:val="18"/>
                <w:szCs w:val="18"/>
              </w:rPr>
            </w:pPr>
            <w:r w:rsidRPr="008E1DA6">
              <w:rPr>
                <w:sz w:val="18"/>
                <w:szCs w:val="18"/>
              </w:rPr>
              <w:t>7</w:t>
            </w:r>
          </w:p>
        </w:tc>
        <w:tc>
          <w:tcPr>
            <w:tcW w:w="1157"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ind w:left="-110" w:right="-109"/>
              <w:jc w:val="center"/>
              <w:rPr>
                <w:sz w:val="18"/>
                <w:szCs w:val="18"/>
              </w:rPr>
            </w:pPr>
            <w:r w:rsidRPr="008E1DA6">
              <w:rPr>
                <w:sz w:val="18"/>
                <w:szCs w:val="18"/>
              </w:rPr>
              <w:t>8</w:t>
            </w:r>
          </w:p>
        </w:tc>
        <w:tc>
          <w:tcPr>
            <w:tcW w:w="969" w:type="dxa"/>
            <w:tcBorders>
              <w:top w:val="nil"/>
              <w:left w:val="nil"/>
              <w:bottom w:val="single" w:sz="4" w:space="0" w:color="auto"/>
              <w:right w:val="single" w:sz="4" w:space="0" w:color="auto"/>
            </w:tcBorders>
            <w:shd w:val="clear" w:color="auto" w:fill="auto"/>
            <w:vAlign w:val="center"/>
          </w:tcPr>
          <w:p w:rsidR="001B4E1B" w:rsidRPr="008E1DA6" w:rsidRDefault="001B4E1B" w:rsidP="008E1DA6">
            <w:pPr>
              <w:ind w:left="-106" w:right="-73"/>
              <w:jc w:val="center"/>
              <w:rPr>
                <w:sz w:val="18"/>
                <w:szCs w:val="18"/>
              </w:rPr>
            </w:pPr>
            <w:r w:rsidRPr="008E1DA6">
              <w:rPr>
                <w:sz w:val="18"/>
                <w:szCs w:val="18"/>
              </w:rPr>
              <w:t>9</w:t>
            </w:r>
          </w:p>
        </w:tc>
      </w:tr>
      <w:tr w:rsidR="001B4E1B" w:rsidRPr="008E1DA6" w:rsidTr="00363667">
        <w:trPr>
          <w:trHeight w:val="227"/>
        </w:trPr>
        <w:tc>
          <w:tcPr>
            <w:tcW w:w="144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8"/>
                <w:szCs w:val="18"/>
              </w:rPr>
            </w:pPr>
            <w:r w:rsidRPr="008E1DA6">
              <w:rPr>
                <w:color w:val="000000"/>
                <w:sz w:val="18"/>
                <w:szCs w:val="18"/>
              </w:rPr>
              <w:t>Апрель</w:t>
            </w:r>
          </w:p>
        </w:tc>
        <w:tc>
          <w:tcPr>
            <w:tcW w:w="99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95</w:t>
            </w:r>
          </w:p>
        </w:tc>
        <w:tc>
          <w:tcPr>
            <w:tcW w:w="992"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6 566,56</w:t>
            </w:r>
          </w:p>
        </w:tc>
        <w:tc>
          <w:tcPr>
            <w:tcW w:w="1134"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1 842,82</w:t>
            </w:r>
          </w:p>
        </w:tc>
        <w:tc>
          <w:tcPr>
            <w:tcW w:w="1134"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8 409,38</w:t>
            </w:r>
          </w:p>
        </w:tc>
        <w:tc>
          <w:tcPr>
            <w:tcW w:w="850"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47</w:t>
            </w:r>
          </w:p>
        </w:tc>
        <w:tc>
          <w:tcPr>
            <w:tcW w:w="99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5 587,78</w:t>
            </w:r>
          </w:p>
        </w:tc>
        <w:tc>
          <w:tcPr>
            <w:tcW w:w="1157"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1 681,81</w:t>
            </w:r>
          </w:p>
        </w:tc>
        <w:tc>
          <w:tcPr>
            <w:tcW w:w="96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7 269,59</w:t>
            </w:r>
          </w:p>
        </w:tc>
      </w:tr>
      <w:tr w:rsidR="001B4E1B" w:rsidRPr="008E1DA6" w:rsidTr="00363667">
        <w:trPr>
          <w:trHeight w:val="240"/>
        </w:trPr>
        <w:tc>
          <w:tcPr>
            <w:tcW w:w="1447" w:type="dxa"/>
            <w:tcBorders>
              <w:top w:val="nil"/>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8"/>
                <w:szCs w:val="18"/>
              </w:rPr>
            </w:pPr>
            <w:r w:rsidRPr="008E1DA6">
              <w:rPr>
                <w:color w:val="000000"/>
                <w:sz w:val="18"/>
                <w:szCs w:val="18"/>
              </w:rPr>
              <w:t>Май</w:t>
            </w:r>
          </w:p>
        </w:tc>
        <w:tc>
          <w:tcPr>
            <w:tcW w:w="99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215</w:t>
            </w:r>
          </w:p>
        </w:tc>
        <w:tc>
          <w:tcPr>
            <w:tcW w:w="992"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24 866,58</w:t>
            </w:r>
          </w:p>
        </w:tc>
        <w:tc>
          <w:tcPr>
            <w:tcW w:w="1134"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6 989,61</w:t>
            </w:r>
          </w:p>
        </w:tc>
        <w:tc>
          <w:tcPr>
            <w:tcW w:w="1134"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31 856,19</w:t>
            </w:r>
          </w:p>
        </w:tc>
        <w:tc>
          <w:tcPr>
            <w:tcW w:w="850"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112</w:t>
            </w:r>
          </w:p>
        </w:tc>
        <w:tc>
          <w:tcPr>
            <w:tcW w:w="993"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13 100,00</w:t>
            </w:r>
          </w:p>
        </w:tc>
        <w:tc>
          <w:tcPr>
            <w:tcW w:w="1157"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3 691,42</w:t>
            </w:r>
          </w:p>
        </w:tc>
        <w:tc>
          <w:tcPr>
            <w:tcW w:w="969" w:type="dxa"/>
            <w:tcBorders>
              <w:top w:val="nil"/>
              <w:left w:val="nil"/>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16 791,42</w:t>
            </w:r>
          </w:p>
        </w:tc>
      </w:tr>
      <w:tr w:rsidR="001B4E1B" w:rsidRPr="008E1DA6" w:rsidTr="00363667">
        <w:trPr>
          <w:trHeight w:val="240"/>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8"/>
                <w:szCs w:val="18"/>
              </w:rPr>
            </w:pPr>
            <w:r w:rsidRPr="008E1DA6">
              <w:rPr>
                <w:color w:val="000000"/>
                <w:sz w:val="18"/>
                <w:szCs w:val="18"/>
              </w:rPr>
              <w:t>Июнь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236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26 386,33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6 696,20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33 082,53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117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14 018,56</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3 730,92</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17 749,48</w:t>
            </w:r>
          </w:p>
        </w:tc>
      </w:tr>
      <w:tr w:rsidR="001B4E1B" w:rsidRPr="008E1DA6" w:rsidTr="00363667">
        <w:trPr>
          <w:trHeight w:val="240"/>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8"/>
                <w:szCs w:val="18"/>
              </w:rPr>
            </w:pPr>
            <w:r w:rsidRPr="008E1DA6">
              <w:rPr>
                <w:color w:val="000000"/>
                <w:sz w:val="18"/>
                <w:szCs w:val="18"/>
              </w:rPr>
              <w:t>Июль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186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20 213,00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4 192,67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24 405,67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68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7 974,50</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1 742,98</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9 717,48</w:t>
            </w:r>
          </w:p>
        </w:tc>
      </w:tr>
      <w:tr w:rsidR="001B4E1B" w:rsidRPr="008E1DA6" w:rsidTr="00363667">
        <w:trPr>
          <w:trHeight w:val="240"/>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color w:val="000000"/>
                <w:sz w:val="18"/>
                <w:szCs w:val="18"/>
              </w:rPr>
            </w:pPr>
            <w:r w:rsidRPr="008E1DA6">
              <w:rPr>
                <w:color w:val="000000"/>
                <w:sz w:val="18"/>
                <w:szCs w:val="18"/>
              </w:rPr>
              <w:t>Август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173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16 925,83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3 500,56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20 426,39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61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6 966,68</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1 499,56</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sz w:val="18"/>
                <w:szCs w:val="18"/>
              </w:rPr>
            </w:pPr>
            <w:r w:rsidRPr="008E1DA6">
              <w:rPr>
                <w:sz w:val="18"/>
                <w:szCs w:val="18"/>
              </w:rPr>
              <w:t>8 466,24</w:t>
            </w:r>
          </w:p>
        </w:tc>
      </w:tr>
      <w:tr w:rsidR="001B4E1B" w:rsidRPr="008E1DA6" w:rsidTr="00363667">
        <w:trPr>
          <w:trHeight w:val="240"/>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b/>
                <w:bCs/>
                <w:sz w:val="18"/>
                <w:szCs w:val="18"/>
              </w:rPr>
            </w:pPr>
            <w:r w:rsidRPr="008E1DA6">
              <w:rPr>
                <w:b/>
                <w:bCs/>
                <w:sz w:val="18"/>
                <w:szCs w:val="18"/>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b/>
                <w:bCs/>
                <w:sz w:val="18"/>
                <w:szCs w:val="18"/>
              </w:rPr>
            </w:pPr>
            <w:r w:rsidRPr="008E1DA6">
              <w:rPr>
                <w:b/>
                <w:bCs/>
                <w:sz w:val="18"/>
                <w:szCs w:val="18"/>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b/>
                <w:bCs/>
                <w:sz w:val="18"/>
                <w:szCs w:val="18"/>
              </w:rPr>
            </w:pPr>
            <w:r w:rsidRPr="008E1DA6">
              <w:rPr>
                <w:b/>
                <w:bCs/>
                <w:sz w:val="18"/>
                <w:szCs w:val="18"/>
              </w:rPr>
              <w:t>94 958,30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b/>
                <w:bCs/>
                <w:sz w:val="18"/>
                <w:szCs w:val="18"/>
              </w:rPr>
            </w:pPr>
            <w:r w:rsidRPr="008E1DA6">
              <w:rPr>
                <w:b/>
                <w:bCs/>
                <w:sz w:val="18"/>
                <w:szCs w:val="18"/>
              </w:rPr>
              <w:t>23 221,86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b/>
                <w:bCs/>
                <w:sz w:val="18"/>
                <w:szCs w:val="18"/>
              </w:rPr>
            </w:pPr>
            <w:r w:rsidRPr="008E1DA6">
              <w:rPr>
                <w:b/>
                <w:bCs/>
                <w:sz w:val="18"/>
                <w:szCs w:val="18"/>
              </w:rPr>
              <w:t>118 180,16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b/>
                <w:bCs/>
                <w:sz w:val="18"/>
                <w:szCs w:val="18"/>
              </w:rPr>
            </w:pPr>
            <w:r w:rsidRPr="008E1DA6">
              <w:rPr>
                <w:b/>
                <w:bCs/>
                <w:sz w:val="18"/>
                <w:szCs w:val="18"/>
              </w:rPr>
              <w:t>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b/>
                <w:bCs/>
                <w:sz w:val="18"/>
                <w:szCs w:val="18"/>
              </w:rPr>
            </w:pPr>
            <w:r w:rsidRPr="008E1DA6">
              <w:rPr>
                <w:b/>
                <w:bCs/>
                <w:sz w:val="18"/>
                <w:szCs w:val="18"/>
              </w:rPr>
              <w:t>47 647,52</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b/>
                <w:bCs/>
                <w:sz w:val="18"/>
                <w:szCs w:val="18"/>
              </w:rPr>
            </w:pPr>
            <w:r w:rsidRPr="008E1DA6">
              <w:rPr>
                <w:b/>
                <w:bCs/>
                <w:sz w:val="18"/>
                <w:szCs w:val="18"/>
              </w:rPr>
              <w:t>12 346,69</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8E1DA6" w:rsidRDefault="001B4E1B" w:rsidP="008E1DA6">
            <w:pPr>
              <w:jc w:val="center"/>
              <w:rPr>
                <w:b/>
                <w:bCs/>
                <w:sz w:val="18"/>
                <w:szCs w:val="18"/>
              </w:rPr>
            </w:pPr>
            <w:r w:rsidRPr="008E1DA6">
              <w:rPr>
                <w:b/>
                <w:bCs/>
                <w:sz w:val="18"/>
                <w:szCs w:val="18"/>
              </w:rPr>
              <w:t>59 994,21</w:t>
            </w:r>
          </w:p>
        </w:tc>
      </w:tr>
    </w:tbl>
    <w:p w:rsidR="001B4E1B" w:rsidRPr="008E1DA6" w:rsidRDefault="001B4E1B" w:rsidP="008E1DA6">
      <w:pPr>
        <w:autoSpaceDE w:val="0"/>
        <w:autoSpaceDN w:val="0"/>
        <w:adjustRightInd w:val="0"/>
        <w:ind w:firstLine="708"/>
        <w:jc w:val="both"/>
        <w:rPr>
          <w:sz w:val="16"/>
          <w:szCs w:val="16"/>
        </w:rPr>
      </w:pPr>
    </w:p>
    <w:p w:rsidR="001B4E1B" w:rsidRPr="008E1DA6" w:rsidRDefault="001B4E1B" w:rsidP="008E1DA6">
      <w:pPr>
        <w:autoSpaceDE w:val="0"/>
        <w:autoSpaceDN w:val="0"/>
        <w:adjustRightInd w:val="0"/>
        <w:ind w:firstLine="708"/>
        <w:jc w:val="both"/>
        <w:rPr>
          <w:sz w:val="28"/>
          <w:szCs w:val="28"/>
        </w:rPr>
      </w:pPr>
      <w:r w:rsidRPr="008E1DA6">
        <w:rPr>
          <w:sz w:val="28"/>
          <w:szCs w:val="28"/>
        </w:rPr>
        <w:t>В ходе проверки установлено, что стимулирующие выплаты работникам структурных подразделений устанавливались ежемесячно приказом ГБУЗ «Чукотская окружная больница», на основании служебных записок, подаваемых руководителями подразделений на бланках установленной формы. Начисление выплат работникам осуществлялось на основании табелей учета рабочего времени.</w:t>
      </w:r>
    </w:p>
    <w:p w:rsidR="001B4E1B" w:rsidRPr="008E1DA6" w:rsidRDefault="001B4E1B" w:rsidP="008E1DA6">
      <w:pPr>
        <w:autoSpaceDE w:val="0"/>
        <w:autoSpaceDN w:val="0"/>
        <w:adjustRightInd w:val="0"/>
        <w:ind w:firstLine="708"/>
        <w:jc w:val="both"/>
        <w:rPr>
          <w:sz w:val="28"/>
          <w:szCs w:val="28"/>
        </w:rPr>
      </w:pPr>
      <w:r w:rsidRPr="008E1DA6">
        <w:rPr>
          <w:sz w:val="28"/>
          <w:szCs w:val="28"/>
        </w:rPr>
        <w:t>В соответствии с требованиями пункта 81 статьи 217 Налогового кодекса РФ доходы, полученные работниками ГБУЗ «Чукотская окружная больница» в виде стимулирующих выплат, налогом на доходы физических лиц не облагались.</w:t>
      </w:r>
    </w:p>
    <w:p w:rsidR="001B4E1B" w:rsidRPr="008E1DA6" w:rsidRDefault="001B4E1B" w:rsidP="008E1DA6">
      <w:pPr>
        <w:pStyle w:val="ConsPlusNonformat"/>
        <w:ind w:firstLine="708"/>
        <w:jc w:val="both"/>
        <w:rPr>
          <w:rFonts w:ascii="Times New Roman" w:hAnsi="Times New Roman" w:cs="Times New Roman"/>
          <w:sz w:val="28"/>
          <w:szCs w:val="28"/>
        </w:rPr>
      </w:pPr>
      <w:r w:rsidRPr="008E1DA6">
        <w:rPr>
          <w:rFonts w:ascii="Times New Roman" w:hAnsi="Times New Roman" w:cs="Times New Roman"/>
          <w:sz w:val="28"/>
          <w:szCs w:val="28"/>
        </w:rPr>
        <w:t>В ходе проверки правильности осуществления Учреждением стимулирующих выплат медицинским и иным работникам</w:t>
      </w:r>
      <w:r w:rsidRPr="008E1DA6">
        <w:rPr>
          <w:rFonts w:ascii="Times New Roman" w:hAnsi="Times New Roman" w:cs="Times New Roman"/>
          <w:b/>
          <w:sz w:val="28"/>
          <w:szCs w:val="28"/>
        </w:rPr>
        <w:t xml:space="preserve"> </w:t>
      </w:r>
      <w:r w:rsidRPr="008E1DA6">
        <w:rPr>
          <w:rFonts w:ascii="Times New Roman" w:hAnsi="Times New Roman" w:cs="Times New Roman"/>
          <w:sz w:val="28"/>
          <w:szCs w:val="28"/>
        </w:rPr>
        <w:t>установлено следующее.</w:t>
      </w:r>
    </w:p>
    <w:p w:rsidR="001B4E1B" w:rsidRPr="008E1DA6" w:rsidRDefault="001B4E1B" w:rsidP="008E1DA6">
      <w:pPr>
        <w:ind w:firstLine="708"/>
        <w:jc w:val="both"/>
        <w:rPr>
          <w:sz w:val="28"/>
          <w:szCs w:val="28"/>
        </w:rPr>
      </w:pPr>
      <w:r w:rsidRPr="008E1DA6">
        <w:rPr>
          <w:sz w:val="28"/>
          <w:szCs w:val="28"/>
        </w:rPr>
        <w:t xml:space="preserve">Стимулирующие выплаты </w:t>
      </w:r>
      <w:r w:rsidRPr="008E1DA6">
        <w:rPr>
          <w:b/>
          <w:sz w:val="28"/>
          <w:szCs w:val="28"/>
        </w:rPr>
        <w:t>за особые условия труда</w:t>
      </w:r>
      <w:r w:rsidRPr="008E1DA6">
        <w:rPr>
          <w:sz w:val="28"/>
          <w:szCs w:val="28"/>
        </w:rPr>
        <w:t xml:space="preserve"> </w:t>
      </w:r>
      <w:r w:rsidRPr="008E1DA6">
        <w:rPr>
          <w:b/>
          <w:sz w:val="28"/>
          <w:szCs w:val="28"/>
        </w:rPr>
        <w:t>и дополнительную нагрузку</w:t>
      </w:r>
      <w:r w:rsidRPr="008E1DA6">
        <w:rPr>
          <w:sz w:val="28"/>
          <w:szCs w:val="28"/>
        </w:rPr>
        <w:t xml:space="preserve"> осуществлялись за фактически отработанное время в соответствии с требованиями Постановления №415. В то же время выплаты предоставлялись с РК и СН, что не предусмотрено Постановлением №415. </w:t>
      </w:r>
    </w:p>
    <w:p w:rsidR="001B4E1B" w:rsidRPr="008E1DA6" w:rsidRDefault="001B4E1B" w:rsidP="008E1DA6">
      <w:pPr>
        <w:ind w:firstLine="708"/>
        <w:jc w:val="both"/>
        <w:rPr>
          <w:sz w:val="28"/>
          <w:szCs w:val="28"/>
        </w:rPr>
      </w:pPr>
      <w:r w:rsidRPr="008E1DA6">
        <w:rPr>
          <w:sz w:val="28"/>
          <w:szCs w:val="28"/>
        </w:rPr>
        <w:t xml:space="preserve">В связи с тем, что стимулирующие выплаты </w:t>
      </w:r>
      <w:r w:rsidRPr="008E1DA6">
        <w:rPr>
          <w:b/>
          <w:sz w:val="28"/>
          <w:szCs w:val="28"/>
        </w:rPr>
        <w:t>за особые условия труда и дополнительную нагрузку,</w:t>
      </w:r>
      <w:r w:rsidRPr="008E1DA6">
        <w:rPr>
          <w:sz w:val="28"/>
          <w:szCs w:val="28"/>
        </w:rPr>
        <w:t xml:space="preserve"> установленные от среднемесячного дохода от трудовой деятельности в округе, уже включают в себя компенсационные </w:t>
      </w:r>
      <w:r w:rsidRPr="008E1DA6">
        <w:rPr>
          <w:sz w:val="28"/>
          <w:szCs w:val="28"/>
        </w:rPr>
        <w:lastRenderedPageBreak/>
        <w:t>выплаты по районному регулированию, начисление стимулирующих выплат с применением РК и СН привело к тому, что вышеуказанные компенсационные выплаты, установленные федеральным законодательством, были предоставлены медицинским и иным работникам дважды.</w:t>
      </w:r>
    </w:p>
    <w:p w:rsidR="001B4E1B" w:rsidRPr="008E1DA6" w:rsidRDefault="001B4E1B" w:rsidP="008E1DA6">
      <w:pPr>
        <w:ind w:firstLine="708"/>
        <w:jc w:val="both"/>
        <w:rPr>
          <w:sz w:val="28"/>
          <w:szCs w:val="28"/>
        </w:rPr>
      </w:pPr>
      <w:r w:rsidRPr="008E1DA6">
        <w:rPr>
          <w:sz w:val="28"/>
          <w:szCs w:val="28"/>
        </w:rPr>
        <w:t xml:space="preserve">Стимулирующие выплаты за </w:t>
      </w:r>
      <w:r w:rsidRPr="008E1DA6">
        <w:rPr>
          <w:b/>
          <w:sz w:val="28"/>
          <w:szCs w:val="28"/>
        </w:rPr>
        <w:t xml:space="preserve">выполнение особо важных работ </w:t>
      </w:r>
      <w:r w:rsidRPr="008E1DA6">
        <w:rPr>
          <w:sz w:val="28"/>
          <w:szCs w:val="28"/>
        </w:rPr>
        <w:t xml:space="preserve">предоставлялись работникам ГБУЗ «Чукотская окружная больница» в размере, установленном в соответствии с Постановлением №484, независимо от фактически отработанного времени. Выплаты предоставлялись с учетом РК и СН, в то время как, Постановлением №484 не предусмотрено применение процентных надбавок к заработной плате за стаж работы в районах Крайнего Севера при исчислении указанной выплаты. </w:t>
      </w:r>
    </w:p>
    <w:p w:rsidR="001B4E1B" w:rsidRPr="008E1DA6" w:rsidRDefault="001B4E1B" w:rsidP="008E1DA6">
      <w:pPr>
        <w:autoSpaceDE w:val="0"/>
        <w:autoSpaceDN w:val="0"/>
        <w:adjustRightInd w:val="0"/>
        <w:ind w:firstLine="708"/>
        <w:jc w:val="both"/>
        <w:rPr>
          <w:sz w:val="28"/>
          <w:szCs w:val="28"/>
        </w:rPr>
      </w:pPr>
      <w:r w:rsidRPr="008E1DA6">
        <w:rPr>
          <w:sz w:val="28"/>
          <w:szCs w:val="28"/>
        </w:rPr>
        <w:t xml:space="preserve">Согласно пояснениям должностных лиц объектов проверки (заместителя начальника Департамента здравоохранения и главного врача ГБУЗ «Чукотская окружная больница»), стимулирующие выплаты, предусмотренные Постановлениями  №№ 415,484,  начислялись с учетом районного коэффициента и процентных надбавок к заработной плате за стаж работы в районах Крайнего Севера на основании писем Минздрава России от 6 мая 2020 года №16-3/И/2-5951; от 17 мая 2020 года №16-И/1-3061; от 21 мая 2020 года №16-3/И/1-6965, а также на основании информации, озвученной на совещании в режиме ВКС, проводимом Минздравом России. </w:t>
      </w:r>
    </w:p>
    <w:p w:rsidR="001B4E1B" w:rsidRPr="008E1DA6" w:rsidRDefault="001B4E1B" w:rsidP="008E1DA6">
      <w:pPr>
        <w:autoSpaceDE w:val="0"/>
        <w:autoSpaceDN w:val="0"/>
        <w:adjustRightInd w:val="0"/>
        <w:ind w:firstLine="708"/>
        <w:jc w:val="both"/>
        <w:rPr>
          <w:sz w:val="28"/>
          <w:szCs w:val="28"/>
        </w:rPr>
      </w:pPr>
      <w:r w:rsidRPr="008E1DA6">
        <w:rPr>
          <w:sz w:val="28"/>
          <w:szCs w:val="28"/>
        </w:rPr>
        <w:t xml:space="preserve">Таким образом, правовая </w:t>
      </w:r>
      <w:proofErr w:type="spellStart"/>
      <w:r w:rsidRPr="008E1DA6">
        <w:rPr>
          <w:sz w:val="28"/>
          <w:szCs w:val="28"/>
        </w:rPr>
        <w:t>неурегулированность</w:t>
      </w:r>
      <w:proofErr w:type="spellEnd"/>
      <w:r w:rsidRPr="008E1DA6">
        <w:rPr>
          <w:sz w:val="28"/>
          <w:szCs w:val="28"/>
        </w:rPr>
        <w:t xml:space="preserve"> процесса предоставления стимулирующих выплат, предусмотренных Постановлениями №№ 415, 484 за счет средств федерального бюджета, привела к необоснованному завышению указанных выплат. </w:t>
      </w:r>
    </w:p>
    <w:p w:rsidR="001B4E1B" w:rsidRPr="008E1DA6" w:rsidRDefault="001B4E1B" w:rsidP="008E1DA6">
      <w:pPr>
        <w:ind w:firstLine="709"/>
        <w:jc w:val="both"/>
        <w:outlineLvl w:val="0"/>
        <w:rPr>
          <w:b/>
          <w:sz w:val="10"/>
          <w:szCs w:val="10"/>
        </w:rPr>
      </w:pPr>
    </w:p>
    <w:p w:rsidR="001B4E1B" w:rsidRPr="008E1DA6" w:rsidRDefault="001B4E1B" w:rsidP="008E1DA6">
      <w:pPr>
        <w:ind w:firstLine="709"/>
        <w:jc w:val="both"/>
        <w:outlineLvl w:val="0"/>
        <w:rPr>
          <w:b/>
          <w:sz w:val="10"/>
          <w:szCs w:val="10"/>
        </w:rPr>
      </w:pPr>
    </w:p>
    <w:p w:rsidR="001B4E1B" w:rsidRPr="008E1DA6" w:rsidRDefault="001B4E1B" w:rsidP="008E1DA6">
      <w:pPr>
        <w:ind w:firstLine="709"/>
        <w:jc w:val="both"/>
        <w:outlineLvl w:val="0"/>
        <w:rPr>
          <w:b/>
          <w:sz w:val="28"/>
          <w:szCs w:val="28"/>
        </w:rPr>
      </w:pPr>
      <w:r w:rsidRPr="008E1DA6">
        <w:rPr>
          <w:b/>
          <w:sz w:val="28"/>
          <w:szCs w:val="28"/>
        </w:rPr>
        <w:t>Анализ осуществления Департаментом здравоохранения контроля за соблюдением условий предоставления и использования бюджетных средств при осуществлении стимулирующих выплат работникам медицинских организаций</w:t>
      </w:r>
    </w:p>
    <w:p w:rsidR="001B4E1B" w:rsidRPr="008E1DA6" w:rsidRDefault="001B4E1B" w:rsidP="008E1DA6">
      <w:pPr>
        <w:autoSpaceDE w:val="0"/>
        <w:autoSpaceDN w:val="0"/>
        <w:adjustRightInd w:val="0"/>
        <w:ind w:firstLine="540"/>
        <w:jc w:val="both"/>
        <w:rPr>
          <w:sz w:val="10"/>
          <w:szCs w:val="10"/>
        </w:rPr>
      </w:pPr>
      <w:r w:rsidRPr="008E1DA6">
        <w:rPr>
          <w:sz w:val="28"/>
          <w:szCs w:val="28"/>
        </w:rPr>
        <w:t xml:space="preserve">  </w:t>
      </w:r>
    </w:p>
    <w:p w:rsidR="001B4E1B" w:rsidRPr="008E1DA6" w:rsidRDefault="001B4E1B" w:rsidP="008E1DA6">
      <w:pPr>
        <w:autoSpaceDE w:val="0"/>
        <w:autoSpaceDN w:val="0"/>
        <w:adjustRightInd w:val="0"/>
        <w:ind w:firstLine="540"/>
        <w:jc w:val="both"/>
        <w:rPr>
          <w:sz w:val="28"/>
          <w:szCs w:val="28"/>
        </w:rPr>
      </w:pPr>
      <w:r w:rsidRPr="008E1DA6">
        <w:rPr>
          <w:sz w:val="28"/>
          <w:szCs w:val="28"/>
        </w:rPr>
        <w:t xml:space="preserve">  В ходе проверки установлено, что расходование средств федерального бюджета на выплаты </w:t>
      </w:r>
      <w:r w:rsidRPr="008E1DA6">
        <w:rPr>
          <w:b/>
          <w:bCs/>
          <w:sz w:val="28"/>
          <w:szCs w:val="28"/>
        </w:rPr>
        <w:t>за особые условия труда и дополнительную нагрузку</w:t>
      </w:r>
      <w:r w:rsidRPr="008E1DA6">
        <w:rPr>
          <w:sz w:val="28"/>
          <w:szCs w:val="28"/>
        </w:rPr>
        <w:t xml:space="preserve"> медицинским работникам, оказывающим медицинскую помощь гражданам, у которых выявлена новая </w:t>
      </w:r>
      <w:proofErr w:type="spellStart"/>
      <w:r w:rsidRPr="008E1DA6">
        <w:rPr>
          <w:sz w:val="28"/>
          <w:szCs w:val="28"/>
        </w:rPr>
        <w:t>коронавирусная</w:t>
      </w:r>
      <w:proofErr w:type="spellEnd"/>
      <w:r w:rsidRPr="008E1DA6">
        <w:rPr>
          <w:sz w:val="28"/>
          <w:szCs w:val="28"/>
        </w:rPr>
        <w:t xml:space="preserve"> инфекция, и лицам из групп риска заражения новой </w:t>
      </w:r>
      <w:proofErr w:type="spellStart"/>
      <w:r w:rsidRPr="008E1DA6">
        <w:rPr>
          <w:sz w:val="28"/>
          <w:szCs w:val="28"/>
        </w:rPr>
        <w:t>коронавирусной</w:t>
      </w:r>
      <w:proofErr w:type="spellEnd"/>
      <w:r w:rsidRPr="008E1DA6">
        <w:rPr>
          <w:sz w:val="28"/>
          <w:szCs w:val="28"/>
        </w:rPr>
        <w:t xml:space="preserve"> инфекцией, осуществлялось с даты регистрации подтвержденного случая новой </w:t>
      </w:r>
      <w:proofErr w:type="spellStart"/>
      <w:r w:rsidRPr="008E1DA6">
        <w:rPr>
          <w:sz w:val="28"/>
          <w:szCs w:val="28"/>
        </w:rPr>
        <w:t>коронавирусной</w:t>
      </w:r>
      <w:proofErr w:type="spellEnd"/>
      <w:r w:rsidRPr="008E1DA6">
        <w:rPr>
          <w:sz w:val="28"/>
          <w:szCs w:val="28"/>
        </w:rPr>
        <w:t xml:space="preserve"> инфекции в Чукотском автономном округе, что соответствует требованиям Постановления № 415 (п. 8) и Соглашения (п.4.3.5.1).</w:t>
      </w:r>
    </w:p>
    <w:p w:rsidR="001B4E1B" w:rsidRPr="008E1DA6" w:rsidRDefault="001B4E1B" w:rsidP="008E1DA6">
      <w:pPr>
        <w:autoSpaceDE w:val="0"/>
        <w:autoSpaceDN w:val="0"/>
        <w:adjustRightInd w:val="0"/>
        <w:ind w:firstLine="709"/>
        <w:jc w:val="both"/>
        <w:rPr>
          <w:sz w:val="28"/>
          <w:szCs w:val="28"/>
        </w:rPr>
      </w:pPr>
      <w:r w:rsidRPr="008E1DA6">
        <w:rPr>
          <w:sz w:val="28"/>
          <w:szCs w:val="28"/>
        </w:rPr>
        <w:t>В соответствии с пунктом 10 Постановления № 415 и пунктом 11 Постановления № 484 ежемесячные приказы Учреждения по установлению стимулирующих выплат согласовывались начальником Департамента здравоохранения.</w:t>
      </w:r>
    </w:p>
    <w:p w:rsidR="001B4E1B" w:rsidRPr="008E1DA6" w:rsidRDefault="001B4E1B" w:rsidP="008E1DA6">
      <w:pPr>
        <w:autoSpaceDE w:val="0"/>
        <w:autoSpaceDN w:val="0"/>
        <w:adjustRightInd w:val="0"/>
        <w:ind w:firstLine="540"/>
        <w:jc w:val="both"/>
        <w:rPr>
          <w:sz w:val="28"/>
          <w:szCs w:val="28"/>
        </w:rPr>
      </w:pPr>
      <w:r w:rsidRPr="008E1DA6">
        <w:rPr>
          <w:sz w:val="28"/>
          <w:szCs w:val="28"/>
        </w:rPr>
        <w:t xml:space="preserve">  Отчеты о расходах, в целях </w:t>
      </w:r>
      <w:proofErr w:type="spellStart"/>
      <w:r w:rsidRPr="008E1DA6">
        <w:rPr>
          <w:sz w:val="28"/>
          <w:szCs w:val="28"/>
        </w:rPr>
        <w:t>софинансирования</w:t>
      </w:r>
      <w:proofErr w:type="spellEnd"/>
      <w:r w:rsidRPr="008E1DA6">
        <w:rPr>
          <w:sz w:val="28"/>
          <w:szCs w:val="28"/>
        </w:rPr>
        <w:t xml:space="preserve"> которых предоставляется иной межбюджетный трансферт, и начислении выплат стимулирующего характера в подведомственных учреждениях,  представлялись Департаментом </w:t>
      </w:r>
      <w:r w:rsidRPr="008E1DA6">
        <w:rPr>
          <w:sz w:val="28"/>
          <w:szCs w:val="28"/>
        </w:rPr>
        <w:lastRenderedPageBreak/>
        <w:t>здравоохранения в Минздрав России в форме электронного документа в государственной интегрированной информационной системе управления общественными финансами «Электронный бюджет» в соответствии с условиями Соглашений (пункт 4.3.2).</w:t>
      </w:r>
    </w:p>
    <w:p w:rsidR="001B4E1B" w:rsidRPr="008E1DA6" w:rsidRDefault="001B4E1B" w:rsidP="008E1DA6">
      <w:pPr>
        <w:autoSpaceDE w:val="0"/>
        <w:autoSpaceDN w:val="0"/>
        <w:adjustRightInd w:val="0"/>
        <w:ind w:firstLine="540"/>
        <w:jc w:val="both"/>
        <w:rPr>
          <w:sz w:val="28"/>
          <w:szCs w:val="28"/>
        </w:rPr>
      </w:pPr>
      <w:r w:rsidRPr="008E1DA6">
        <w:rPr>
          <w:sz w:val="28"/>
          <w:szCs w:val="28"/>
        </w:rPr>
        <w:t xml:space="preserve">   В соответствии с Временными правилами</w:t>
      </w:r>
      <w:r w:rsidRPr="008E1DA6">
        <w:rPr>
          <w:rStyle w:val="ac"/>
          <w:sz w:val="28"/>
          <w:szCs w:val="28"/>
        </w:rPr>
        <w:footnoteReference w:id="57"/>
      </w:r>
      <w:r w:rsidRPr="008E1DA6">
        <w:rPr>
          <w:sz w:val="28"/>
          <w:szCs w:val="28"/>
        </w:rPr>
        <w:t>, в целях сбора и учета актуальной информации о пациентах и контактирующих лицах, наблюдаемых лицах, медицинских и иных работниках, которым установлены выплаты стимулирующего характера, Департаментом здравоохранения осуществляется ведение регионального сегмента информационного ресурса (</w:t>
      </w:r>
      <w:r w:rsidRPr="008E1DA6">
        <w:rPr>
          <w:sz w:val="28"/>
          <w:szCs w:val="28"/>
          <w:lang w:val="en-US"/>
        </w:rPr>
        <w:t>COVID</w:t>
      </w:r>
      <w:r w:rsidRPr="008E1DA6">
        <w:rPr>
          <w:sz w:val="28"/>
          <w:szCs w:val="28"/>
        </w:rPr>
        <w:t>-19) с использованием единой государственной информационной системы в сфере здравоохранения.</w:t>
      </w:r>
    </w:p>
    <w:p w:rsidR="001B4E1B" w:rsidRPr="008E1DA6" w:rsidRDefault="001B4E1B" w:rsidP="008E1DA6">
      <w:pPr>
        <w:pStyle w:val="ConsPlusNonformat"/>
        <w:ind w:firstLine="708"/>
        <w:jc w:val="both"/>
        <w:rPr>
          <w:rFonts w:ascii="Times New Roman" w:hAnsi="Times New Roman" w:cs="Times New Roman"/>
          <w:b/>
          <w:sz w:val="10"/>
          <w:szCs w:val="10"/>
        </w:rPr>
      </w:pPr>
    </w:p>
    <w:p w:rsidR="001B4E1B" w:rsidRPr="008E1DA6" w:rsidRDefault="001B4E1B" w:rsidP="008E1DA6">
      <w:pPr>
        <w:pStyle w:val="ConsPlusNonformat"/>
        <w:ind w:firstLine="708"/>
        <w:jc w:val="both"/>
        <w:rPr>
          <w:rFonts w:ascii="Times New Roman" w:hAnsi="Times New Roman" w:cs="Times New Roman"/>
          <w:b/>
          <w:sz w:val="28"/>
          <w:szCs w:val="28"/>
        </w:rPr>
      </w:pPr>
      <w:r w:rsidRPr="008E1DA6">
        <w:rPr>
          <w:rFonts w:ascii="Times New Roman" w:hAnsi="Times New Roman" w:cs="Times New Roman"/>
          <w:b/>
          <w:sz w:val="28"/>
          <w:szCs w:val="28"/>
        </w:rPr>
        <w:t>Возражения или замечания руководителей объектов контрольного мероприятия на результаты контрольного мероприятия отсутствуют.</w:t>
      </w:r>
    </w:p>
    <w:p w:rsidR="001B4E1B" w:rsidRPr="008E1DA6" w:rsidRDefault="001B4E1B" w:rsidP="008E1DA6">
      <w:pPr>
        <w:ind w:firstLine="708"/>
        <w:jc w:val="both"/>
        <w:rPr>
          <w:sz w:val="10"/>
          <w:szCs w:val="10"/>
        </w:rPr>
      </w:pPr>
    </w:p>
    <w:p w:rsidR="001B4E1B" w:rsidRPr="008E1DA6" w:rsidRDefault="001B4E1B" w:rsidP="008E1DA6">
      <w:pPr>
        <w:ind w:firstLine="708"/>
        <w:jc w:val="both"/>
        <w:rPr>
          <w:sz w:val="28"/>
          <w:szCs w:val="28"/>
        </w:rPr>
      </w:pPr>
      <w:r w:rsidRPr="008E1DA6">
        <w:rPr>
          <w:sz w:val="28"/>
          <w:szCs w:val="28"/>
        </w:rPr>
        <w:t>По результатам совместного контрольного мероприятия оформлены акты, подписанные без разногласий: в Департаменте здравоохранения от 29 сентября 2020 года; в ГБУЗ «Чукотская окружная больница» от 29 сентября 2020 года.</w:t>
      </w:r>
    </w:p>
    <w:p w:rsidR="001B4E1B" w:rsidRPr="008E1DA6" w:rsidRDefault="001B4E1B" w:rsidP="008E1DA6">
      <w:pPr>
        <w:pStyle w:val="ConsPlusNonformat"/>
        <w:ind w:firstLine="708"/>
        <w:jc w:val="both"/>
        <w:rPr>
          <w:rFonts w:ascii="Times New Roman" w:hAnsi="Times New Roman" w:cs="Times New Roman"/>
          <w:b/>
          <w:sz w:val="28"/>
          <w:szCs w:val="28"/>
        </w:rPr>
      </w:pPr>
    </w:p>
    <w:p w:rsidR="001B4E1B" w:rsidRPr="008E1DA6" w:rsidRDefault="001B4E1B" w:rsidP="008E1DA6">
      <w:pPr>
        <w:pStyle w:val="ConsPlusNonformat"/>
        <w:ind w:firstLine="708"/>
        <w:jc w:val="both"/>
        <w:rPr>
          <w:rFonts w:ascii="Times New Roman" w:hAnsi="Times New Roman" w:cs="Times New Roman"/>
          <w:b/>
          <w:sz w:val="28"/>
          <w:szCs w:val="28"/>
        </w:rPr>
      </w:pPr>
      <w:r w:rsidRPr="008E1DA6">
        <w:rPr>
          <w:rFonts w:ascii="Times New Roman" w:hAnsi="Times New Roman" w:cs="Times New Roman"/>
          <w:b/>
          <w:sz w:val="28"/>
          <w:szCs w:val="28"/>
        </w:rPr>
        <w:t>ВЫВОДЫ</w:t>
      </w:r>
    </w:p>
    <w:p w:rsidR="001B4E1B" w:rsidRPr="008E1DA6" w:rsidRDefault="001B4E1B" w:rsidP="008E1DA6">
      <w:pPr>
        <w:pStyle w:val="ConsPlusNonformat"/>
        <w:ind w:firstLine="708"/>
        <w:jc w:val="both"/>
        <w:rPr>
          <w:rFonts w:ascii="Times New Roman" w:hAnsi="Times New Roman" w:cs="Times New Roman"/>
          <w:b/>
          <w:sz w:val="10"/>
          <w:szCs w:val="10"/>
        </w:rPr>
      </w:pPr>
    </w:p>
    <w:p w:rsidR="001B4E1B" w:rsidRPr="008E1DA6" w:rsidRDefault="001B4E1B" w:rsidP="008E1DA6">
      <w:pPr>
        <w:autoSpaceDE w:val="0"/>
        <w:autoSpaceDN w:val="0"/>
        <w:adjustRightInd w:val="0"/>
        <w:ind w:firstLine="708"/>
        <w:jc w:val="both"/>
        <w:rPr>
          <w:sz w:val="28"/>
          <w:szCs w:val="28"/>
        </w:rPr>
      </w:pPr>
      <w:r w:rsidRPr="008E1DA6">
        <w:rPr>
          <w:sz w:val="28"/>
          <w:szCs w:val="28"/>
        </w:rPr>
        <w:t xml:space="preserve">1. Департамент здравоохранения в соответствии с полномочиями исполнительного органа государственной власти в сфере здравоохранения осуществляет взаимодействие с Минздравом России по обеспечению стимулирующих выплат медицинским и иным работникам медицинских организаций Чукотского автономного округа. </w:t>
      </w:r>
      <w:r w:rsidRPr="008E1DA6">
        <w:rPr>
          <w:color w:val="000000"/>
          <w:sz w:val="28"/>
          <w:szCs w:val="28"/>
        </w:rPr>
        <w:t>ГБУЗ «Чукотская окружная больница» – единственное государственное учреждение здравоохранения,</w:t>
      </w:r>
      <w:r w:rsidRPr="008E1DA6">
        <w:rPr>
          <w:sz w:val="28"/>
          <w:szCs w:val="28"/>
        </w:rPr>
        <w:t xml:space="preserve"> функционирующее в округе и предоставляющее медицинскую помощь населению, в состав которого входят лечебно-профилактические учреждения г. Анадырь и Анадырского муниципального района, а также 5 филиалов.</w:t>
      </w:r>
    </w:p>
    <w:p w:rsidR="001B4E1B" w:rsidRPr="008E1DA6" w:rsidRDefault="001B4E1B" w:rsidP="008E1DA6">
      <w:pPr>
        <w:pStyle w:val="ConsPlusNonformat"/>
        <w:ind w:firstLine="708"/>
        <w:jc w:val="both"/>
        <w:rPr>
          <w:rFonts w:ascii="Times New Roman" w:hAnsi="Times New Roman" w:cs="Times New Roman"/>
          <w:sz w:val="28"/>
          <w:szCs w:val="28"/>
        </w:rPr>
      </w:pPr>
      <w:r w:rsidRPr="008E1DA6">
        <w:rPr>
          <w:rFonts w:ascii="Times New Roman" w:hAnsi="Times New Roman" w:cs="Times New Roman"/>
          <w:sz w:val="28"/>
          <w:szCs w:val="28"/>
        </w:rPr>
        <w:t xml:space="preserve">2. На обеспечение стимулирующих выплат региону предусмотрены бюджетные ассигнования из федерального бюджета в общем </w:t>
      </w:r>
      <w:proofErr w:type="gramStart"/>
      <w:r w:rsidRPr="008E1DA6">
        <w:rPr>
          <w:rFonts w:ascii="Times New Roman" w:hAnsi="Times New Roman" w:cs="Times New Roman"/>
          <w:sz w:val="28"/>
          <w:szCs w:val="28"/>
        </w:rPr>
        <w:t>объеме  205</w:t>
      </w:r>
      <w:proofErr w:type="gramEnd"/>
      <w:r w:rsidRPr="008E1DA6">
        <w:rPr>
          <w:rFonts w:ascii="Times New Roman" w:hAnsi="Times New Roman" w:cs="Times New Roman"/>
          <w:sz w:val="28"/>
          <w:szCs w:val="28"/>
        </w:rPr>
        <w:t xml:space="preserve"> 890,4 тыс. рублей, в том числе: в рамках Постановления № 415 –  143 531,1 тыс. рублей; Постановления № 484 – 62 359,3 тыс. рублей, что соответствует объемам финансового обеспечения, предусмотренным Соглашениями. По состоянию на 1 сентября 2020 года в окружной бюджет поступило в целом 154 751,60 тыс. рублей или 75,16% от плановых назначений, в том числе: в рамках Постановления № 415 –                                98 541,0 тыс. рублей (68,7% от плановых значений); Постановления № 484 – 56 210,60 тыс. рублей (90,1% от плановых значений). </w:t>
      </w:r>
    </w:p>
    <w:p w:rsidR="001B4E1B" w:rsidRPr="008E1DA6" w:rsidRDefault="001B4E1B" w:rsidP="008E1DA6">
      <w:pPr>
        <w:ind w:firstLine="708"/>
        <w:jc w:val="both"/>
        <w:rPr>
          <w:sz w:val="28"/>
          <w:szCs w:val="28"/>
        </w:rPr>
      </w:pPr>
      <w:r w:rsidRPr="008E1DA6">
        <w:rPr>
          <w:sz w:val="28"/>
          <w:szCs w:val="28"/>
        </w:rPr>
        <w:t xml:space="preserve">Департаментом здравоохранения на осуществление стимулирующих выплат за апрель-август 2020 года ГБУЗ «Чукотская окружная больница» перечислены средства субсидии в общем объеме </w:t>
      </w:r>
      <w:r w:rsidRPr="008E1DA6">
        <w:rPr>
          <w:color w:val="000000"/>
          <w:sz w:val="28"/>
          <w:szCs w:val="28"/>
        </w:rPr>
        <w:t xml:space="preserve">154 751,60 </w:t>
      </w:r>
      <w:r w:rsidRPr="008E1DA6">
        <w:rPr>
          <w:sz w:val="28"/>
          <w:szCs w:val="28"/>
        </w:rPr>
        <w:t xml:space="preserve">тыс. рублей, что </w:t>
      </w:r>
      <w:r w:rsidRPr="008E1DA6">
        <w:rPr>
          <w:sz w:val="28"/>
          <w:szCs w:val="28"/>
        </w:rPr>
        <w:lastRenderedPageBreak/>
        <w:t xml:space="preserve">соответствует данным отчета об использовании субсидии. Размер субсидии определялся исходя из финансово-экономических обоснований расходов, представляемых </w:t>
      </w:r>
      <w:r w:rsidRPr="008E1DA6">
        <w:rPr>
          <w:color w:val="000000"/>
          <w:sz w:val="28"/>
          <w:szCs w:val="28"/>
        </w:rPr>
        <w:t>ГБУЗ «Чукотская окружная больница»</w:t>
      </w:r>
      <w:r w:rsidRPr="008E1DA6">
        <w:rPr>
          <w:sz w:val="28"/>
          <w:szCs w:val="28"/>
        </w:rPr>
        <w:t xml:space="preserve"> в Департамент здравоохранения в соответствии с п.4.1.1 Соглашения. </w:t>
      </w:r>
    </w:p>
    <w:p w:rsidR="001B4E1B" w:rsidRPr="008E1DA6" w:rsidRDefault="001B4E1B" w:rsidP="008E1DA6">
      <w:pPr>
        <w:ind w:firstLine="708"/>
        <w:jc w:val="both"/>
        <w:rPr>
          <w:sz w:val="28"/>
          <w:szCs w:val="28"/>
        </w:rPr>
      </w:pPr>
      <w:r w:rsidRPr="008E1DA6">
        <w:rPr>
          <w:sz w:val="28"/>
          <w:szCs w:val="28"/>
        </w:rPr>
        <w:t xml:space="preserve">За апрель-август 2020 года работникам ГБУЗ «Чукотская окружная больница» начислены стимулирующие выплаты в общей сумме                     </w:t>
      </w:r>
      <w:r w:rsidRPr="008E1DA6">
        <w:rPr>
          <w:color w:val="000000"/>
          <w:sz w:val="28"/>
          <w:szCs w:val="28"/>
        </w:rPr>
        <w:t xml:space="preserve">142 605,82 </w:t>
      </w:r>
      <w:r w:rsidRPr="008E1DA6">
        <w:rPr>
          <w:sz w:val="28"/>
          <w:szCs w:val="28"/>
        </w:rPr>
        <w:t xml:space="preserve">тыс. рублей, расходы на начисления на оплату труда составили </w:t>
      </w:r>
      <w:r w:rsidRPr="008E1DA6">
        <w:rPr>
          <w:color w:val="000000"/>
          <w:sz w:val="28"/>
          <w:szCs w:val="28"/>
        </w:rPr>
        <w:t xml:space="preserve">35 568,55 </w:t>
      </w:r>
      <w:r w:rsidRPr="008E1DA6">
        <w:rPr>
          <w:sz w:val="28"/>
          <w:szCs w:val="28"/>
        </w:rPr>
        <w:t>тыс. рублей. Выплаты перечислены работникам своевременно, с учетом срока выплаты заработной платы и в полном объеме (</w:t>
      </w:r>
      <w:r w:rsidRPr="008E1DA6">
        <w:rPr>
          <w:color w:val="000000"/>
          <w:sz w:val="28"/>
          <w:szCs w:val="28"/>
        </w:rPr>
        <w:t xml:space="preserve">142 605,82 </w:t>
      </w:r>
      <w:r w:rsidRPr="008E1DA6">
        <w:rPr>
          <w:sz w:val="28"/>
          <w:szCs w:val="28"/>
        </w:rPr>
        <w:t xml:space="preserve">тыс. рублей), в том числе: за особые условия труда и дополнительную нагрузку – </w:t>
      </w:r>
      <w:r w:rsidRPr="008E1DA6">
        <w:rPr>
          <w:color w:val="000000"/>
          <w:sz w:val="28"/>
          <w:szCs w:val="28"/>
        </w:rPr>
        <w:t xml:space="preserve">94 958,30 тыс. рублей (Постановление № 415); </w:t>
      </w:r>
      <w:r w:rsidRPr="008E1DA6">
        <w:rPr>
          <w:sz w:val="28"/>
          <w:szCs w:val="28"/>
        </w:rPr>
        <w:t>за выполнение особо важных работ – 47 647,52 тыс. рублей (Постановление № 484). Доходы, полученные работниками в виде стимулирующих выплат, налогом на доходы физических лиц не облагались в соответствии с требованиями пункта 81 статьи 217 Налогового кодекса РФ.</w:t>
      </w:r>
    </w:p>
    <w:p w:rsidR="001B4E1B" w:rsidRPr="008E1DA6" w:rsidRDefault="001B4E1B" w:rsidP="008E1DA6">
      <w:pPr>
        <w:autoSpaceDE w:val="0"/>
        <w:autoSpaceDN w:val="0"/>
        <w:adjustRightInd w:val="0"/>
        <w:ind w:firstLine="540"/>
        <w:jc w:val="both"/>
        <w:rPr>
          <w:sz w:val="28"/>
          <w:szCs w:val="28"/>
        </w:rPr>
      </w:pPr>
      <w:r w:rsidRPr="008E1DA6">
        <w:rPr>
          <w:sz w:val="28"/>
          <w:szCs w:val="28"/>
        </w:rPr>
        <w:t xml:space="preserve">  3. Постановлением № 415 не предусмотрено применение к стимулирующей выплате РК и СН как при расчете размера иного межбюджетного трансферта бюджету субъекта РФ (п.5 Правил № 415), так и при расчете размера стимулирующих выплат </w:t>
      </w:r>
      <w:r w:rsidRPr="008E1DA6">
        <w:rPr>
          <w:bCs/>
          <w:sz w:val="28"/>
          <w:szCs w:val="28"/>
        </w:rPr>
        <w:t>за особые условия труда и дополнительную нагрузку</w:t>
      </w:r>
      <w:r w:rsidRPr="008E1DA6">
        <w:rPr>
          <w:sz w:val="28"/>
          <w:szCs w:val="28"/>
        </w:rPr>
        <w:t xml:space="preserve"> медицинским работникам</w:t>
      </w:r>
      <w:r w:rsidRPr="008E1DA6">
        <w:rPr>
          <w:b/>
          <w:sz w:val="28"/>
          <w:szCs w:val="28"/>
        </w:rPr>
        <w:t xml:space="preserve"> </w:t>
      </w:r>
      <w:r w:rsidRPr="008E1DA6">
        <w:rPr>
          <w:sz w:val="28"/>
          <w:szCs w:val="28"/>
        </w:rPr>
        <w:t>(п.10 Правил № 415).   В ходе проверки ГБУЗ «Чукотская окружная больница» установлено, что стимулирующие выплаты за особые условия труда и дополнительную нагрузку предоставлялись с учетом РК и СН. Учитывая, что стимулирующие выплаты за особые условия труда и дополнительную нагрузку, установленные от среднемесячного дохода от трудовой деятельности в округе, уже включают в себя компенсационные выплаты по районному регулированию, начисление стимулирующих выплат с применением РК и СН привело к тому, что вышеуказанные компенсационные выплаты, установленные федеральным законодательством, были предоставлены медицинским и иным работникам дважды.</w:t>
      </w:r>
    </w:p>
    <w:p w:rsidR="001B4E1B" w:rsidRPr="008E1DA6" w:rsidRDefault="001B4E1B" w:rsidP="008E1DA6">
      <w:pPr>
        <w:autoSpaceDE w:val="0"/>
        <w:autoSpaceDN w:val="0"/>
        <w:adjustRightInd w:val="0"/>
        <w:ind w:firstLine="540"/>
        <w:jc w:val="both"/>
        <w:rPr>
          <w:sz w:val="28"/>
          <w:szCs w:val="28"/>
        </w:rPr>
      </w:pPr>
      <w:r w:rsidRPr="008E1DA6">
        <w:rPr>
          <w:sz w:val="28"/>
          <w:szCs w:val="28"/>
        </w:rPr>
        <w:t xml:space="preserve"> Стимулирующие выплаты за выполнение особо важных работ, предусмотренные Постановлением № 484, рассчитывались ГБУЗ «Чукотская окружная больница» с применением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 В то же время нормами Постановления № 484 не предусмотрено применение процентной надбавки к заработной плате за стаж работы в районах Крайнего Севера и приравненных к ним местностях к стимулирующей выплате. </w:t>
      </w:r>
    </w:p>
    <w:p w:rsidR="001B4E1B" w:rsidRPr="008E1DA6" w:rsidRDefault="001B4E1B" w:rsidP="008E1DA6">
      <w:pPr>
        <w:autoSpaceDE w:val="0"/>
        <w:autoSpaceDN w:val="0"/>
        <w:adjustRightInd w:val="0"/>
        <w:ind w:firstLine="708"/>
        <w:jc w:val="both"/>
        <w:rPr>
          <w:sz w:val="28"/>
          <w:szCs w:val="28"/>
        </w:rPr>
      </w:pPr>
      <w:r w:rsidRPr="008E1DA6">
        <w:rPr>
          <w:sz w:val="28"/>
          <w:szCs w:val="28"/>
        </w:rPr>
        <w:t xml:space="preserve">Согласно пояснениям должностных лиц объектов проверки, стимулирующие выплаты, предусмотренные Постановлениями  №№ 415,484,  предоставлялись в регионе с учетом районного коэффициента и процентных надбавок к заработной плате за стаж работы в районах Крайнего Севера и приравненных к ним местностях на основании писем Минздрава России:                от 6 мая 2020 года №16-3/И/2-5951; от 17 мая 2020 года №16-И/1-3061; от 21 мая </w:t>
      </w:r>
      <w:r w:rsidRPr="008E1DA6">
        <w:rPr>
          <w:sz w:val="28"/>
          <w:szCs w:val="28"/>
        </w:rPr>
        <w:lastRenderedPageBreak/>
        <w:t xml:space="preserve">2020 года №16-3/И/1-6965, а также на основании информации, озвученной на совещании в режиме ВКС, проводимом Минздравом России. </w:t>
      </w:r>
    </w:p>
    <w:p w:rsidR="001B4E1B" w:rsidRPr="008E1DA6" w:rsidRDefault="001B4E1B" w:rsidP="008E1DA6">
      <w:pPr>
        <w:autoSpaceDE w:val="0"/>
        <w:autoSpaceDN w:val="0"/>
        <w:adjustRightInd w:val="0"/>
        <w:ind w:firstLine="708"/>
        <w:jc w:val="both"/>
        <w:rPr>
          <w:sz w:val="28"/>
          <w:szCs w:val="28"/>
        </w:rPr>
      </w:pPr>
      <w:r w:rsidRPr="008E1DA6">
        <w:rPr>
          <w:sz w:val="28"/>
          <w:szCs w:val="28"/>
        </w:rPr>
        <w:t>В соответствии с п.2 Правил подготовки нормативных правовых актов федеральных органов исполнительной власти и их государственной регистрации, издание нормативных правовых актов в виде писем, распоряжений и телеграмм не допускается, в связи с чем, вышеуказанные письма Минздрава России не являются нормативными актами и не могут служить основанием для начисления стимулирующих выплат. Более того, письма Минздрава разъясняют отдельные положения, не содержащиеся в Постановлениях №№ 415, 484</w:t>
      </w:r>
      <w:r w:rsidRPr="008E1DA6">
        <w:rPr>
          <w:b/>
          <w:sz w:val="28"/>
          <w:szCs w:val="28"/>
        </w:rPr>
        <w:t xml:space="preserve">, </w:t>
      </w:r>
      <w:r w:rsidRPr="008E1DA6">
        <w:rPr>
          <w:sz w:val="28"/>
          <w:szCs w:val="28"/>
        </w:rPr>
        <w:t xml:space="preserve">а именно, применение РК и СН при исчислении стимулирующих выплат. </w:t>
      </w:r>
    </w:p>
    <w:p w:rsidR="001B4E1B" w:rsidRPr="008E1DA6" w:rsidRDefault="001B4E1B" w:rsidP="008E1DA6">
      <w:pPr>
        <w:autoSpaceDE w:val="0"/>
        <w:autoSpaceDN w:val="0"/>
        <w:adjustRightInd w:val="0"/>
        <w:ind w:firstLine="708"/>
        <w:jc w:val="both"/>
        <w:rPr>
          <w:sz w:val="28"/>
          <w:szCs w:val="28"/>
        </w:rPr>
      </w:pPr>
      <w:r w:rsidRPr="008E1DA6">
        <w:rPr>
          <w:sz w:val="28"/>
          <w:szCs w:val="28"/>
        </w:rPr>
        <w:t xml:space="preserve">Таким образом, правовая </w:t>
      </w:r>
      <w:proofErr w:type="spellStart"/>
      <w:r w:rsidRPr="008E1DA6">
        <w:rPr>
          <w:sz w:val="28"/>
          <w:szCs w:val="28"/>
        </w:rPr>
        <w:t>неурегулированность</w:t>
      </w:r>
      <w:proofErr w:type="spellEnd"/>
      <w:r w:rsidRPr="008E1DA6">
        <w:rPr>
          <w:sz w:val="28"/>
          <w:szCs w:val="28"/>
        </w:rPr>
        <w:t xml:space="preserve"> процесса предоставления стимулирующих выплат за счет средств федерального бюджета, предусмотренных Постановлениями №№ 415, 484, а именно, применения при исчислении выплат районного коэффициента и процентных надбавок к заработной плате за стаж работы в районах Крайнего Севера и приравненных к ним местностях, привела к необоснованному завышению указанных выплат. </w:t>
      </w:r>
    </w:p>
    <w:p w:rsidR="001B4E1B" w:rsidRPr="008E1DA6" w:rsidRDefault="001B4E1B" w:rsidP="008E1DA6">
      <w:pPr>
        <w:autoSpaceDE w:val="0"/>
        <w:autoSpaceDN w:val="0"/>
        <w:adjustRightInd w:val="0"/>
        <w:ind w:firstLine="708"/>
        <w:jc w:val="both"/>
        <w:rPr>
          <w:sz w:val="28"/>
          <w:szCs w:val="28"/>
        </w:rPr>
      </w:pPr>
      <w:r w:rsidRPr="008E1DA6">
        <w:rPr>
          <w:sz w:val="28"/>
          <w:szCs w:val="28"/>
        </w:rPr>
        <w:t xml:space="preserve">4. В проверяемом периоде Департаментом здравоохранения соблюдались требования Постановлений № 415,484 и </w:t>
      </w:r>
      <w:r w:rsidRPr="008E1DA6">
        <w:rPr>
          <w:sz w:val="28"/>
          <w:szCs w:val="28"/>
          <w:lang w:val="en-US"/>
        </w:rPr>
        <w:t>C</w:t>
      </w:r>
      <w:r w:rsidRPr="008E1DA6">
        <w:rPr>
          <w:sz w:val="28"/>
          <w:szCs w:val="28"/>
        </w:rPr>
        <w:t>оглашений о предоставлении иного межбюджетного трансферта, в том числе в части представления отчетов в Минздрав России в форме электронного документа в государственной интегрированной информационной системе управления общественными финансами «Электронный бюджет». Также Департаментом здравоохранения в установленном порядке осуществляется ведение регионального сегмента информационного ресурса (</w:t>
      </w:r>
      <w:r w:rsidRPr="008E1DA6">
        <w:rPr>
          <w:sz w:val="28"/>
          <w:szCs w:val="28"/>
          <w:lang w:val="en-US"/>
        </w:rPr>
        <w:t>COVID</w:t>
      </w:r>
      <w:r w:rsidRPr="008E1DA6">
        <w:rPr>
          <w:sz w:val="28"/>
          <w:szCs w:val="28"/>
        </w:rPr>
        <w:t xml:space="preserve">-19) с использованием единой государственной информационной системы в сфере здравоохранения. </w:t>
      </w:r>
    </w:p>
    <w:p w:rsidR="001B4E1B" w:rsidRPr="008E1DA6" w:rsidRDefault="001B4E1B" w:rsidP="008E1DA6">
      <w:pPr>
        <w:pStyle w:val="ConsPlusNonformat"/>
        <w:ind w:firstLine="708"/>
        <w:jc w:val="both"/>
        <w:rPr>
          <w:rFonts w:ascii="Times New Roman" w:hAnsi="Times New Roman" w:cs="Times New Roman"/>
          <w:b/>
          <w:sz w:val="16"/>
          <w:szCs w:val="16"/>
        </w:rPr>
      </w:pPr>
    </w:p>
    <w:p w:rsidR="001B4E1B" w:rsidRPr="008E1DA6" w:rsidRDefault="001B4E1B" w:rsidP="008E1DA6">
      <w:pPr>
        <w:pStyle w:val="ConsPlusNonformat"/>
        <w:ind w:firstLine="708"/>
        <w:jc w:val="both"/>
        <w:rPr>
          <w:rFonts w:ascii="Times New Roman" w:hAnsi="Times New Roman" w:cs="Times New Roman"/>
          <w:b/>
          <w:sz w:val="28"/>
          <w:szCs w:val="28"/>
        </w:rPr>
      </w:pPr>
      <w:r w:rsidRPr="008E1DA6">
        <w:rPr>
          <w:rFonts w:ascii="Times New Roman" w:hAnsi="Times New Roman" w:cs="Times New Roman"/>
          <w:b/>
          <w:sz w:val="28"/>
          <w:szCs w:val="28"/>
        </w:rPr>
        <w:t>Предложения</w:t>
      </w:r>
    </w:p>
    <w:p w:rsidR="001B4E1B" w:rsidRPr="008E1DA6" w:rsidRDefault="001B4E1B" w:rsidP="008E1DA6">
      <w:pPr>
        <w:pStyle w:val="ConsPlusNonformat"/>
        <w:ind w:firstLine="708"/>
        <w:jc w:val="both"/>
        <w:rPr>
          <w:rFonts w:ascii="Times New Roman" w:hAnsi="Times New Roman" w:cs="Times New Roman"/>
          <w:sz w:val="10"/>
          <w:szCs w:val="10"/>
        </w:rPr>
      </w:pPr>
    </w:p>
    <w:p w:rsidR="001B4E1B" w:rsidRPr="008E1DA6" w:rsidRDefault="001B4E1B" w:rsidP="008E1DA6">
      <w:pPr>
        <w:pStyle w:val="ConsPlusNonformat"/>
        <w:ind w:firstLine="708"/>
        <w:jc w:val="both"/>
        <w:rPr>
          <w:rFonts w:ascii="Times New Roman" w:hAnsi="Times New Roman" w:cs="Times New Roman"/>
          <w:sz w:val="28"/>
          <w:szCs w:val="28"/>
        </w:rPr>
      </w:pPr>
      <w:r w:rsidRPr="008E1DA6">
        <w:rPr>
          <w:rFonts w:ascii="Times New Roman" w:hAnsi="Times New Roman" w:cs="Times New Roman"/>
          <w:sz w:val="28"/>
          <w:szCs w:val="28"/>
        </w:rPr>
        <w:t>1. </w:t>
      </w:r>
      <w:r w:rsidRPr="008E1DA6">
        <w:rPr>
          <w:rFonts w:ascii="Times New Roman" w:hAnsi="Times New Roman" w:cs="Times New Roman"/>
          <w:color w:val="000000" w:themeColor="text1"/>
          <w:sz w:val="28"/>
          <w:szCs w:val="28"/>
        </w:rPr>
        <w:t xml:space="preserve">Утвердить отчет </w:t>
      </w:r>
      <w:r w:rsidRPr="008E1DA6">
        <w:rPr>
          <w:rStyle w:val="ae"/>
          <w:rFonts w:ascii="Times New Roman" w:hAnsi="Times New Roman" w:cs="Times New Roman"/>
          <w:b w:val="0"/>
          <w:bCs w:val="0"/>
          <w:color w:val="000000" w:themeColor="text1"/>
          <w:sz w:val="28"/>
          <w:szCs w:val="28"/>
        </w:rPr>
        <w:t>о результатах</w:t>
      </w:r>
      <w:r w:rsidRPr="008E1DA6">
        <w:rPr>
          <w:rStyle w:val="ae"/>
          <w:rFonts w:ascii="Times New Roman" w:hAnsi="Times New Roman" w:cs="Times New Roman"/>
          <w:bCs w:val="0"/>
          <w:color w:val="000000" w:themeColor="text1"/>
          <w:sz w:val="28"/>
          <w:szCs w:val="28"/>
        </w:rPr>
        <w:t xml:space="preserve"> </w:t>
      </w:r>
      <w:r w:rsidRPr="008E1DA6">
        <w:rPr>
          <w:rFonts w:ascii="Times New Roman" w:hAnsi="Times New Roman" w:cs="Times New Roman"/>
          <w:color w:val="000000" w:themeColor="text1"/>
          <w:sz w:val="28"/>
          <w:szCs w:val="28"/>
        </w:rPr>
        <w:t xml:space="preserve">параллельного со Счетной палатой Российской Федерации контрольного мероприятия </w:t>
      </w:r>
      <w:r w:rsidRPr="008E1DA6">
        <w:rPr>
          <w:rFonts w:ascii="Times New Roman" w:hAnsi="Times New Roman" w:cs="Times New Roman"/>
          <w:sz w:val="28"/>
          <w:szCs w:val="28"/>
        </w:rPr>
        <w:t xml:space="preserve">«Мониторинг осуществления федеральных выплат стимулирующего характера за особые условия труда и дополнительную нагрузку работникам медицинских организаций, оказывающим медицинскую помощь гражданам, у которых выявлена новая </w:t>
      </w:r>
      <w:proofErr w:type="spellStart"/>
      <w:r w:rsidRPr="008E1DA6">
        <w:rPr>
          <w:rFonts w:ascii="Times New Roman" w:hAnsi="Times New Roman" w:cs="Times New Roman"/>
          <w:sz w:val="28"/>
          <w:szCs w:val="28"/>
        </w:rPr>
        <w:t>коронавирусная</w:t>
      </w:r>
      <w:proofErr w:type="spellEnd"/>
      <w:r w:rsidRPr="008E1DA6">
        <w:rPr>
          <w:rFonts w:ascii="Times New Roman" w:hAnsi="Times New Roman" w:cs="Times New Roman"/>
          <w:sz w:val="28"/>
          <w:szCs w:val="28"/>
        </w:rPr>
        <w:t xml:space="preserve"> инфекция, и лицам из групп риска заражения новой </w:t>
      </w:r>
      <w:proofErr w:type="spellStart"/>
      <w:r w:rsidRPr="008E1DA6">
        <w:rPr>
          <w:rFonts w:ascii="Times New Roman" w:hAnsi="Times New Roman" w:cs="Times New Roman"/>
          <w:sz w:val="28"/>
          <w:szCs w:val="28"/>
        </w:rPr>
        <w:t>коронавирусной</w:t>
      </w:r>
      <w:proofErr w:type="spellEnd"/>
      <w:r w:rsidRPr="008E1DA6">
        <w:rPr>
          <w:rFonts w:ascii="Times New Roman" w:hAnsi="Times New Roman" w:cs="Times New Roman"/>
          <w:sz w:val="28"/>
          <w:szCs w:val="28"/>
        </w:rPr>
        <w:t xml:space="preserve"> инфекцией» в Чукотском автономном округе в 2020 году. </w:t>
      </w:r>
    </w:p>
    <w:p w:rsidR="001B4E1B" w:rsidRPr="008E1DA6" w:rsidRDefault="001B4E1B" w:rsidP="008E1DA6">
      <w:pPr>
        <w:ind w:firstLine="708"/>
        <w:jc w:val="both"/>
        <w:rPr>
          <w:sz w:val="28"/>
          <w:szCs w:val="28"/>
        </w:rPr>
      </w:pPr>
      <w:r w:rsidRPr="008E1DA6">
        <w:rPr>
          <w:sz w:val="28"/>
          <w:szCs w:val="28"/>
        </w:rPr>
        <w:t>2. Отчет направить:</w:t>
      </w:r>
    </w:p>
    <w:p w:rsidR="001B4E1B" w:rsidRPr="008E1DA6" w:rsidRDefault="001B4E1B" w:rsidP="008E1DA6">
      <w:pPr>
        <w:ind w:firstLine="708"/>
        <w:jc w:val="both"/>
        <w:rPr>
          <w:sz w:val="28"/>
          <w:szCs w:val="28"/>
        </w:rPr>
      </w:pPr>
      <w:r w:rsidRPr="008E1DA6">
        <w:rPr>
          <w:sz w:val="28"/>
          <w:szCs w:val="28"/>
        </w:rPr>
        <w:t>- в Счетную палату Российской Федерации;</w:t>
      </w:r>
    </w:p>
    <w:p w:rsidR="001B4E1B" w:rsidRPr="008E1DA6" w:rsidRDefault="001B4E1B" w:rsidP="008E1DA6">
      <w:pPr>
        <w:ind w:firstLine="708"/>
        <w:jc w:val="both"/>
        <w:rPr>
          <w:sz w:val="28"/>
          <w:szCs w:val="28"/>
        </w:rPr>
      </w:pPr>
      <w:r w:rsidRPr="008E1DA6">
        <w:rPr>
          <w:sz w:val="28"/>
          <w:szCs w:val="28"/>
        </w:rPr>
        <w:t>- в Думу и Губернатору Чукотского автономного округа.</w:t>
      </w:r>
    </w:p>
    <w:p w:rsidR="001B4E1B" w:rsidRPr="008E1DA6" w:rsidRDefault="001B4E1B" w:rsidP="008E1DA6">
      <w:pPr>
        <w:jc w:val="both"/>
        <w:rPr>
          <w:sz w:val="28"/>
          <w:szCs w:val="28"/>
        </w:rPr>
      </w:pPr>
    </w:p>
    <w:p w:rsidR="001B4E1B" w:rsidRPr="008E1DA6" w:rsidRDefault="001B4E1B" w:rsidP="008E1DA6">
      <w:pPr>
        <w:jc w:val="both"/>
        <w:rPr>
          <w:sz w:val="28"/>
          <w:szCs w:val="28"/>
        </w:rPr>
      </w:pPr>
    </w:p>
    <w:p w:rsidR="001B4E1B" w:rsidRPr="008E1DA6" w:rsidRDefault="001B4E1B" w:rsidP="008E1DA6">
      <w:pPr>
        <w:jc w:val="both"/>
        <w:rPr>
          <w:sz w:val="28"/>
          <w:szCs w:val="28"/>
        </w:rPr>
      </w:pPr>
      <w:r w:rsidRPr="008E1DA6">
        <w:rPr>
          <w:sz w:val="28"/>
          <w:szCs w:val="28"/>
        </w:rPr>
        <w:t>Аудитор Счетной палаты</w:t>
      </w:r>
    </w:p>
    <w:p w:rsidR="001B4E1B" w:rsidRPr="008E1DA6" w:rsidRDefault="001B4E1B" w:rsidP="008E1DA6">
      <w:pPr>
        <w:jc w:val="both"/>
        <w:rPr>
          <w:sz w:val="28"/>
          <w:szCs w:val="28"/>
        </w:rPr>
      </w:pPr>
      <w:r w:rsidRPr="008E1DA6">
        <w:rPr>
          <w:sz w:val="28"/>
          <w:szCs w:val="28"/>
        </w:rPr>
        <w:t>Чукотского автономного округа                                                   Л.А. </w:t>
      </w:r>
      <w:proofErr w:type="spellStart"/>
      <w:r w:rsidRPr="008E1DA6">
        <w:rPr>
          <w:sz w:val="28"/>
          <w:szCs w:val="28"/>
        </w:rPr>
        <w:t>Петрусева</w:t>
      </w:r>
      <w:proofErr w:type="spellEnd"/>
    </w:p>
    <w:p w:rsidR="001B4E1B" w:rsidRPr="008E1DA6" w:rsidRDefault="001B4E1B" w:rsidP="008E1DA6">
      <w:pPr>
        <w:pStyle w:val="ConsPlusNonformat"/>
        <w:ind w:firstLine="708"/>
        <w:jc w:val="both"/>
        <w:rPr>
          <w:rFonts w:ascii="Times New Roman" w:hAnsi="Times New Roman" w:cs="Times New Roman"/>
          <w:sz w:val="28"/>
          <w:szCs w:val="28"/>
        </w:rPr>
      </w:pPr>
    </w:p>
    <w:p w:rsidR="001B4E1B" w:rsidRPr="008E1DA6" w:rsidRDefault="001B4E1B" w:rsidP="008E1DA6">
      <w:pPr>
        <w:pStyle w:val="ConsPlusNonformat"/>
        <w:ind w:firstLine="708"/>
        <w:jc w:val="both"/>
        <w:rPr>
          <w:rFonts w:ascii="Times New Roman" w:hAnsi="Times New Roman" w:cs="Times New Roman"/>
          <w:sz w:val="28"/>
          <w:szCs w:val="28"/>
        </w:rPr>
      </w:pPr>
    </w:p>
    <w:p w:rsidR="00363667" w:rsidRDefault="00363667">
      <w:pPr>
        <w:spacing w:after="200" w:line="276" w:lineRule="auto"/>
        <w:rPr>
          <w:b/>
          <w:bCs/>
          <w:color w:val="000000"/>
          <w:sz w:val="28"/>
          <w:szCs w:val="28"/>
        </w:rPr>
      </w:pPr>
      <w:bookmarkStart w:id="13" w:name="_Hlk50624309"/>
      <w:r>
        <w:rPr>
          <w:b/>
          <w:bCs/>
          <w:color w:val="000000"/>
          <w:sz w:val="28"/>
          <w:szCs w:val="28"/>
        </w:rPr>
        <w:br w:type="page"/>
      </w:r>
    </w:p>
    <w:p w:rsidR="001B4E1B" w:rsidRPr="008E1DA6" w:rsidRDefault="001B4E1B" w:rsidP="008E1DA6">
      <w:pPr>
        <w:jc w:val="center"/>
      </w:pPr>
      <w:r w:rsidRPr="008E1DA6">
        <w:rPr>
          <w:b/>
          <w:bCs/>
          <w:color w:val="000000"/>
          <w:sz w:val="28"/>
          <w:szCs w:val="28"/>
        </w:rPr>
        <w:lastRenderedPageBreak/>
        <w:t>ОТЧЕТ</w:t>
      </w:r>
    </w:p>
    <w:p w:rsidR="001B4E1B" w:rsidRPr="008E1DA6" w:rsidRDefault="001B4E1B" w:rsidP="008E1DA6">
      <w:pPr>
        <w:jc w:val="center"/>
      </w:pPr>
      <w:r w:rsidRPr="008E1DA6">
        <w:rPr>
          <w:b/>
          <w:bCs/>
          <w:color w:val="000000"/>
          <w:sz w:val="28"/>
          <w:szCs w:val="28"/>
        </w:rPr>
        <w:t>о результатах совместного контрольного мероприятия</w:t>
      </w:r>
    </w:p>
    <w:p w:rsidR="001B4E1B" w:rsidRPr="00363667" w:rsidRDefault="001B4E1B" w:rsidP="008E1DA6">
      <w:pPr>
        <w:jc w:val="center"/>
        <w:rPr>
          <w:b/>
          <w:bCs/>
          <w:color w:val="000000" w:themeColor="text1"/>
          <w:sz w:val="28"/>
          <w:szCs w:val="28"/>
        </w:rPr>
      </w:pPr>
      <w:r w:rsidRPr="00363667">
        <w:rPr>
          <w:b/>
          <w:bCs/>
          <w:color w:val="000000" w:themeColor="text1"/>
          <w:sz w:val="28"/>
          <w:szCs w:val="28"/>
        </w:rPr>
        <w:t>«</w:t>
      </w:r>
      <w:r w:rsidRPr="00363667">
        <w:rPr>
          <w:b/>
          <w:sz w:val="28"/>
          <w:szCs w:val="28"/>
        </w:rPr>
        <w:t xml:space="preserve">Проверка законности и результативности (эффективности и экономности) использования межбюджетных трансфертов, предоставленных из окружного бюджета бюджету муниципального образования городской округ </w:t>
      </w:r>
      <w:proofErr w:type="spellStart"/>
      <w:r w:rsidRPr="00363667">
        <w:rPr>
          <w:b/>
          <w:sz w:val="28"/>
          <w:szCs w:val="28"/>
        </w:rPr>
        <w:t>Певек</w:t>
      </w:r>
      <w:proofErr w:type="spellEnd"/>
      <w:r w:rsidRPr="00363667">
        <w:rPr>
          <w:b/>
          <w:sz w:val="28"/>
          <w:szCs w:val="28"/>
        </w:rPr>
        <w:t xml:space="preserve"> в 2019 году</w:t>
      </w:r>
      <w:r w:rsidRPr="00363667">
        <w:rPr>
          <w:b/>
          <w:bCs/>
          <w:color w:val="000000" w:themeColor="text1"/>
          <w:sz w:val="28"/>
          <w:szCs w:val="28"/>
        </w:rPr>
        <w:t>»</w:t>
      </w:r>
    </w:p>
    <w:p w:rsidR="001B4E1B" w:rsidRPr="008E1DA6" w:rsidRDefault="001B4E1B" w:rsidP="008E1DA6">
      <w:pPr>
        <w:spacing w:before="120"/>
        <w:jc w:val="center"/>
      </w:pPr>
      <w:r w:rsidRPr="008E1DA6">
        <w:t>(утвержден Коллегией Счетной палаты Чукотского автономного округа</w:t>
      </w:r>
    </w:p>
    <w:p w:rsidR="001B4E1B" w:rsidRPr="008E1DA6" w:rsidRDefault="001B4E1B" w:rsidP="008E1DA6">
      <w:pPr>
        <w:jc w:val="center"/>
      </w:pPr>
      <w:r w:rsidRPr="008E1DA6">
        <w:t>(протокол от 2 октября 2020 года №18)</w:t>
      </w:r>
    </w:p>
    <w:p w:rsidR="001B4E1B" w:rsidRPr="008E1DA6" w:rsidRDefault="001B4E1B" w:rsidP="008E1DA6">
      <w:pPr>
        <w:spacing w:before="200"/>
        <w:ind w:right="-2" w:firstLine="709"/>
        <w:jc w:val="both"/>
        <w:rPr>
          <w:b/>
          <w:bCs/>
          <w:color w:val="000000"/>
          <w:sz w:val="28"/>
          <w:szCs w:val="28"/>
        </w:rPr>
      </w:pPr>
      <w:r w:rsidRPr="008E1DA6">
        <w:rPr>
          <w:b/>
          <w:bCs/>
          <w:color w:val="000000"/>
          <w:sz w:val="28"/>
          <w:szCs w:val="28"/>
        </w:rPr>
        <w:t xml:space="preserve">Основание для проведения контрольного мероприятия </w:t>
      </w:r>
    </w:p>
    <w:p w:rsidR="001B4E1B" w:rsidRPr="008E1DA6" w:rsidRDefault="001B4E1B" w:rsidP="008E1DA6">
      <w:pPr>
        <w:ind w:right="-2" w:firstLine="709"/>
        <w:jc w:val="both"/>
        <w:rPr>
          <w:sz w:val="28"/>
          <w:szCs w:val="28"/>
        </w:rPr>
      </w:pPr>
      <w:r w:rsidRPr="008E1DA6">
        <w:rPr>
          <w:sz w:val="28"/>
          <w:szCs w:val="28"/>
        </w:rPr>
        <w:t xml:space="preserve">Пункт 1.13. Плана работы Счетной палаты Чукотского автономного округа на 2020 год, утвержденного решением Коллегии Счетной палаты Чукотского автономного округа (протокол от 26 декабря 2019 года №27), </w:t>
      </w:r>
      <w:bookmarkStart w:id="14" w:name="_Hlk49160576"/>
      <w:r w:rsidRPr="008E1DA6">
        <w:rPr>
          <w:sz w:val="28"/>
          <w:szCs w:val="28"/>
        </w:rPr>
        <w:t xml:space="preserve">пункт 2.4. Плана работы Контрольно-счетной палаты городского округа </w:t>
      </w:r>
      <w:proofErr w:type="spellStart"/>
      <w:r w:rsidRPr="008E1DA6">
        <w:rPr>
          <w:sz w:val="28"/>
          <w:szCs w:val="28"/>
        </w:rPr>
        <w:t>Певек</w:t>
      </w:r>
      <w:proofErr w:type="spellEnd"/>
      <w:r w:rsidRPr="008E1DA6">
        <w:rPr>
          <w:sz w:val="28"/>
          <w:szCs w:val="28"/>
        </w:rPr>
        <w:t xml:space="preserve"> на 2020 год (Распоряжение Председателя Контрольно-счетной палаты городского округа </w:t>
      </w:r>
      <w:proofErr w:type="spellStart"/>
      <w:r w:rsidRPr="008E1DA6">
        <w:rPr>
          <w:sz w:val="28"/>
          <w:szCs w:val="28"/>
        </w:rPr>
        <w:t>Певек</w:t>
      </w:r>
      <w:proofErr w:type="spellEnd"/>
      <w:r w:rsidRPr="008E1DA6">
        <w:rPr>
          <w:sz w:val="28"/>
          <w:szCs w:val="28"/>
        </w:rPr>
        <w:t xml:space="preserve"> от 29 декабря 2019 года №9-рп).</w:t>
      </w:r>
    </w:p>
    <w:bookmarkEnd w:id="14"/>
    <w:p w:rsidR="001B4E1B" w:rsidRPr="008E1DA6" w:rsidRDefault="001B4E1B" w:rsidP="008E1DA6">
      <w:pPr>
        <w:spacing w:before="120"/>
        <w:ind w:firstLine="709"/>
        <w:jc w:val="both"/>
        <w:rPr>
          <w:b/>
          <w:sz w:val="28"/>
          <w:szCs w:val="28"/>
        </w:rPr>
      </w:pPr>
      <w:r w:rsidRPr="008E1DA6">
        <w:rPr>
          <w:b/>
          <w:sz w:val="28"/>
          <w:szCs w:val="28"/>
        </w:rPr>
        <w:t xml:space="preserve">Предмет контрольного мероприятия </w:t>
      </w:r>
    </w:p>
    <w:p w:rsidR="001B4E1B" w:rsidRPr="008E1DA6" w:rsidRDefault="001B4E1B" w:rsidP="008E1DA6">
      <w:pPr>
        <w:ind w:firstLine="709"/>
        <w:jc w:val="both"/>
        <w:rPr>
          <w:sz w:val="28"/>
          <w:szCs w:val="28"/>
        </w:rPr>
      </w:pPr>
      <w:r w:rsidRPr="008E1DA6">
        <w:rPr>
          <w:rFonts w:eastAsia="Calibri"/>
          <w:color w:val="000000" w:themeColor="text1"/>
          <w:sz w:val="28"/>
          <w:szCs w:val="28"/>
        </w:rPr>
        <w:t xml:space="preserve">Деятельность муниципального образования по управлению и распоряжению средствами </w:t>
      </w:r>
      <w:r w:rsidRPr="008E1DA6">
        <w:rPr>
          <w:color w:val="000000" w:themeColor="text1"/>
          <w:sz w:val="28"/>
          <w:szCs w:val="28"/>
        </w:rPr>
        <w:t>окружного</w:t>
      </w:r>
      <w:r w:rsidRPr="008E1DA6">
        <w:rPr>
          <w:rFonts w:eastAsia="Calibri"/>
          <w:color w:val="000000" w:themeColor="text1"/>
          <w:sz w:val="28"/>
          <w:szCs w:val="28"/>
        </w:rPr>
        <w:t xml:space="preserve"> бюджета, </w:t>
      </w:r>
      <w:r w:rsidRPr="008E1DA6">
        <w:rPr>
          <w:sz w:val="28"/>
          <w:szCs w:val="28"/>
        </w:rPr>
        <w:t>предоставленных в виде межбюджетных трансфертов.</w:t>
      </w:r>
    </w:p>
    <w:p w:rsidR="001B4E1B" w:rsidRPr="008E1DA6" w:rsidRDefault="001B4E1B" w:rsidP="008E1DA6">
      <w:pPr>
        <w:spacing w:before="120"/>
        <w:ind w:firstLine="709"/>
        <w:jc w:val="both"/>
        <w:rPr>
          <w:b/>
          <w:bCs/>
          <w:sz w:val="28"/>
          <w:szCs w:val="28"/>
        </w:rPr>
      </w:pPr>
      <w:r w:rsidRPr="008E1DA6">
        <w:rPr>
          <w:b/>
          <w:bCs/>
          <w:sz w:val="28"/>
          <w:szCs w:val="28"/>
        </w:rPr>
        <w:t>Цели контрольного мероприятия</w:t>
      </w:r>
    </w:p>
    <w:p w:rsidR="001B4E1B" w:rsidRPr="008E1DA6" w:rsidRDefault="001B4E1B" w:rsidP="008E1DA6">
      <w:pPr>
        <w:ind w:firstLine="708"/>
        <w:jc w:val="both"/>
        <w:outlineLvl w:val="1"/>
        <w:rPr>
          <w:bCs/>
          <w:sz w:val="28"/>
          <w:szCs w:val="28"/>
        </w:rPr>
      </w:pPr>
      <w:r w:rsidRPr="008E1DA6">
        <w:rPr>
          <w:sz w:val="28"/>
          <w:szCs w:val="28"/>
        </w:rPr>
        <w:t>Оценить законность и результативность (эффективность и экономность) использования межбюджетных трансфертов, предоставленных из окружного бюджета.</w:t>
      </w:r>
    </w:p>
    <w:p w:rsidR="001B4E1B" w:rsidRPr="008E1DA6" w:rsidRDefault="001B4E1B" w:rsidP="008E1DA6">
      <w:pPr>
        <w:spacing w:before="120"/>
        <w:ind w:firstLine="720"/>
        <w:jc w:val="both"/>
        <w:rPr>
          <w:b/>
          <w:bCs/>
          <w:sz w:val="28"/>
          <w:szCs w:val="28"/>
        </w:rPr>
      </w:pPr>
      <w:r w:rsidRPr="008E1DA6">
        <w:rPr>
          <w:b/>
          <w:bCs/>
          <w:sz w:val="28"/>
          <w:szCs w:val="28"/>
        </w:rPr>
        <w:t>Вопросы контрольного мероприятия</w:t>
      </w:r>
    </w:p>
    <w:p w:rsidR="001B4E1B" w:rsidRPr="008E1DA6" w:rsidRDefault="001B4E1B" w:rsidP="008E1DA6">
      <w:pPr>
        <w:ind w:firstLine="709"/>
        <w:jc w:val="both"/>
      </w:pPr>
      <w:r w:rsidRPr="008E1DA6">
        <w:rPr>
          <w:bCs/>
          <w:color w:val="000000"/>
          <w:sz w:val="28"/>
          <w:szCs w:val="28"/>
        </w:rPr>
        <w:t xml:space="preserve">1. Соблюдение требований действующего законодательства и иных нормативных правовых актов Российской Федерации и Чукотского автономного округа, а также муниципальных правовых актов при осуществлении бюджетного процесса </w:t>
      </w:r>
      <w:r w:rsidRPr="008E1DA6">
        <w:rPr>
          <w:color w:val="000000"/>
          <w:sz w:val="28"/>
          <w:szCs w:val="28"/>
        </w:rPr>
        <w:t xml:space="preserve">в городском округе </w:t>
      </w:r>
      <w:proofErr w:type="spellStart"/>
      <w:r w:rsidRPr="008E1DA6">
        <w:rPr>
          <w:color w:val="000000"/>
          <w:sz w:val="28"/>
          <w:szCs w:val="28"/>
        </w:rPr>
        <w:t>Певек</w:t>
      </w:r>
      <w:proofErr w:type="spellEnd"/>
      <w:r w:rsidRPr="008E1DA6">
        <w:rPr>
          <w:color w:val="000000"/>
          <w:sz w:val="28"/>
          <w:szCs w:val="28"/>
        </w:rPr>
        <w:t>.</w:t>
      </w:r>
    </w:p>
    <w:p w:rsidR="001B4E1B" w:rsidRPr="008E1DA6" w:rsidRDefault="001B4E1B" w:rsidP="008E1DA6">
      <w:pPr>
        <w:ind w:firstLine="720"/>
        <w:jc w:val="both"/>
      </w:pPr>
      <w:r w:rsidRPr="008E1DA6">
        <w:rPr>
          <w:color w:val="000000"/>
          <w:sz w:val="28"/>
          <w:szCs w:val="28"/>
        </w:rPr>
        <w:t>2. Законность и результативность использования межбюджетных трансфертов, предоставленных из окружного бюджета.</w:t>
      </w:r>
    </w:p>
    <w:p w:rsidR="001B4E1B" w:rsidRPr="008E1DA6" w:rsidRDefault="001B4E1B" w:rsidP="008E1DA6">
      <w:pPr>
        <w:spacing w:before="120"/>
        <w:ind w:firstLine="709"/>
        <w:jc w:val="both"/>
        <w:rPr>
          <w:i/>
          <w:sz w:val="28"/>
          <w:szCs w:val="28"/>
        </w:rPr>
      </w:pPr>
      <w:r w:rsidRPr="008E1DA6">
        <w:rPr>
          <w:b/>
          <w:sz w:val="28"/>
          <w:szCs w:val="28"/>
        </w:rPr>
        <w:t xml:space="preserve">Объекты контрольного мероприятия </w:t>
      </w:r>
      <w:r w:rsidRPr="008E1DA6">
        <w:rPr>
          <w:i/>
          <w:sz w:val="28"/>
          <w:szCs w:val="28"/>
        </w:rPr>
        <w:t>(</w:t>
      </w:r>
      <w:r w:rsidRPr="008E1DA6">
        <w:rPr>
          <w:bCs/>
          <w:i/>
          <w:color w:val="000000"/>
          <w:sz w:val="28"/>
          <w:szCs w:val="28"/>
        </w:rPr>
        <w:t xml:space="preserve">контрольные действия проводились совместно группой инспекторов Счетной палаты Чукотского автономного округа </w:t>
      </w:r>
      <w:r w:rsidRPr="008E1DA6">
        <w:rPr>
          <w:bCs/>
          <w:i/>
          <w:sz w:val="28"/>
          <w:szCs w:val="28"/>
        </w:rPr>
        <w:t xml:space="preserve">и </w:t>
      </w:r>
      <w:r w:rsidRPr="008E1DA6">
        <w:rPr>
          <w:i/>
          <w:sz w:val="28"/>
          <w:szCs w:val="28"/>
        </w:rPr>
        <w:t xml:space="preserve">Контрольно-счетной палатой городского округа </w:t>
      </w:r>
      <w:proofErr w:type="spellStart"/>
      <w:r w:rsidRPr="008E1DA6">
        <w:rPr>
          <w:i/>
          <w:sz w:val="28"/>
          <w:szCs w:val="28"/>
        </w:rPr>
        <w:t>Певек</w:t>
      </w:r>
      <w:proofErr w:type="spellEnd"/>
      <w:r w:rsidRPr="008E1DA6">
        <w:rPr>
          <w:i/>
          <w:sz w:val="28"/>
          <w:szCs w:val="28"/>
        </w:rPr>
        <w:t>)</w:t>
      </w:r>
    </w:p>
    <w:p w:rsidR="001B4E1B" w:rsidRPr="008E1DA6" w:rsidRDefault="001B4E1B" w:rsidP="008E1DA6">
      <w:pPr>
        <w:autoSpaceDE w:val="0"/>
        <w:autoSpaceDN w:val="0"/>
        <w:adjustRightInd w:val="0"/>
        <w:ind w:firstLine="709"/>
        <w:jc w:val="both"/>
        <w:rPr>
          <w:bCs/>
          <w:sz w:val="28"/>
          <w:szCs w:val="28"/>
        </w:rPr>
      </w:pPr>
      <w:r w:rsidRPr="008E1DA6">
        <w:rPr>
          <w:bCs/>
          <w:sz w:val="28"/>
          <w:szCs w:val="28"/>
        </w:rPr>
        <w:t xml:space="preserve">1. Администрация городского округа </w:t>
      </w:r>
      <w:proofErr w:type="spellStart"/>
      <w:r w:rsidRPr="008E1DA6">
        <w:rPr>
          <w:bCs/>
          <w:sz w:val="28"/>
          <w:szCs w:val="28"/>
        </w:rPr>
        <w:t>Певек</w:t>
      </w:r>
      <w:proofErr w:type="spellEnd"/>
      <w:r w:rsidRPr="008E1DA6">
        <w:rPr>
          <w:bCs/>
          <w:sz w:val="28"/>
          <w:szCs w:val="28"/>
        </w:rPr>
        <w:t xml:space="preserve"> (далее – Администрация);</w:t>
      </w:r>
    </w:p>
    <w:p w:rsidR="001B4E1B" w:rsidRPr="008E1DA6" w:rsidRDefault="001B4E1B" w:rsidP="008E1DA6">
      <w:pPr>
        <w:ind w:firstLine="709"/>
        <w:jc w:val="both"/>
        <w:rPr>
          <w:sz w:val="28"/>
          <w:szCs w:val="28"/>
        </w:rPr>
      </w:pPr>
      <w:r w:rsidRPr="008E1DA6">
        <w:rPr>
          <w:sz w:val="28"/>
          <w:szCs w:val="28"/>
        </w:rPr>
        <w:t xml:space="preserve">2. Управление финансов, экономики и имущественных отношений Администрации городского округа </w:t>
      </w:r>
      <w:proofErr w:type="spellStart"/>
      <w:r w:rsidRPr="008E1DA6">
        <w:rPr>
          <w:sz w:val="28"/>
          <w:szCs w:val="28"/>
        </w:rPr>
        <w:t>Певек</w:t>
      </w:r>
      <w:proofErr w:type="spellEnd"/>
      <w:r w:rsidRPr="008E1DA6">
        <w:rPr>
          <w:sz w:val="28"/>
          <w:szCs w:val="28"/>
        </w:rPr>
        <w:t xml:space="preserve"> (далее – Управление финансов);</w:t>
      </w:r>
    </w:p>
    <w:p w:rsidR="001B4E1B" w:rsidRPr="008E1DA6" w:rsidRDefault="001B4E1B" w:rsidP="008E1DA6">
      <w:pPr>
        <w:ind w:firstLine="709"/>
        <w:jc w:val="both"/>
        <w:rPr>
          <w:sz w:val="28"/>
          <w:szCs w:val="28"/>
        </w:rPr>
      </w:pPr>
      <w:r w:rsidRPr="008E1DA6">
        <w:rPr>
          <w:sz w:val="28"/>
          <w:szCs w:val="28"/>
        </w:rPr>
        <w:t xml:space="preserve">3. Управление социальной политики Администрации городского округа </w:t>
      </w:r>
      <w:proofErr w:type="spellStart"/>
      <w:r w:rsidRPr="008E1DA6">
        <w:rPr>
          <w:sz w:val="28"/>
          <w:szCs w:val="28"/>
        </w:rPr>
        <w:t>Певек</w:t>
      </w:r>
      <w:proofErr w:type="spellEnd"/>
      <w:r w:rsidRPr="008E1DA6">
        <w:rPr>
          <w:sz w:val="28"/>
          <w:szCs w:val="28"/>
        </w:rPr>
        <w:t xml:space="preserve"> (далее – Управление социальной политики);</w:t>
      </w:r>
    </w:p>
    <w:p w:rsidR="001B4E1B" w:rsidRPr="008E1DA6" w:rsidRDefault="001B4E1B" w:rsidP="008E1DA6">
      <w:pPr>
        <w:ind w:firstLine="709"/>
        <w:jc w:val="both"/>
        <w:rPr>
          <w:sz w:val="28"/>
          <w:szCs w:val="28"/>
        </w:rPr>
      </w:pPr>
      <w:r w:rsidRPr="008E1DA6">
        <w:rPr>
          <w:sz w:val="28"/>
          <w:szCs w:val="28"/>
        </w:rPr>
        <w:t xml:space="preserve">4. Муниципальное бюджетное учреждение дополнительного образования «Детско-юношеская спортивная школа г. </w:t>
      </w:r>
      <w:proofErr w:type="spellStart"/>
      <w:r w:rsidRPr="008E1DA6">
        <w:rPr>
          <w:sz w:val="28"/>
          <w:szCs w:val="28"/>
        </w:rPr>
        <w:t>Певек</w:t>
      </w:r>
      <w:proofErr w:type="spellEnd"/>
      <w:r w:rsidRPr="008E1DA6">
        <w:rPr>
          <w:sz w:val="28"/>
          <w:szCs w:val="28"/>
        </w:rPr>
        <w:t>» (далее – ДЮСШ);</w:t>
      </w:r>
    </w:p>
    <w:p w:rsidR="001B4E1B" w:rsidRPr="008E1DA6" w:rsidRDefault="001B4E1B" w:rsidP="008E1DA6">
      <w:pPr>
        <w:ind w:firstLine="709"/>
        <w:jc w:val="both"/>
        <w:rPr>
          <w:sz w:val="28"/>
          <w:szCs w:val="28"/>
        </w:rPr>
      </w:pPr>
      <w:r w:rsidRPr="008E1DA6">
        <w:rPr>
          <w:sz w:val="28"/>
          <w:szCs w:val="28"/>
        </w:rPr>
        <w:t>5.</w:t>
      </w:r>
      <w:r w:rsidRPr="008E1DA6">
        <w:rPr>
          <w:sz w:val="28"/>
          <w:szCs w:val="28"/>
          <w:lang w:val="en-US"/>
        </w:rPr>
        <w:t> </w:t>
      </w:r>
      <w:r w:rsidRPr="008E1DA6">
        <w:rPr>
          <w:sz w:val="28"/>
          <w:szCs w:val="28"/>
        </w:rPr>
        <w:t xml:space="preserve">Муниципальное бюджетное общеобразовательное учреждение «Центр образования г. </w:t>
      </w:r>
      <w:proofErr w:type="spellStart"/>
      <w:r w:rsidRPr="008E1DA6">
        <w:rPr>
          <w:sz w:val="28"/>
          <w:szCs w:val="28"/>
        </w:rPr>
        <w:t>Певек</w:t>
      </w:r>
      <w:proofErr w:type="spellEnd"/>
      <w:r w:rsidRPr="008E1DA6">
        <w:rPr>
          <w:sz w:val="28"/>
          <w:szCs w:val="28"/>
        </w:rPr>
        <w:t>» (далее – Центр образования);</w:t>
      </w:r>
    </w:p>
    <w:p w:rsidR="001B4E1B" w:rsidRPr="008E1DA6" w:rsidRDefault="001B4E1B" w:rsidP="008E1DA6">
      <w:pPr>
        <w:ind w:firstLine="709"/>
        <w:jc w:val="both"/>
        <w:rPr>
          <w:sz w:val="28"/>
          <w:szCs w:val="28"/>
        </w:rPr>
      </w:pPr>
      <w:r w:rsidRPr="008E1DA6">
        <w:rPr>
          <w:sz w:val="28"/>
          <w:szCs w:val="28"/>
        </w:rPr>
        <w:lastRenderedPageBreak/>
        <w:t>6.</w:t>
      </w:r>
      <w:r w:rsidRPr="008E1DA6">
        <w:rPr>
          <w:sz w:val="28"/>
          <w:szCs w:val="28"/>
          <w:lang w:val="en-US"/>
        </w:rPr>
        <w:t> </w:t>
      </w:r>
      <w:r w:rsidRPr="008E1DA6">
        <w:rPr>
          <w:sz w:val="28"/>
          <w:szCs w:val="28"/>
        </w:rPr>
        <w:t xml:space="preserve">Муниципальное бюджетное общеобразовательное учреждение «Средняя школа с. </w:t>
      </w:r>
      <w:proofErr w:type="spellStart"/>
      <w:r w:rsidRPr="008E1DA6">
        <w:rPr>
          <w:sz w:val="28"/>
          <w:szCs w:val="28"/>
        </w:rPr>
        <w:t>Рыткучи</w:t>
      </w:r>
      <w:proofErr w:type="spellEnd"/>
      <w:r w:rsidRPr="008E1DA6">
        <w:rPr>
          <w:sz w:val="28"/>
          <w:szCs w:val="28"/>
        </w:rPr>
        <w:t xml:space="preserve">» (далее – Школа с. </w:t>
      </w:r>
      <w:proofErr w:type="spellStart"/>
      <w:r w:rsidRPr="008E1DA6">
        <w:rPr>
          <w:sz w:val="28"/>
          <w:szCs w:val="28"/>
        </w:rPr>
        <w:t>Рыткучи</w:t>
      </w:r>
      <w:proofErr w:type="spellEnd"/>
      <w:r w:rsidRPr="008E1DA6">
        <w:rPr>
          <w:sz w:val="28"/>
          <w:szCs w:val="28"/>
        </w:rPr>
        <w:t>).</w:t>
      </w:r>
    </w:p>
    <w:p w:rsidR="001B4E1B" w:rsidRPr="008E1DA6" w:rsidRDefault="001B4E1B" w:rsidP="008E1DA6">
      <w:pPr>
        <w:spacing w:before="120"/>
        <w:ind w:right="-2" w:firstLine="709"/>
        <w:jc w:val="both"/>
      </w:pPr>
      <w:r w:rsidRPr="008E1DA6">
        <w:rPr>
          <w:b/>
          <w:bCs/>
          <w:sz w:val="28"/>
          <w:szCs w:val="28"/>
        </w:rPr>
        <w:t>Проверяемый период деятельности</w:t>
      </w:r>
      <w:r w:rsidRPr="008E1DA6">
        <w:rPr>
          <w:bCs/>
          <w:sz w:val="28"/>
          <w:szCs w:val="28"/>
        </w:rPr>
        <w:t>: 2019 год.</w:t>
      </w:r>
    </w:p>
    <w:p w:rsidR="001B4E1B" w:rsidRPr="008E1DA6" w:rsidRDefault="001B4E1B" w:rsidP="008E1DA6">
      <w:pPr>
        <w:spacing w:before="120"/>
        <w:ind w:firstLine="709"/>
        <w:jc w:val="both"/>
        <w:rPr>
          <w:b/>
          <w:bCs/>
          <w:color w:val="000000"/>
          <w:sz w:val="28"/>
          <w:szCs w:val="28"/>
        </w:rPr>
      </w:pPr>
      <w:r w:rsidRPr="008E1DA6">
        <w:rPr>
          <w:b/>
          <w:bCs/>
          <w:color w:val="000000"/>
          <w:sz w:val="28"/>
          <w:szCs w:val="28"/>
        </w:rPr>
        <w:t xml:space="preserve">Сроки проведения контрольного мероприятия </w:t>
      </w:r>
    </w:p>
    <w:p w:rsidR="001B4E1B" w:rsidRPr="008E1DA6" w:rsidRDefault="001B4E1B" w:rsidP="008E1DA6">
      <w:pPr>
        <w:jc w:val="both"/>
      </w:pPr>
      <w:r w:rsidRPr="008E1DA6">
        <w:rPr>
          <w:color w:val="000000"/>
          <w:sz w:val="28"/>
          <w:szCs w:val="28"/>
        </w:rPr>
        <w:t>с 1 по 25 сентября 2020 года</w:t>
      </w:r>
    </w:p>
    <w:bookmarkEnd w:id="13"/>
    <w:p w:rsidR="001B4E1B" w:rsidRPr="008E1DA6" w:rsidRDefault="001B4E1B" w:rsidP="008E1DA6">
      <w:pPr>
        <w:spacing w:before="240" w:after="120"/>
        <w:ind w:firstLine="709"/>
        <w:jc w:val="both"/>
        <w:rPr>
          <w:b/>
        </w:rPr>
      </w:pPr>
      <w:r w:rsidRPr="008E1DA6">
        <w:rPr>
          <w:b/>
          <w:color w:val="000000" w:themeColor="text1"/>
          <w:sz w:val="28"/>
          <w:szCs w:val="28"/>
        </w:rPr>
        <w:t>Краткая характеристика деятельности объектов проверки</w:t>
      </w:r>
    </w:p>
    <w:p w:rsidR="001B4E1B" w:rsidRPr="008E1DA6" w:rsidRDefault="001B4E1B" w:rsidP="008E1DA6">
      <w:pPr>
        <w:pStyle w:val="aff2"/>
        <w:autoSpaceDE w:val="0"/>
        <w:autoSpaceDN w:val="0"/>
        <w:spacing w:after="0" w:line="240" w:lineRule="auto"/>
        <w:ind w:right="-2" w:firstLine="720"/>
        <w:jc w:val="both"/>
        <w:rPr>
          <w:sz w:val="28"/>
          <w:szCs w:val="28"/>
        </w:rPr>
      </w:pPr>
      <w:r w:rsidRPr="008E1DA6">
        <w:rPr>
          <w:sz w:val="28"/>
          <w:szCs w:val="28"/>
        </w:rPr>
        <w:t xml:space="preserve">Муниципальное образование городской округ </w:t>
      </w:r>
      <w:proofErr w:type="spellStart"/>
      <w:r w:rsidRPr="008E1DA6">
        <w:rPr>
          <w:sz w:val="28"/>
          <w:szCs w:val="28"/>
        </w:rPr>
        <w:t>Певек</w:t>
      </w:r>
      <w:proofErr w:type="spellEnd"/>
      <w:r w:rsidRPr="008E1DA6">
        <w:rPr>
          <w:sz w:val="28"/>
          <w:szCs w:val="28"/>
        </w:rPr>
        <w:t xml:space="preserve"> в соответствии с Законом Чукотского автономного округа от 8 июня 2015 года №50-ОЗ «Об объединении поселений, входящих в состав </w:t>
      </w:r>
      <w:proofErr w:type="spellStart"/>
      <w:r w:rsidRPr="008E1DA6">
        <w:rPr>
          <w:sz w:val="28"/>
          <w:szCs w:val="28"/>
        </w:rPr>
        <w:t>Чаунского</w:t>
      </w:r>
      <w:proofErr w:type="spellEnd"/>
      <w:r w:rsidRPr="008E1DA6">
        <w:rPr>
          <w:sz w:val="28"/>
          <w:szCs w:val="28"/>
        </w:rPr>
        <w:t xml:space="preserve"> муниципального района, и организации местного самоуправления на объединенной территории» образовано с 1 января 2016 года, действует на основании Устава</w:t>
      </w:r>
      <w:r w:rsidRPr="008E1DA6">
        <w:rPr>
          <w:rStyle w:val="ac"/>
        </w:rPr>
        <w:footnoteReference w:id="58"/>
      </w:r>
      <w:r w:rsidRPr="008E1DA6">
        <w:rPr>
          <w:sz w:val="28"/>
          <w:szCs w:val="28"/>
        </w:rPr>
        <w:t>.</w:t>
      </w:r>
    </w:p>
    <w:p w:rsidR="001B4E1B" w:rsidRPr="008E1DA6" w:rsidRDefault="001B4E1B" w:rsidP="008E1DA6">
      <w:pPr>
        <w:widowControl w:val="0"/>
        <w:shd w:val="clear" w:color="auto" w:fill="FFFFFF"/>
        <w:ind w:firstLine="720"/>
        <w:jc w:val="both"/>
        <w:rPr>
          <w:sz w:val="28"/>
          <w:szCs w:val="28"/>
        </w:rPr>
      </w:pPr>
      <w:r w:rsidRPr="008E1DA6">
        <w:rPr>
          <w:sz w:val="28"/>
          <w:szCs w:val="28"/>
        </w:rPr>
        <w:t xml:space="preserve">Структуру органов местного самоуправления городского округа </w:t>
      </w:r>
      <w:proofErr w:type="spellStart"/>
      <w:r w:rsidRPr="008E1DA6">
        <w:rPr>
          <w:sz w:val="28"/>
          <w:szCs w:val="28"/>
        </w:rPr>
        <w:t>Певек</w:t>
      </w:r>
      <w:proofErr w:type="spellEnd"/>
      <w:r w:rsidRPr="008E1DA6">
        <w:rPr>
          <w:sz w:val="28"/>
          <w:szCs w:val="28"/>
        </w:rPr>
        <w:t xml:space="preserve"> составляют</w:t>
      </w:r>
      <w:r w:rsidRPr="008E1DA6">
        <w:rPr>
          <w:bCs/>
          <w:sz w:val="28"/>
          <w:szCs w:val="28"/>
        </w:rPr>
        <w:t xml:space="preserve"> представительный орган муниципального образования (</w:t>
      </w:r>
      <w:r w:rsidRPr="008E1DA6">
        <w:rPr>
          <w:sz w:val="28"/>
          <w:szCs w:val="28"/>
        </w:rPr>
        <w:t xml:space="preserve">Совет депутатов городского округа </w:t>
      </w:r>
      <w:proofErr w:type="spellStart"/>
      <w:r w:rsidRPr="008E1DA6">
        <w:rPr>
          <w:sz w:val="28"/>
          <w:szCs w:val="28"/>
        </w:rPr>
        <w:t>Певек</w:t>
      </w:r>
      <w:proofErr w:type="spellEnd"/>
      <w:r w:rsidRPr="008E1DA6">
        <w:rPr>
          <w:sz w:val="28"/>
          <w:szCs w:val="28"/>
        </w:rPr>
        <w:t xml:space="preserve"> – далее Совет депутатов), глава муниципального образования, исполнительно-распорядительный орган муниципального образования, контрольно-счетный орган муниципального образования.</w:t>
      </w:r>
    </w:p>
    <w:p w:rsidR="001B4E1B" w:rsidRPr="008E1DA6" w:rsidRDefault="001B4E1B" w:rsidP="008E1DA6">
      <w:pPr>
        <w:pStyle w:val="aff2"/>
        <w:autoSpaceDE w:val="0"/>
        <w:autoSpaceDN w:val="0"/>
        <w:spacing w:after="0" w:line="240" w:lineRule="auto"/>
        <w:ind w:right="-2" w:firstLine="720"/>
        <w:jc w:val="both"/>
        <w:rPr>
          <w:sz w:val="28"/>
          <w:szCs w:val="28"/>
        </w:rPr>
      </w:pPr>
      <w:r w:rsidRPr="008E1DA6">
        <w:rPr>
          <w:sz w:val="28"/>
          <w:szCs w:val="28"/>
        </w:rPr>
        <w:t xml:space="preserve">Администрация городского округа </w:t>
      </w:r>
      <w:proofErr w:type="spellStart"/>
      <w:r w:rsidRPr="008E1DA6">
        <w:rPr>
          <w:sz w:val="28"/>
          <w:szCs w:val="28"/>
        </w:rPr>
        <w:t>Певек</w:t>
      </w:r>
      <w:proofErr w:type="spellEnd"/>
      <w:r w:rsidRPr="008E1DA6">
        <w:rPr>
          <w:sz w:val="28"/>
          <w:szCs w:val="28"/>
        </w:rPr>
        <w:t xml:space="preserve"> </w:t>
      </w:r>
      <w:r w:rsidRPr="008E1DA6">
        <w:rPr>
          <w:snapToGrid w:val="0"/>
          <w:sz w:val="28"/>
          <w:szCs w:val="28"/>
        </w:rPr>
        <w:t xml:space="preserve">является исполнительно-распорядительным органом местного самоуправления, </w:t>
      </w:r>
      <w:r w:rsidRPr="008E1DA6">
        <w:rPr>
          <w:sz w:val="28"/>
          <w:szCs w:val="28"/>
        </w:rPr>
        <w:t xml:space="preserve">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установленных федеральными законами и законами Чукотского автономного округа, осуществляет свою деятельность </w:t>
      </w:r>
      <w:r w:rsidRPr="008E1DA6">
        <w:rPr>
          <w:snapToGrid w:val="0"/>
          <w:sz w:val="28"/>
          <w:szCs w:val="28"/>
        </w:rPr>
        <w:t xml:space="preserve">в соответствии с Уставом городского округа </w:t>
      </w:r>
      <w:proofErr w:type="spellStart"/>
      <w:r w:rsidRPr="008E1DA6">
        <w:rPr>
          <w:snapToGrid w:val="0"/>
          <w:sz w:val="28"/>
          <w:szCs w:val="28"/>
        </w:rPr>
        <w:t>Певек</w:t>
      </w:r>
      <w:proofErr w:type="spellEnd"/>
      <w:r w:rsidRPr="008E1DA6">
        <w:rPr>
          <w:snapToGrid w:val="0"/>
          <w:sz w:val="28"/>
          <w:szCs w:val="28"/>
        </w:rPr>
        <w:t xml:space="preserve">. </w:t>
      </w:r>
      <w:r w:rsidRPr="008E1DA6">
        <w:rPr>
          <w:sz w:val="28"/>
          <w:szCs w:val="28"/>
        </w:rPr>
        <w:t>Структуру Администрации составляют отраслевые (функциональные) управления и отделы, непосредственно подчиненные Главе Администрации и структурные подразделения, которые утверждены в качестве юридических лиц, а именно Управление социальной политики и Управление финансов, являющееся финансовым органом Администрации.</w:t>
      </w:r>
    </w:p>
    <w:p w:rsidR="001B4E1B" w:rsidRPr="008E1DA6" w:rsidRDefault="001B4E1B" w:rsidP="008E1DA6">
      <w:pPr>
        <w:spacing w:before="240" w:after="120"/>
        <w:ind w:firstLine="709"/>
        <w:jc w:val="both"/>
        <w:rPr>
          <w:b/>
        </w:rPr>
      </w:pPr>
      <w:r w:rsidRPr="008E1DA6">
        <w:rPr>
          <w:b/>
          <w:bCs/>
          <w:color w:val="000000"/>
          <w:sz w:val="28"/>
          <w:szCs w:val="28"/>
        </w:rPr>
        <w:t xml:space="preserve">1. Соблюдение требований действующего законодательства и иных нормативных правовых актов Российской Федерации и Чукотского автономного округа, а также муниципальных правовых актов при осуществлении бюджетного процесса </w:t>
      </w:r>
      <w:r w:rsidRPr="008E1DA6">
        <w:rPr>
          <w:b/>
          <w:color w:val="000000"/>
          <w:sz w:val="28"/>
          <w:szCs w:val="28"/>
        </w:rPr>
        <w:t xml:space="preserve">в городском округе </w:t>
      </w:r>
      <w:proofErr w:type="spellStart"/>
      <w:r w:rsidRPr="008E1DA6">
        <w:rPr>
          <w:b/>
          <w:color w:val="000000"/>
          <w:sz w:val="28"/>
          <w:szCs w:val="28"/>
        </w:rPr>
        <w:t>Певек</w:t>
      </w:r>
      <w:proofErr w:type="spellEnd"/>
    </w:p>
    <w:p w:rsidR="001B4E1B" w:rsidRPr="008E1DA6" w:rsidRDefault="001B4E1B" w:rsidP="008E1DA6">
      <w:pPr>
        <w:widowControl w:val="0"/>
        <w:shd w:val="clear" w:color="auto" w:fill="FFFFFF"/>
        <w:ind w:firstLine="709"/>
        <w:jc w:val="both"/>
        <w:rPr>
          <w:bCs/>
          <w:color w:val="000000"/>
          <w:spacing w:val="1"/>
          <w:sz w:val="28"/>
          <w:szCs w:val="28"/>
        </w:rPr>
      </w:pPr>
      <w:r w:rsidRPr="008E1DA6">
        <w:rPr>
          <w:bCs/>
          <w:color w:val="000000"/>
          <w:spacing w:val="1"/>
          <w:sz w:val="28"/>
          <w:szCs w:val="28"/>
        </w:rPr>
        <w:t>Бюджетные правоотношения между органами государственной власти и органами местного самоуправления Чукотского автономного округа регулируются Бюджетным кодексом</w:t>
      </w:r>
      <w:r w:rsidRPr="008E1DA6">
        <w:rPr>
          <w:rStyle w:val="ac"/>
          <w:color w:val="000000"/>
          <w:spacing w:val="1"/>
        </w:rPr>
        <w:footnoteReference w:id="59"/>
      </w:r>
      <w:r w:rsidRPr="008E1DA6">
        <w:rPr>
          <w:bCs/>
          <w:color w:val="000000"/>
          <w:spacing w:val="1"/>
          <w:sz w:val="28"/>
          <w:szCs w:val="28"/>
        </w:rPr>
        <w:t>, Законом об общих принципах организации местного самоуправления</w:t>
      </w:r>
      <w:r w:rsidRPr="008E1DA6">
        <w:rPr>
          <w:rStyle w:val="ac"/>
          <w:color w:val="000000"/>
          <w:spacing w:val="1"/>
        </w:rPr>
        <w:footnoteReference w:id="60"/>
      </w:r>
      <w:r w:rsidRPr="008E1DA6">
        <w:rPr>
          <w:bCs/>
          <w:color w:val="000000"/>
          <w:spacing w:val="1"/>
          <w:sz w:val="28"/>
          <w:szCs w:val="28"/>
        </w:rPr>
        <w:t xml:space="preserve">, </w:t>
      </w:r>
      <w:r w:rsidRPr="008E1DA6">
        <w:rPr>
          <w:color w:val="000000"/>
          <w:sz w:val="28"/>
          <w:szCs w:val="28"/>
        </w:rPr>
        <w:t xml:space="preserve">Законом о бюджетном процессе </w:t>
      </w:r>
      <w:r w:rsidRPr="008E1DA6">
        <w:rPr>
          <w:color w:val="000000"/>
          <w:sz w:val="28"/>
          <w:szCs w:val="28"/>
        </w:rPr>
        <w:lastRenderedPageBreak/>
        <w:t>в Чукотском автономном округе»</w:t>
      </w:r>
      <w:r w:rsidRPr="008E1DA6">
        <w:rPr>
          <w:rStyle w:val="ac"/>
          <w:color w:val="000000"/>
        </w:rPr>
        <w:footnoteReference w:id="61"/>
      </w:r>
      <w:r w:rsidRPr="008E1DA6">
        <w:rPr>
          <w:color w:val="000000"/>
          <w:sz w:val="28"/>
          <w:szCs w:val="28"/>
        </w:rPr>
        <w:t>, законами об окружном бюджете на очередной финансовый год и другими нормативными правовыми актами Российской Федерации и Чукотского автономного округа.</w:t>
      </w:r>
    </w:p>
    <w:p w:rsidR="001B4E1B" w:rsidRPr="008E1DA6" w:rsidRDefault="001B4E1B" w:rsidP="008E1DA6">
      <w:pPr>
        <w:widowControl w:val="0"/>
        <w:autoSpaceDE w:val="0"/>
        <w:autoSpaceDN w:val="0"/>
        <w:adjustRightInd w:val="0"/>
        <w:ind w:firstLine="709"/>
        <w:jc w:val="both"/>
        <w:rPr>
          <w:sz w:val="28"/>
          <w:szCs w:val="28"/>
        </w:rPr>
      </w:pPr>
      <w:r w:rsidRPr="008E1DA6">
        <w:rPr>
          <w:sz w:val="28"/>
          <w:szCs w:val="28"/>
        </w:rPr>
        <w:t>Бюджет муниципального образования</w:t>
      </w:r>
      <w:r w:rsidRPr="008E1DA6">
        <w:rPr>
          <w:rStyle w:val="ac"/>
        </w:rPr>
        <w:footnoteReference w:id="62"/>
      </w:r>
      <w:r w:rsidRPr="008E1DA6">
        <w:rPr>
          <w:sz w:val="28"/>
          <w:szCs w:val="28"/>
        </w:rPr>
        <w:t xml:space="preserve"> на 2019 год сформирован по программно-целевому принципу, бюджетные ассигнования распределены по 11 муниципальным программам, а также по непрограммным расходам (функционирование деятельности органов местного самоуправления и др.). В ходе исполнения бюджета плановые показатели уточнялись шесть раз.</w:t>
      </w:r>
    </w:p>
    <w:p w:rsidR="001B4E1B" w:rsidRPr="008E1DA6" w:rsidRDefault="001B4E1B" w:rsidP="008E1DA6">
      <w:pPr>
        <w:widowControl w:val="0"/>
        <w:autoSpaceDE w:val="0"/>
        <w:autoSpaceDN w:val="0"/>
        <w:adjustRightInd w:val="0"/>
        <w:ind w:firstLine="709"/>
        <w:jc w:val="both"/>
        <w:rPr>
          <w:color w:val="000000"/>
          <w:sz w:val="28"/>
          <w:szCs w:val="28"/>
        </w:rPr>
      </w:pPr>
      <w:r w:rsidRPr="008E1DA6">
        <w:rPr>
          <w:sz w:val="28"/>
          <w:szCs w:val="28"/>
        </w:rPr>
        <w:t xml:space="preserve">Главными распорядителями бюджетных средств в проверяемом периоде утверждены пять учреждений: Администрация, Управление финансов, Управление социальной политики, Совет депутатов, Избирательная комиссия городского округа </w:t>
      </w:r>
      <w:proofErr w:type="spellStart"/>
      <w:r w:rsidRPr="008E1DA6">
        <w:rPr>
          <w:sz w:val="28"/>
          <w:szCs w:val="28"/>
        </w:rPr>
        <w:t>Певек</w:t>
      </w:r>
      <w:proofErr w:type="spellEnd"/>
      <w:r w:rsidRPr="008E1DA6">
        <w:rPr>
          <w:sz w:val="28"/>
          <w:szCs w:val="28"/>
        </w:rPr>
        <w:t xml:space="preserve">. </w:t>
      </w:r>
      <w:bookmarkStart w:id="15" w:name="_Hlk49874582"/>
      <w:r w:rsidRPr="008E1DA6">
        <w:rPr>
          <w:sz w:val="28"/>
          <w:szCs w:val="28"/>
        </w:rPr>
        <w:t xml:space="preserve">По состоянию на 1 января 2020 года в ведении городского округа </w:t>
      </w:r>
      <w:proofErr w:type="spellStart"/>
      <w:r w:rsidRPr="008E1DA6">
        <w:rPr>
          <w:sz w:val="28"/>
          <w:szCs w:val="28"/>
        </w:rPr>
        <w:t>Певек</w:t>
      </w:r>
      <w:proofErr w:type="spellEnd"/>
      <w:r w:rsidRPr="008E1DA6">
        <w:rPr>
          <w:sz w:val="28"/>
          <w:szCs w:val="28"/>
        </w:rPr>
        <w:t xml:space="preserve"> находятся 16 муниципальных учреждений (2 казенных, 12 бюджетных и 2 автономных). Получателями средств местного бюджета в проверяемом периоде являлось 21 юридическое лицо, из них 2 органа местного самоуправления, 8 учреждений </w:t>
      </w:r>
      <w:r w:rsidRPr="008E1DA6">
        <w:rPr>
          <w:color w:val="000000"/>
          <w:sz w:val="28"/>
          <w:szCs w:val="28"/>
        </w:rPr>
        <w:t xml:space="preserve">образования и 5 учреждений культуры. </w:t>
      </w:r>
    </w:p>
    <w:bookmarkEnd w:id="15"/>
    <w:p w:rsidR="001B4E1B" w:rsidRPr="008E1DA6" w:rsidRDefault="001B4E1B" w:rsidP="008E1DA6">
      <w:pPr>
        <w:ind w:firstLine="708"/>
        <w:jc w:val="both"/>
        <w:rPr>
          <w:sz w:val="28"/>
          <w:szCs w:val="28"/>
        </w:rPr>
      </w:pPr>
      <w:r w:rsidRPr="008E1DA6">
        <w:rPr>
          <w:sz w:val="28"/>
          <w:szCs w:val="28"/>
        </w:rPr>
        <w:t>Основные показатели исполнения местного бюджета за 2019 год</w:t>
      </w:r>
      <w:r w:rsidRPr="008E1DA6">
        <w:rPr>
          <w:rStyle w:val="ac"/>
        </w:rPr>
        <w:footnoteReference w:id="63"/>
      </w:r>
      <w:r w:rsidRPr="008E1DA6">
        <w:rPr>
          <w:sz w:val="28"/>
          <w:szCs w:val="28"/>
        </w:rPr>
        <w:t xml:space="preserve"> приведены в таблице №1.</w:t>
      </w:r>
    </w:p>
    <w:p w:rsidR="001B4E1B" w:rsidRPr="008E1DA6" w:rsidRDefault="001B4E1B" w:rsidP="008E1DA6">
      <w:pPr>
        <w:ind w:firstLine="720"/>
        <w:jc w:val="right"/>
        <w:rPr>
          <w:sz w:val="28"/>
          <w:szCs w:val="28"/>
        </w:rPr>
      </w:pPr>
      <w:r w:rsidRPr="008E1DA6">
        <w:rPr>
          <w:sz w:val="28"/>
          <w:szCs w:val="28"/>
        </w:rPr>
        <w:t>Таблица №1</w:t>
      </w:r>
    </w:p>
    <w:p w:rsidR="001B4E1B" w:rsidRPr="008E1DA6" w:rsidRDefault="001B4E1B" w:rsidP="008E1DA6">
      <w:pPr>
        <w:jc w:val="right"/>
        <w:rPr>
          <w:sz w:val="28"/>
          <w:szCs w:val="28"/>
        </w:rPr>
      </w:pPr>
      <w:r w:rsidRPr="008E1DA6">
        <w:rPr>
          <w:sz w:val="28"/>
          <w:szCs w:val="28"/>
        </w:rPr>
        <w:t>(тыс. рублей)</w:t>
      </w:r>
    </w:p>
    <w:tbl>
      <w:tblPr>
        <w:tblW w:w="9822" w:type="dxa"/>
        <w:tblInd w:w="-147" w:type="dxa"/>
        <w:tblLook w:val="04A0" w:firstRow="1" w:lastRow="0" w:firstColumn="1" w:lastColumn="0" w:noHBand="0" w:noVBand="1"/>
      </w:tblPr>
      <w:tblGrid>
        <w:gridCol w:w="4265"/>
        <w:gridCol w:w="1356"/>
        <w:gridCol w:w="1356"/>
        <w:gridCol w:w="1675"/>
        <w:gridCol w:w="1170"/>
      </w:tblGrid>
      <w:tr w:rsidR="001B4E1B" w:rsidRPr="001106D9" w:rsidTr="001B4E1B">
        <w:trPr>
          <w:trHeight w:val="334"/>
          <w:tblHeader/>
        </w:trPr>
        <w:tc>
          <w:tcPr>
            <w:tcW w:w="4395" w:type="dxa"/>
            <w:tcBorders>
              <w:top w:val="single" w:sz="4" w:space="0" w:color="auto"/>
              <w:left w:val="single" w:sz="4" w:space="0" w:color="auto"/>
              <w:bottom w:val="nil"/>
              <w:right w:val="single" w:sz="4" w:space="0" w:color="auto"/>
            </w:tcBorders>
            <w:shd w:val="clear" w:color="auto" w:fill="auto"/>
            <w:vAlign w:val="center"/>
            <w:hideMark/>
          </w:tcPr>
          <w:p w:rsidR="001B4E1B" w:rsidRPr="001106D9" w:rsidRDefault="001B4E1B" w:rsidP="008E1DA6">
            <w:pPr>
              <w:jc w:val="center"/>
              <w:rPr>
                <w:color w:val="000000" w:themeColor="text1"/>
                <w:sz w:val="20"/>
                <w:szCs w:val="20"/>
              </w:rPr>
            </w:pPr>
            <w:r w:rsidRPr="001106D9">
              <w:rPr>
                <w:color w:val="000000" w:themeColor="text1"/>
                <w:sz w:val="20"/>
                <w:szCs w:val="20"/>
              </w:rPr>
              <w:t>Наименование показателя</w:t>
            </w:r>
          </w:p>
        </w:tc>
        <w:tc>
          <w:tcPr>
            <w:tcW w:w="1275" w:type="dxa"/>
            <w:tcBorders>
              <w:top w:val="single" w:sz="4" w:space="0" w:color="auto"/>
              <w:left w:val="nil"/>
              <w:bottom w:val="nil"/>
              <w:right w:val="single" w:sz="4" w:space="0" w:color="auto"/>
            </w:tcBorders>
            <w:shd w:val="clear" w:color="auto" w:fill="auto"/>
            <w:noWrap/>
            <w:vAlign w:val="center"/>
            <w:hideMark/>
          </w:tcPr>
          <w:p w:rsidR="001B4E1B" w:rsidRPr="001106D9" w:rsidRDefault="001B4E1B" w:rsidP="008E1DA6">
            <w:pPr>
              <w:jc w:val="center"/>
              <w:rPr>
                <w:color w:val="000000" w:themeColor="text1"/>
                <w:sz w:val="20"/>
                <w:szCs w:val="20"/>
              </w:rPr>
            </w:pPr>
            <w:r w:rsidRPr="001106D9">
              <w:rPr>
                <w:color w:val="000000" w:themeColor="text1"/>
                <w:sz w:val="20"/>
                <w:szCs w:val="20"/>
              </w:rPr>
              <w:t>Утверждено</w:t>
            </w:r>
          </w:p>
        </w:tc>
        <w:tc>
          <w:tcPr>
            <w:tcW w:w="1276" w:type="dxa"/>
            <w:tcBorders>
              <w:top w:val="single" w:sz="4" w:space="0" w:color="auto"/>
              <w:left w:val="nil"/>
              <w:bottom w:val="nil"/>
              <w:right w:val="single" w:sz="4" w:space="0" w:color="auto"/>
            </w:tcBorders>
            <w:shd w:val="clear" w:color="auto" w:fill="auto"/>
            <w:noWrap/>
            <w:vAlign w:val="center"/>
            <w:hideMark/>
          </w:tcPr>
          <w:p w:rsidR="001B4E1B" w:rsidRPr="001106D9" w:rsidRDefault="001B4E1B" w:rsidP="008E1DA6">
            <w:pPr>
              <w:jc w:val="center"/>
              <w:rPr>
                <w:color w:val="000000" w:themeColor="text1"/>
                <w:sz w:val="20"/>
                <w:szCs w:val="20"/>
              </w:rPr>
            </w:pPr>
            <w:r w:rsidRPr="001106D9">
              <w:rPr>
                <w:color w:val="000000" w:themeColor="text1"/>
                <w:sz w:val="20"/>
                <w:szCs w:val="20"/>
              </w:rPr>
              <w:t>Исполнено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B4E1B" w:rsidRPr="001106D9" w:rsidRDefault="001B4E1B" w:rsidP="008E1DA6">
            <w:pPr>
              <w:jc w:val="center"/>
              <w:rPr>
                <w:color w:val="000000" w:themeColor="text1"/>
                <w:sz w:val="20"/>
                <w:szCs w:val="20"/>
              </w:rPr>
            </w:pPr>
            <w:r w:rsidRPr="001106D9">
              <w:rPr>
                <w:color w:val="000000" w:themeColor="text1"/>
                <w:sz w:val="20"/>
                <w:szCs w:val="20"/>
              </w:rPr>
              <w:t>Уровень исполнения (%)</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1B4E1B" w:rsidRPr="001106D9" w:rsidRDefault="001B4E1B" w:rsidP="008E1DA6">
            <w:pPr>
              <w:jc w:val="center"/>
              <w:rPr>
                <w:color w:val="000000" w:themeColor="text1"/>
                <w:sz w:val="20"/>
                <w:szCs w:val="20"/>
              </w:rPr>
            </w:pPr>
            <w:r w:rsidRPr="001106D9">
              <w:rPr>
                <w:color w:val="000000" w:themeColor="text1"/>
                <w:sz w:val="20"/>
                <w:szCs w:val="20"/>
              </w:rPr>
              <w:t>Удельный вес (%)</w:t>
            </w:r>
          </w:p>
        </w:tc>
      </w:tr>
      <w:tr w:rsidR="001B4E1B" w:rsidRPr="001106D9" w:rsidTr="001B4E1B">
        <w:trPr>
          <w:trHeight w:val="225"/>
          <w:tblHeader/>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jc w:val="center"/>
              <w:rPr>
                <w:color w:val="000000" w:themeColor="text1"/>
                <w:sz w:val="18"/>
                <w:szCs w:val="18"/>
              </w:rPr>
            </w:pPr>
            <w:r w:rsidRPr="001106D9">
              <w:rPr>
                <w:color w:val="000000" w:themeColor="text1"/>
                <w:sz w:val="18"/>
                <w:szCs w:val="18"/>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B4E1B" w:rsidRPr="001106D9" w:rsidRDefault="001B4E1B" w:rsidP="008E1DA6">
            <w:pPr>
              <w:jc w:val="center"/>
              <w:rPr>
                <w:color w:val="000000" w:themeColor="text1"/>
                <w:sz w:val="18"/>
                <w:szCs w:val="18"/>
              </w:rPr>
            </w:pPr>
            <w:r w:rsidRPr="001106D9">
              <w:rPr>
                <w:color w:val="000000" w:themeColor="text1"/>
                <w:sz w:val="18"/>
                <w:szCs w:val="18"/>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B4E1B" w:rsidRPr="001106D9" w:rsidRDefault="001B4E1B" w:rsidP="008E1DA6">
            <w:pPr>
              <w:jc w:val="center"/>
              <w:rPr>
                <w:color w:val="000000" w:themeColor="text1"/>
                <w:sz w:val="18"/>
                <w:szCs w:val="18"/>
              </w:rPr>
            </w:pPr>
            <w:r w:rsidRPr="001106D9">
              <w:rPr>
                <w:color w:val="000000" w:themeColor="text1"/>
                <w:sz w:val="18"/>
                <w:szCs w:val="18"/>
              </w:rPr>
              <w:t>3</w:t>
            </w:r>
          </w:p>
        </w:tc>
        <w:tc>
          <w:tcPr>
            <w:tcW w:w="1701" w:type="dxa"/>
            <w:tcBorders>
              <w:top w:val="nil"/>
              <w:left w:val="nil"/>
              <w:bottom w:val="single" w:sz="4" w:space="0" w:color="auto"/>
              <w:right w:val="single" w:sz="4" w:space="0" w:color="auto"/>
            </w:tcBorders>
            <w:shd w:val="clear" w:color="auto" w:fill="auto"/>
            <w:vAlign w:val="center"/>
            <w:hideMark/>
          </w:tcPr>
          <w:p w:rsidR="001B4E1B" w:rsidRPr="001106D9" w:rsidRDefault="001B4E1B" w:rsidP="008E1DA6">
            <w:pPr>
              <w:jc w:val="center"/>
              <w:rPr>
                <w:color w:val="000000" w:themeColor="text1"/>
                <w:sz w:val="18"/>
                <w:szCs w:val="18"/>
              </w:rPr>
            </w:pPr>
            <w:r w:rsidRPr="001106D9">
              <w:rPr>
                <w:color w:val="000000" w:themeColor="text1"/>
                <w:sz w:val="18"/>
                <w:szCs w:val="18"/>
              </w:rPr>
              <w:t>4</w:t>
            </w:r>
          </w:p>
        </w:tc>
        <w:tc>
          <w:tcPr>
            <w:tcW w:w="1175" w:type="dxa"/>
            <w:tcBorders>
              <w:top w:val="nil"/>
              <w:left w:val="nil"/>
              <w:bottom w:val="single" w:sz="4" w:space="0" w:color="auto"/>
              <w:right w:val="single" w:sz="4" w:space="0" w:color="auto"/>
            </w:tcBorders>
            <w:shd w:val="clear" w:color="auto" w:fill="auto"/>
            <w:vAlign w:val="center"/>
            <w:hideMark/>
          </w:tcPr>
          <w:p w:rsidR="001B4E1B" w:rsidRPr="001106D9" w:rsidRDefault="001B4E1B" w:rsidP="008E1DA6">
            <w:pPr>
              <w:jc w:val="center"/>
              <w:rPr>
                <w:color w:val="000000" w:themeColor="text1"/>
                <w:sz w:val="18"/>
                <w:szCs w:val="18"/>
              </w:rPr>
            </w:pPr>
            <w:r w:rsidRPr="001106D9">
              <w:rPr>
                <w:color w:val="000000" w:themeColor="text1"/>
                <w:sz w:val="18"/>
                <w:szCs w:val="18"/>
              </w:rPr>
              <w:t>5</w:t>
            </w:r>
          </w:p>
        </w:tc>
      </w:tr>
      <w:tr w:rsidR="001B4E1B" w:rsidRPr="001106D9" w:rsidTr="001B4E1B">
        <w:trPr>
          <w:trHeight w:val="29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jc w:val="both"/>
              <w:rPr>
                <w:b/>
                <w:bCs/>
                <w:color w:val="000000" w:themeColor="text1"/>
              </w:rPr>
            </w:pPr>
            <w:r w:rsidRPr="001106D9">
              <w:rPr>
                <w:b/>
                <w:bCs/>
                <w:color w:val="000000" w:themeColor="text1"/>
              </w:rPr>
              <w:t>Доходы всего, в том числе:</w:t>
            </w:r>
          </w:p>
        </w:tc>
        <w:tc>
          <w:tcPr>
            <w:tcW w:w="1275" w:type="dxa"/>
            <w:tcBorders>
              <w:top w:val="nil"/>
              <w:left w:val="nil"/>
              <w:bottom w:val="single" w:sz="4" w:space="0" w:color="auto"/>
              <w:right w:val="single" w:sz="4" w:space="0" w:color="auto"/>
            </w:tcBorders>
            <w:shd w:val="clear" w:color="auto" w:fill="auto"/>
            <w:noWrap/>
            <w:vAlign w:val="center"/>
          </w:tcPr>
          <w:p w:rsidR="001B4E1B" w:rsidRPr="001106D9" w:rsidRDefault="001B4E1B" w:rsidP="008E1DA6">
            <w:pPr>
              <w:jc w:val="right"/>
              <w:rPr>
                <w:b/>
                <w:bCs/>
                <w:color w:val="000000" w:themeColor="text1"/>
              </w:rPr>
            </w:pPr>
            <w:r w:rsidRPr="001106D9">
              <w:rPr>
                <w:b/>
                <w:bCs/>
                <w:color w:val="000000" w:themeColor="text1"/>
              </w:rPr>
              <w:t>1 571 285,0</w:t>
            </w:r>
          </w:p>
        </w:tc>
        <w:tc>
          <w:tcPr>
            <w:tcW w:w="1276" w:type="dxa"/>
            <w:tcBorders>
              <w:top w:val="nil"/>
              <w:left w:val="nil"/>
              <w:bottom w:val="single" w:sz="4" w:space="0" w:color="auto"/>
              <w:right w:val="single" w:sz="4" w:space="0" w:color="auto"/>
            </w:tcBorders>
            <w:shd w:val="clear" w:color="auto" w:fill="auto"/>
            <w:noWrap/>
            <w:vAlign w:val="center"/>
          </w:tcPr>
          <w:p w:rsidR="001B4E1B" w:rsidRPr="001106D9" w:rsidRDefault="001B4E1B" w:rsidP="008E1DA6">
            <w:pPr>
              <w:jc w:val="right"/>
              <w:rPr>
                <w:b/>
                <w:bCs/>
                <w:color w:val="000000" w:themeColor="text1"/>
              </w:rPr>
            </w:pPr>
            <w:r w:rsidRPr="001106D9">
              <w:rPr>
                <w:b/>
                <w:bCs/>
                <w:color w:val="000000" w:themeColor="text1"/>
              </w:rPr>
              <w:t>1 450 287,7</w:t>
            </w:r>
          </w:p>
        </w:tc>
        <w:tc>
          <w:tcPr>
            <w:tcW w:w="1701" w:type="dxa"/>
            <w:tcBorders>
              <w:top w:val="nil"/>
              <w:left w:val="nil"/>
              <w:bottom w:val="single" w:sz="4" w:space="0" w:color="auto"/>
              <w:right w:val="single" w:sz="4" w:space="0" w:color="auto"/>
            </w:tcBorders>
            <w:shd w:val="clear" w:color="auto" w:fill="auto"/>
            <w:vAlign w:val="center"/>
          </w:tcPr>
          <w:p w:rsidR="001B4E1B" w:rsidRPr="001106D9" w:rsidRDefault="001B4E1B" w:rsidP="008E1DA6">
            <w:pPr>
              <w:jc w:val="center"/>
              <w:rPr>
                <w:b/>
                <w:bCs/>
                <w:color w:val="000000" w:themeColor="text1"/>
              </w:rPr>
            </w:pPr>
            <w:r w:rsidRPr="001106D9">
              <w:rPr>
                <w:b/>
                <w:bCs/>
                <w:color w:val="000000" w:themeColor="text1"/>
              </w:rPr>
              <w:t>92,3</w:t>
            </w:r>
          </w:p>
        </w:tc>
        <w:tc>
          <w:tcPr>
            <w:tcW w:w="1175" w:type="dxa"/>
            <w:tcBorders>
              <w:top w:val="nil"/>
              <w:left w:val="nil"/>
              <w:bottom w:val="single" w:sz="4" w:space="0" w:color="auto"/>
              <w:right w:val="single" w:sz="4" w:space="0" w:color="auto"/>
            </w:tcBorders>
            <w:shd w:val="clear" w:color="auto" w:fill="auto"/>
            <w:vAlign w:val="center"/>
            <w:hideMark/>
          </w:tcPr>
          <w:p w:rsidR="001B4E1B" w:rsidRPr="001106D9" w:rsidRDefault="001B4E1B" w:rsidP="008E1DA6">
            <w:pPr>
              <w:jc w:val="center"/>
              <w:rPr>
                <w:b/>
                <w:bCs/>
                <w:color w:val="000000" w:themeColor="text1"/>
              </w:rPr>
            </w:pPr>
            <w:r w:rsidRPr="001106D9">
              <w:rPr>
                <w:b/>
                <w:bCs/>
                <w:color w:val="000000" w:themeColor="text1"/>
              </w:rPr>
              <w:t>х</w:t>
            </w:r>
          </w:p>
        </w:tc>
      </w:tr>
      <w:tr w:rsidR="001B4E1B" w:rsidRPr="001106D9" w:rsidTr="001B4E1B">
        <w:trPr>
          <w:trHeight w:val="2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jc w:val="both"/>
              <w:rPr>
                <w:color w:val="000000" w:themeColor="text1"/>
              </w:rPr>
            </w:pPr>
            <w:r w:rsidRPr="001106D9">
              <w:rPr>
                <w:color w:val="000000" w:themeColor="text1"/>
              </w:rPr>
              <w:t>Налоговые доходы</w:t>
            </w:r>
          </w:p>
        </w:tc>
        <w:tc>
          <w:tcPr>
            <w:tcW w:w="1275" w:type="dxa"/>
            <w:tcBorders>
              <w:top w:val="nil"/>
              <w:left w:val="nil"/>
              <w:bottom w:val="single" w:sz="4" w:space="0" w:color="auto"/>
              <w:right w:val="single" w:sz="4" w:space="0" w:color="auto"/>
            </w:tcBorders>
            <w:shd w:val="clear" w:color="auto" w:fill="auto"/>
            <w:noWrap/>
            <w:vAlign w:val="center"/>
          </w:tcPr>
          <w:p w:rsidR="001B4E1B" w:rsidRPr="001106D9" w:rsidRDefault="001B4E1B" w:rsidP="008E1DA6">
            <w:pPr>
              <w:jc w:val="right"/>
              <w:rPr>
                <w:color w:val="000000" w:themeColor="text1"/>
              </w:rPr>
            </w:pPr>
            <w:r w:rsidRPr="001106D9">
              <w:rPr>
                <w:color w:val="000000" w:themeColor="text1"/>
              </w:rPr>
              <w:t>342 706,0</w:t>
            </w:r>
          </w:p>
        </w:tc>
        <w:tc>
          <w:tcPr>
            <w:tcW w:w="1276" w:type="dxa"/>
            <w:tcBorders>
              <w:top w:val="nil"/>
              <w:left w:val="nil"/>
              <w:bottom w:val="single" w:sz="4" w:space="0" w:color="auto"/>
              <w:right w:val="single" w:sz="4" w:space="0" w:color="auto"/>
            </w:tcBorders>
            <w:shd w:val="clear" w:color="auto" w:fill="auto"/>
            <w:noWrap/>
            <w:vAlign w:val="center"/>
          </w:tcPr>
          <w:p w:rsidR="001B4E1B" w:rsidRPr="001106D9" w:rsidRDefault="001B4E1B" w:rsidP="008E1DA6">
            <w:pPr>
              <w:jc w:val="right"/>
              <w:rPr>
                <w:color w:val="000000" w:themeColor="text1"/>
              </w:rPr>
            </w:pPr>
            <w:r w:rsidRPr="001106D9">
              <w:rPr>
                <w:color w:val="000000" w:themeColor="text1"/>
              </w:rPr>
              <w:t>335 035,7</w:t>
            </w:r>
          </w:p>
        </w:tc>
        <w:tc>
          <w:tcPr>
            <w:tcW w:w="1701" w:type="dxa"/>
            <w:tcBorders>
              <w:top w:val="nil"/>
              <w:left w:val="nil"/>
              <w:bottom w:val="single" w:sz="4" w:space="0" w:color="auto"/>
              <w:right w:val="single" w:sz="4" w:space="0" w:color="auto"/>
            </w:tcBorders>
            <w:shd w:val="clear" w:color="auto" w:fill="auto"/>
            <w:vAlign w:val="center"/>
          </w:tcPr>
          <w:p w:rsidR="001B4E1B" w:rsidRPr="001106D9" w:rsidRDefault="001B4E1B" w:rsidP="008E1DA6">
            <w:pPr>
              <w:jc w:val="center"/>
              <w:rPr>
                <w:color w:val="000000" w:themeColor="text1"/>
              </w:rPr>
            </w:pPr>
            <w:r w:rsidRPr="001106D9">
              <w:rPr>
                <w:color w:val="000000" w:themeColor="text1"/>
              </w:rPr>
              <w:t>97,8</w:t>
            </w:r>
          </w:p>
        </w:tc>
        <w:tc>
          <w:tcPr>
            <w:tcW w:w="1175" w:type="dxa"/>
            <w:tcBorders>
              <w:top w:val="nil"/>
              <w:left w:val="nil"/>
              <w:bottom w:val="single" w:sz="4" w:space="0" w:color="auto"/>
              <w:right w:val="single" w:sz="4" w:space="0" w:color="auto"/>
            </w:tcBorders>
            <w:shd w:val="clear" w:color="auto" w:fill="auto"/>
            <w:vAlign w:val="center"/>
            <w:hideMark/>
          </w:tcPr>
          <w:p w:rsidR="001B4E1B" w:rsidRPr="001106D9" w:rsidRDefault="001B4E1B" w:rsidP="008E1DA6">
            <w:pPr>
              <w:jc w:val="center"/>
              <w:rPr>
                <w:color w:val="000000" w:themeColor="text1"/>
              </w:rPr>
            </w:pPr>
            <w:r w:rsidRPr="001106D9">
              <w:rPr>
                <w:color w:val="000000" w:themeColor="text1"/>
              </w:rPr>
              <w:t>23,1</w:t>
            </w:r>
          </w:p>
        </w:tc>
      </w:tr>
      <w:tr w:rsidR="001B4E1B" w:rsidRPr="001106D9" w:rsidTr="001B4E1B">
        <w:trPr>
          <w:trHeight w:val="26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jc w:val="both"/>
              <w:rPr>
                <w:color w:val="000000" w:themeColor="text1"/>
              </w:rPr>
            </w:pPr>
            <w:r w:rsidRPr="001106D9">
              <w:rPr>
                <w:color w:val="000000" w:themeColor="text1"/>
              </w:rPr>
              <w:t>Неналоговые доходы</w:t>
            </w:r>
          </w:p>
        </w:tc>
        <w:tc>
          <w:tcPr>
            <w:tcW w:w="1275" w:type="dxa"/>
            <w:tcBorders>
              <w:top w:val="nil"/>
              <w:left w:val="nil"/>
              <w:bottom w:val="single" w:sz="4" w:space="0" w:color="auto"/>
              <w:right w:val="single" w:sz="4" w:space="0" w:color="auto"/>
            </w:tcBorders>
            <w:shd w:val="clear" w:color="auto" w:fill="auto"/>
            <w:noWrap/>
            <w:vAlign w:val="center"/>
          </w:tcPr>
          <w:p w:rsidR="001B4E1B" w:rsidRPr="001106D9" w:rsidRDefault="001B4E1B" w:rsidP="008E1DA6">
            <w:pPr>
              <w:jc w:val="right"/>
              <w:rPr>
                <w:color w:val="000000" w:themeColor="text1"/>
              </w:rPr>
            </w:pPr>
            <w:r w:rsidRPr="001106D9">
              <w:rPr>
                <w:color w:val="000000" w:themeColor="text1"/>
              </w:rPr>
              <w:t>51 655,2</w:t>
            </w:r>
          </w:p>
        </w:tc>
        <w:tc>
          <w:tcPr>
            <w:tcW w:w="1276" w:type="dxa"/>
            <w:tcBorders>
              <w:top w:val="nil"/>
              <w:left w:val="nil"/>
              <w:bottom w:val="single" w:sz="4" w:space="0" w:color="auto"/>
              <w:right w:val="single" w:sz="4" w:space="0" w:color="auto"/>
            </w:tcBorders>
            <w:shd w:val="clear" w:color="auto" w:fill="auto"/>
            <w:noWrap/>
            <w:vAlign w:val="center"/>
          </w:tcPr>
          <w:p w:rsidR="001B4E1B" w:rsidRPr="001106D9" w:rsidRDefault="001B4E1B" w:rsidP="008E1DA6">
            <w:pPr>
              <w:jc w:val="right"/>
              <w:rPr>
                <w:color w:val="000000" w:themeColor="text1"/>
              </w:rPr>
            </w:pPr>
            <w:r w:rsidRPr="001106D9">
              <w:rPr>
                <w:color w:val="000000" w:themeColor="text1"/>
              </w:rPr>
              <w:t>54 672,0</w:t>
            </w:r>
          </w:p>
        </w:tc>
        <w:tc>
          <w:tcPr>
            <w:tcW w:w="1701" w:type="dxa"/>
            <w:tcBorders>
              <w:top w:val="nil"/>
              <w:left w:val="nil"/>
              <w:bottom w:val="single" w:sz="4" w:space="0" w:color="auto"/>
              <w:right w:val="single" w:sz="4" w:space="0" w:color="auto"/>
            </w:tcBorders>
            <w:shd w:val="clear" w:color="auto" w:fill="auto"/>
            <w:vAlign w:val="center"/>
          </w:tcPr>
          <w:p w:rsidR="001B4E1B" w:rsidRPr="001106D9" w:rsidRDefault="001B4E1B" w:rsidP="008E1DA6">
            <w:pPr>
              <w:jc w:val="center"/>
              <w:rPr>
                <w:color w:val="000000" w:themeColor="text1"/>
              </w:rPr>
            </w:pPr>
            <w:r w:rsidRPr="001106D9">
              <w:rPr>
                <w:color w:val="000000" w:themeColor="text1"/>
              </w:rPr>
              <w:t>105,8</w:t>
            </w:r>
          </w:p>
        </w:tc>
        <w:tc>
          <w:tcPr>
            <w:tcW w:w="1175" w:type="dxa"/>
            <w:tcBorders>
              <w:top w:val="nil"/>
              <w:left w:val="nil"/>
              <w:bottom w:val="single" w:sz="4" w:space="0" w:color="auto"/>
              <w:right w:val="single" w:sz="4" w:space="0" w:color="auto"/>
            </w:tcBorders>
            <w:shd w:val="clear" w:color="auto" w:fill="auto"/>
            <w:vAlign w:val="center"/>
            <w:hideMark/>
          </w:tcPr>
          <w:p w:rsidR="001B4E1B" w:rsidRPr="001106D9" w:rsidRDefault="001B4E1B" w:rsidP="008E1DA6">
            <w:pPr>
              <w:jc w:val="center"/>
              <w:rPr>
                <w:color w:val="000000" w:themeColor="text1"/>
              </w:rPr>
            </w:pPr>
            <w:r w:rsidRPr="001106D9">
              <w:rPr>
                <w:color w:val="000000" w:themeColor="text1"/>
              </w:rPr>
              <w:t>3,8</w:t>
            </w:r>
          </w:p>
        </w:tc>
      </w:tr>
      <w:tr w:rsidR="001B4E1B" w:rsidRPr="001106D9" w:rsidTr="001B4E1B">
        <w:trPr>
          <w:trHeight w:val="2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jc w:val="both"/>
              <w:rPr>
                <w:color w:val="000000" w:themeColor="text1"/>
              </w:rPr>
            </w:pPr>
            <w:r w:rsidRPr="001106D9">
              <w:rPr>
                <w:color w:val="000000" w:themeColor="text1"/>
              </w:rPr>
              <w:t>Безвозмездные поступления из окружного бюджета, в том числе:</w:t>
            </w:r>
          </w:p>
        </w:tc>
        <w:tc>
          <w:tcPr>
            <w:tcW w:w="1275" w:type="dxa"/>
            <w:tcBorders>
              <w:top w:val="nil"/>
              <w:left w:val="nil"/>
              <w:bottom w:val="single" w:sz="4" w:space="0" w:color="auto"/>
              <w:right w:val="single" w:sz="4" w:space="0" w:color="auto"/>
            </w:tcBorders>
            <w:shd w:val="clear" w:color="auto" w:fill="auto"/>
            <w:noWrap/>
            <w:vAlign w:val="center"/>
          </w:tcPr>
          <w:p w:rsidR="001B4E1B" w:rsidRPr="001106D9" w:rsidRDefault="001B4E1B" w:rsidP="008E1DA6">
            <w:pPr>
              <w:jc w:val="right"/>
              <w:rPr>
                <w:color w:val="000000" w:themeColor="text1"/>
              </w:rPr>
            </w:pPr>
            <w:r w:rsidRPr="001106D9">
              <w:rPr>
                <w:color w:val="000000" w:themeColor="text1"/>
              </w:rPr>
              <w:t>1 143 832,8</w:t>
            </w:r>
          </w:p>
        </w:tc>
        <w:tc>
          <w:tcPr>
            <w:tcW w:w="1276" w:type="dxa"/>
            <w:tcBorders>
              <w:top w:val="nil"/>
              <w:left w:val="nil"/>
              <w:bottom w:val="single" w:sz="4" w:space="0" w:color="auto"/>
              <w:right w:val="single" w:sz="4" w:space="0" w:color="auto"/>
            </w:tcBorders>
            <w:shd w:val="clear" w:color="auto" w:fill="auto"/>
            <w:noWrap/>
            <w:vAlign w:val="center"/>
          </w:tcPr>
          <w:p w:rsidR="001B4E1B" w:rsidRPr="001106D9" w:rsidRDefault="001B4E1B" w:rsidP="008E1DA6">
            <w:pPr>
              <w:jc w:val="right"/>
              <w:rPr>
                <w:color w:val="000000" w:themeColor="text1"/>
              </w:rPr>
            </w:pPr>
            <w:r w:rsidRPr="001106D9">
              <w:rPr>
                <w:color w:val="000000" w:themeColor="text1"/>
              </w:rPr>
              <w:t>1 022 526,3</w:t>
            </w:r>
          </w:p>
        </w:tc>
        <w:tc>
          <w:tcPr>
            <w:tcW w:w="1701" w:type="dxa"/>
            <w:tcBorders>
              <w:top w:val="nil"/>
              <w:left w:val="nil"/>
              <w:bottom w:val="single" w:sz="4" w:space="0" w:color="auto"/>
              <w:right w:val="single" w:sz="4" w:space="0" w:color="auto"/>
            </w:tcBorders>
            <w:shd w:val="clear" w:color="auto" w:fill="auto"/>
            <w:vAlign w:val="center"/>
          </w:tcPr>
          <w:p w:rsidR="001B4E1B" w:rsidRPr="001106D9" w:rsidRDefault="001B4E1B" w:rsidP="008E1DA6">
            <w:pPr>
              <w:jc w:val="center"/>
              <w:rPr>
                <w:color w:val="000000" w:themeColor="text1"/>
              </w:rPr>
            </w:pPr>
            <w:r w:rsidRPr="001106D9">
              <w:rPr>
                <w:color w:val="000000" w:themeColor="text1"/>
              </w:rPr>
              <w:t>89,4</w:t>
            </w:r>
          </w:p>
        </w:tc>
        <w:tc>
          <w:tcPr>
            <w:tcW w:w="1175" w:type="dxa"/>
            <w:tcBorders>
              <w:top w:val="nil"/>
              <w:left w:val="nil"/>
              <w:bottom w:val="single" w:sz="4" w:space="0" w:color="auto"/>
              <w:right w:val="single" w:sz="4" w:space="0" w:color="auto"/>
            </w:tcBorders>
            <w:shd w:val="clear" w:color="auto" w:fill="auto"/>
            <w:vAlign w:val="center"/>
            <w:hideMark/>
          </w:tcPr>
          <w:p w:rsidR="001B4E1B" w:rsidRPr="001106D9" w:rsidRDefault="001B4E1B" w:rsidP="008E1DA6">
            <w:pPr>
              <w:jc w:val="center"/>
              <w:rPr>
                <w:color w:val="000000" w:themeColor="text1"/>
              </w:rPr>
            </w:pPr>
            <w:r w:rsidRPr="001106D9">
              <w:rPr>
                <w:color w:val="000000" w:themeColor="text1"/>
              </w:rPr>
              <w:t>70,5</w:t>
            </w:r>
          </w:p>
        </w:tc>
      </w:tr>
      <w:tr w:rsidR="001B4E1B" w:rsidRPr="001106D9" w:rsidTr="001B4E1B">
        <w:trPr>
          <w:trHeight w:val="27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jc w:val="both"/>
              <w:rPr>
                <w:i/>
                <w:iCs/>
                <w:color w:val="000000" w:themeColor="text1"/>
              </w:rPr>
            </w:pPr>
            <w:r w:rsidRPr="001106D9">
              <w:rPr>
                <w:i/>
                <w:iCs/>
                <w:color w:val="000000" w:themeColor="text1"/>
              </w:rPr>
              <w:t>дотации</w:t>
            </w:r>
          </w:p>
        </w:tc>
        <w:tc>
          <w:tcPr>
            <w:tcW w:w="1275" w:type="dxa"/>
            <w:tcBorders>
              <w:top w:val="nil"/>
              <w:left w:val="nil"/>
              <w:bottom w:val="single" w:sz="4" w:space="0" w:color="auto"/>
              <w:right w:val="single" w:sz="4" w:space="0" w:color="auto"/>
            </w:tcBorders>
            <w:shd w:val="clear" w:color="auto" w:fill="auto"/>
            <w:noWrap/>
            <w:vAlign w:val="center"/>
          </w:tcPr>
          <w:p w:rsidR="001B4E1B" w:rsidRPr="001106D9" w:rsidRDefault="001B4E1B" w:rsidP="008E1DA6">
            <w:pPr>
              <w:jc w:val="right"/>
              <w:rPr>
                <w:i/>
                <w:iCs/>
                <w:color w:val="000000" w:themeColor="text1"/>
              </w:rPr>
            </w:pPr>
            <w:r w:rsidRPr="001106D9">
              <w:rPr>
                <w:i/>
                <w:iCs/>
                <w:color w:val="000000" w:themeColor="text1"/>
              </w:rPr>
              <w:t>493 567,7</w:t>
            </w:r>
          </w:p>
        </w:tc>
        <w:tc>
          <w:tcPr>
            <w:tcW w:w="1276" w:type="dxa"/>
            <w:tcBorders>
              <w:top w:val="nil"/>
              <w:left w:val="nil"/>
              <w:bottom w:val="single" w:sz="4" w:space="0" w:color="auto"/>
              <w:right w:val="single" w:sz="4" w:space="0" w:color="auto"/>
            </w:tcBorders>
            <w:shd w:val="clear" w:color="auto" w:fill="auto"/>
            <w:noWrap/>
            <w:vAlign w:val="center"/>
          </w:tcPr>
          <w:p w:rsidR="001B4E1B" w:rsidRPr="001106D9" w:rsidRDefault="001B4E1B" w:rsidP="008E1DA6">
            <w:pPr>
              <w:jc w:val="right"/>
              <w:rPr>
                <w:i/>
                <w:iCs/>
                <w:color w:val="000000" w:themeColor="text1"/>
              </w:rPr>
            </w:pPr>
            <w:r w:rsidRPr="001106D9">
              <w:rPr>
                <w:i/>
                <w:iCs/>
                <w:color w:val="000000" w:themeColor="text1"/>
              </w:rPr>
              <w:t>493 567,7</w:t>
            </w:r>
          </w:p>
        </w:tc>
        <w:tc>
          <w:tcPr>
            <w:tcW w:w="1701" w:type="dxa"/>
            <w:tcBorders>
              <w:top w:val="nil"/>
              <w:left w:val="nil"/>
              <w:bottom w:val="single" w:sz="4" w:space="0" w:color="auto"/>
              <w:right w:val="single" w:sz="4" w:space="0" w:color="auto"/>
            </w:tcBorders>
            <w:shd w:val="clear" w:color="auto" w:fill="auto"/>
            <w:vAlign w:val="center"/>
          </w:tcPr>
          <w:p w:rsidR="001B4E1B" w:rsidRPr="001106D9" w:rsidRDefault="001B4E1B" w:rsidP="008E1DA6">
            <w:pPr>
              <w:jc w:val="center"/>
              <w:rPr>
                <w:i/>
                <w:iCs/>
                <w:color w:val="000000" w:themeColor="text1"/>
              </w:rPr>
            </w:pPr>
            <w:r w:rsidRPr="001106D9">
              <w:rPr>
                <w:i/>
                <w:iCs/>
                <w:color w:val="000000" w:themeColor="text1"/>
              </w:rPr>
              <w:t>100,0</w:t>
            </w:r>
          </w:p>
        </w:tc>
        <w:tc>
          <w:tcPr>
            <w:tcW w:w="1175" w:type="dxa"/>
            <w:tcBorders>
              <w:top w:val="nil"/>
              <w:left w:val="nil"/>
              <w:bottom w:val="single" w:sz="4" w:space="0" w:color="auto"/>
              <w:right w:val="single" w:sz="4" w:space="0" w:color="auto"/>
            </w:tcBorders>
            <w:shd w:val="clear" w:color="auto" w:fill="auto"/>
            <w:vAlign w:val="center"/>
          </w:tcPr>
          <w:p w:rsidR="001B4E1B" w:rsidRPr="001106D9" w:rsidRDefault="001B4E1B" w:rsidP="008E1DA6">
            <w:pPr>
              <w:jc w:val="center"/>
              <w:rPr>
                <w:i/>
                <w:iCs/>
                <w:color w:val="000000" w:themeColor="text1"/>
              </w:rPr>
            </w:pPr>
            <w:r w:rsidRPr="001106D9">
              <w:rPr>
                <w:i/>
                <w:iCs/>
                <w:color w:val="000000" w:themeColor="text1"/>
              </w:rPr>
              <w:t>–</w:t>
            </w:r>
          </w:p>
        </w:tc>
      </w:tr>
      <w:tr w:rsidR="001B4E1B" w:rsidRPr="001106D9" w:rsidTr="001B4E1B">
        <w:trPr>
          <w:trHeight w:val="26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jc w:val="both"/>
              <w:rPr>
                <w:i/>
                <w:iCs/>
                <w:color w:val="000000" w:themeColor="text1"/>
              </w:rPr>
            </w:pPr>
            <w:r w:rsidRPr="001106D9">
              <w:rPr>
                <w:i/>
                <w:iCs/>
                <w:color w:val="000000" w:themeColor="text1"/>
              </w:rPr>
              <w:t>субсидии</w:t>
            </w:r>
          </w:p>
        </w:tc>
        <w:tc>
          <w:tcPr>
            <w:tcW w:w="1275" w:type="dxa"/>
            <w:tcBorders>
              <w:top w:val="nil"/>
              <w:left w:val="nil"/>
              <w:bottom w:val="single" w:sz="4" w:space="0" w:color="auto"/>
              <w:right w:val="single" w:sz="4" w:space="0" w:color="auto"/>
            </w:tcBorders>
            <w:shd w:val="clear" w:color="auto" w:fill="auto"/>
            <w:noWrap/>
            <w:vAlign w:val="center"/>
          </w:tcPr>
          <w:p w:rsidR="001B4E1B" w:rsidRPr="001106D9" w:rsidRDefault="001B4E1B" w:rsidP="008E1DA6">
            <w:pPr>
              <w:jc w:val="right"/>
              <w:rPr>
                <w:i/>
                <w:iCs/>
                <w:color w:val="000000" w:themeColor="text1"/>
              </w:rPr>
            </w:pPr>
            <w:r w:rsidRPr="001106D9">
              <w:rPr>
                <w:i/>
                <w:iCs/>
                <w:color w:val="000000" w:themeColor="text1"/>
              </w:rPr>
              <w:t>295 667,5</w:t>
            </w:r>
          </w:p>
        </w:tc>
        <w:tc>
          <w:tcPr>
            <w:tcW w:w="1276" w:type="dxa"/>
            <w:tcBorders>
              <w:top w:val="nil"/>
              <w:left w:val="nil"/>
              <w:bottom w:val="single" w:sz="4" w:space="0" w:color="auto"/>
              <w:right w:val="single" w:sz="4" w:space="0" w:color="auto"/>
            </w:tcBorders>
            <w:shd w:val="clear" w:color="auto" w:fill="auto"/>
            <w:noWrap/>
            <w:vAlign w:val="center"/>
          </w:tcPr>
          <w:p w:rsidR="001B4E1B" w:rsidRPr="001106D9" w:rsidRDefault="001B4E1B" w:rsidP="008E1DA6">
            <w:pPr>
              <w:jc w:val="right"/>
              <w:rPr>
                <w:i/>
                <w:iCs/>
                <w:color w:val="000000" w:themeColor="text1"/>
              </w:rPr>
            </w:pPr>
            <w:r w:rsidRPr="001106D9">
              <w:rPr>
                <w:i/>
                <w:iCs/>
                <w:color w:val="000000" w:themeColor="text1"/>
              </w:rPr>
              <w:t>175 665,3</w:t>
            </w:r>
          </w:p>
        </w:tc>
        <w:tc>
          <w:tcPr>
            <w:tcW w:w="1701" w:type="dxa"/>
            <w:tcBorders>
              <w:top w:val="nil"/>
              <w:left w:val="nil"/>
              <w:bottom w:val="single" w:sz="4" w:space="0" w:color="auto"/>
              <w:right w:val="single" w:sz="4" w:space="0" w:color="auto"/>
            </w:tcBorders>
            <w:shd w:val="clear" w:color="auto" w:fill="auto"/>
            <w:vAlign w:val="center"/>
          </w:tcPr>
          <w:p w:rsidR="001B4E1B" w:rsidRPr="001106D9" w:rsidRDefault="001B4E1B" w:rsidP="008E1DA6">
            <w:pPr>
              <w:jc w:val="center"/>
              <w:rPr>
                <w:i/>
                <w:iCs/>
                <w:color w:val="000000" w:themeColor="text1"/>
              </w:rPr>
            </w:pPr>
            <w:r w:rsidRPr="001106D9">
              <w:rPr>
                <w:i/>
                <w:iCs/>
                <w:color w:val="000000" w:themeColor="text1"/>
              </w:rPr>
              <w:t>59,4</w:t>
            </w:r>
          </w:p>
        </w:tc>
        <w:tc>
          <w:tcPr>
            <w:tcW w:w="1175" w:type="dxa"/>
            <w:tcBorders>
              <w:top w:val="nil"/>
              <w:left w:val="nil"/>
              <w:bottom w:val="single" w:sz="4" w:space="0" w:color="auto"/>
              <w:right w:val="single" w:sz="4" w:space="0" w:color="auto"/>
            </w:tcBorders>
            <w:shd w:val="clear" w:color="auto" w:fill="auto"/>
            <w:vAlign w:val="center"/>
          </w:tcPr>
          <w:p w:rsidR="001B4E1B" w:rsidRPr="001106D9" w:rsidRDefault="001B4E1B" w:rsidP="008E1DA6">
            <w:pPr>
              <w:jc w:val="center"/>
              <w:rPr>
                <w:i/>
                <w:iCs/>
                <w:color w:val="000000" w:themeColor="text1"/>
              </w:rPr>
            </w:pPr>
            <w:r w:rsidRPr="001106D9">
              <w:rPr>
                <w:i/>
                <w:iCs/>
                <w:color w:val="000000" w:themeColor="text1"/>
              </w:rPr>
              <w:t>–</w:t>
            </w:r>
          </w:p>
        </w:tc>
      </w:tr>
      <w:tr w:rsidR="001B4E1B" w:rsidRPr="001106D9" w:rsidTr="001B4E1B">
        <w:trPr>
          <w:trHeight w:val="28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jc w:val="both"/>
              <w:rPr>
                <w:i/>
                <w:iCs/>
                <w:color w:val="000000" w:themeColor="text1"/>
              </w:rPr>
            </w:pPr>
            <w:r w:rsidRPr="001106D9">
              <w:rPr>
                <w:i/>
                <w:iCs/>
                <w:color w:val="000000" w:themeColor="text1"/>
              </w:rPr>
              <w:t>субвенции</w:t>
            </w:r>
          </w:p>
        </w:tc>
        <w:tc>
          <w:tcPr>
            <w:tcW w:w="1275" w:type="dxa"/>
            <w:tcBorders>
              <w:top w:val="nil"/>
              <w:left w:val="nil"/>
              <w:bottom w:val="single" w:sz="4" w:space="0" w:color="auto"/>
              <w:right w:val="single" w:sz="4" w:space="0" w:color="auto"/>
            </w:tcBorders>
            <w:shd w:val="clear" w:color="auto" w:fill="auto"/>
            <w:noWrap/>
            <w:vAlign w:val="center"/>
          </w:tcPr>
          <w:p w:rsidR="001B4E1B" w:rsidRPr="001106D9" w:rsidRDefault="001B4E1B" w:rsidP="008E1DA6">
            <w:pPr>
              <w:jc w:val="right"/>
              <w:rPr>
                <w:i/>
                <w:iCs/>
                <w:color w:val="000000" w:themeColor="text1"/>
              </w:rPr>
            </w:pPr>
            <w:r w:rsidRPr="001106D9">
              <w:rPr>
                <w:i/>
                <w:iCs/>
                <w:color w:val="000000" w:themeColor="text1"/>
              </w:rPr>
              <w:t>351 597,6</w:t>
            </w:r>
          </w:p>
        </w:tc>
        <w:tc>
          <w:tcPr>
            <w:tcW w:w="1276" w:type="dxa"/>
            <w:tcBorders>
              <w:top w:val="nil"/>
              <w:left w:val="nil"/>
              <w:bottom w:val="single" w:sz="4" w:space="0" w:color="auto"/>
              <w:right w:val="single" w:sz="4" w:space="0" w:color="auto"/>
            </w:tcBorders>
            <w:shd w:val="clear" w:color="auto" w:fill="auto"/>
            <w:noWrap/>
            <w:vAlign w:val="center"/>
          </w:tcPr>
          <w:p w:rsidR="001B4E1B" w:rsidRPr="001106D9" w:rsidRDefault="001B4E1B" w:rsidP="008E1DA6">
            <w:pPr>
              <w:jc w:val="right"/>
              <w:rPr>
                <w:i/>
                <w:iCs/>
                <w:color w:val="000000" w:themeColor="text1"/>
              </w:rPr>
            </w:pPr>
            <w:r w:rsidRPr="001106D9">
              <w:rPr>
                <w:i/>
                <w:iCs/>
                <w:color w:val="000000" w:themeColor="text1"/>
              </w:rPr>
              <w:t>350 293,3</w:t>
            </w:r>
          </w:p>
        </w:tc>
        <w:tc>
          <w:tcPr>
            <w:tcW w:w="1701" w:type="dxa"/>
            <w:tcBorders>
              <w:top w:val="nil"/>
              <w:left w:val="nil"/>
              <w:bottom w:val="single" w:sz="4" w:space="0" w:color="auto"/>
              <w:right w:val="single" w:sz="4" w:space="0" w:color="auto"/>
            </w:tcBorders>
            <w:shd w:val="clear" w:color="auto" w:fill="auto"/>
            <w:vAlign w:val="center"/>
          </w:tcPr>
          <w:p w:rsidR="001B4E1B" w:rsidRPr="001106D9" w:rsidRDefault="001B4E1B" w:rsidP="008E1DA6">
            <w:pPr>
              <w:jc w:val="center"/>
              <w:rPr>
                <w:i/>
                <w:iCs/>
                <w:color w:val="000000" w:themeColor="text1"/>
              </w:rPr>
            </w:pPr>
            <w:r w:rsidRPr="001106D9">
              <w:rPr>
                <w:i/>
                <w:iCs/>
                <w:color w:val="000000" w:themeColor="text1"/>
              </w:rPr>
              <w:t>99,6</w:t>
            </w:r>
          </w:p>
        </w:tc>
        <w:tc>
          <w:tcPr>
            <w:tcW w:w="1175" w:type="dxa"/>
            <w:tcBorders>
              <w:top w:val="nil"/>
              <w:left w:val="nil"/>
              <w:bottom w:val="single" w:sz="4" w:space="0" w:color="auto"/>
              <w:right w:val="single" w:sz="4" w:space="0" w:color="auto"/>
            </w:tcBorders>
            <w:shd w:val="clear" w:color="auto" w:fill="auto"/>
            <w:vAlign w:val="center"/>
          </w:tcPr>
          <w:p w:rsidR="001B4E1B" w:rsidRPr="001106D9" w:rsidRDefault="001B4E1B" w:rsidP="008E1DA6">
            <w:pPr>
              <w:jc w:val="center"/>
              <w:rPr>
                <w:i/>
                <w:iCs/>
                <w:color w:val="000000" w:themeColor="text1"/>
              </w:rPr>
            </w:pPr>
            <w:r w:rsidRPr="001106D9">
              <w:rPr>
                <w:i/>
                <w:iCs/>
                <w:color w:val="000000" w:themeColor="text1"/>
              </w:rPr>
              <w:t>–</w:t>
            </w:r>
          </w:p>
        </w:tc>
      </w:tr>
      <w:tr w:rsidR="001B4E1B" w:rsidRPr="001106D9" w:rsidTr="001B4E1B">
        <w:trPr>
          <w:trHeight w:val="27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jc w:val="both"/>
              <w:rPr>
                <w:i/>
                <w:iCs/>
                <w:color w:val="000000" w:themeColor="text1"/>
              </w:rPr>
            </w:pPr>
            <w:r w:rsidRPr="001106D9">
              <w:rPr>
                <w:i/>
                <w:iCs/>
                <w:color w:val="000000" w:themeColor="text1"/>
              </w:rPr>
              <w:t>иные межбюджетные трансферты</w:t>
            </w:r>
          </w:p>
        </w:tc>
        <w:tc>
          <w:tcPr>
            <w:tcW w:w="1275" w:type="dxa"/>
            <w:tcBorders>
              <w:top w:val="nil"/>
              <w:left w:val="nil"/>
              <w:bottom w:val="single" w:sz="4" w:space="0" w:color="auto"/>
              <w:right w:val="single" w:sz="4" w:space="0" w:color="auto"/>
            </w:tcBorders>
            <w:shd w:val="clear" w:color="auto" w:fill="auto"/>
            <w:noWrap/>
            <w:vAlign w:val="center"/>
          </w:tcPr>
          <w:p w:rsidR="001B4E1B" w:rsidRPr="001106D9" w:rsidRDefault="001B4E1B" w:rsidP="008E1DA6">
            <w:pPr>
              <w:jc w:val="right"/>
              <w:rPr>
                <w:i/>
                <w:iCs/>
                <w:color w:val="000000" w:themeColor="text1"/>
              </w:rPr>
            </w:pPr>
            <w:r w:rsidRPr="001106D9">
              <w:rPr>
                <w:i/>
                <w:iCs/>
                <w:color w:val="000000" w:themeColor="text1"/>
              </w:rPr>
              <w:t>3 000,0</w:t>
            </w:r>
          </w:p>
        </w:tc>
        <w:tc>
          <w:tcPr>
            <w:tcW w:w="1276" w:type="dxa"/>
            <w:tcBorders>
              <w:top w:val="nil"/>
              <w:left w:val="nil"/>
              <w:bottom w:val="single" w:sz="4" w:space="0" w:color="auto"/>
              <w:right w:val="single" w:sz="4" w:space="0" w:color="auto"/>
            </w:tcBorders>
            <w:shd w:val="clear" w:color="auto" w:fill="auto"/>
            <w:noWrap/>
            <w:vAlign w:val="center"/>
          </w:tcPr>
          <w:p w:rsidR="001B4E1B" w:rsidRPr="001106D9" w:rsidRDefault="001B4E1B" w:rsidP="008E1DA6">
            <w:pPr>
              <w:jc w:val="right"/>
              <w:rPr>
                <w:i/>
                <w:iCs/>
                <w:color w:val="000000" w:themeColor="text1"/>
              </w:rPr>
            </w:pPr>
            <w:r w:rsidRPr="001106D9">
              <w:rPr>
                <w:i/>
                <w:iCs/>
                <w:color w:val="000000" w:themeColor="text1"/>
              </w:rPr>
              <w:t>3 000,0</w:t>
            </w:r>
          </w:p>
        </w:tc>
        <w:tc>
          <w:tcPr>
            <w:tcW w:w="1701" w:type="dxa"/>
            <w:tcBorders>
              <w:top w:val="nil"/>
              <w:left w:val="nil"/>
              <w:bottom w:val="single" w:sz="4" w:space="0" w:color="auto"/>
              <w:right w:val="single" w:sz="4" w:space="0" w:color="auto"/>
            </w:tcBorders>
            <w:shd w:val="clear" w:color="auto" w:fill="auto"/>
            <w:vAlign w:val="center"/>
          </w:tcPr>
          <w:p w:rsidR="001B4E1B" w:rsidRPr="001106D9" w:rsidRDefault="001B4E1B" w:rsidP="008E1DA6">
            <w:pPr>
              <w:jc w:val="center"/>
              <w:rPr>
                <w:i/>
                <w:iCs/>
                <w:color w:val="000000" w:themeColor="text1"/>
              </w:rPr>
            </w:pPr>
            <w:r w:rsidRPr="001106D9">
              <w:rPr>
                <w:i/>
                <w:iCs/>
                <w:color w:val="000000" w:themeColor="text1"/>
              </w:rPr>
              <w:t>100,0</w:t>
            </w:r>
          </w:p>
        </w:tc>
        <w:tc>
          <w:tcPr>
            <w:tcW w:w="1175" w:type="dxa"/>
            <w:tcBorders>
              <w:top w:val="nil"/>
              <w:left w:val="nil"/>
              <w:bottom w:val="single" w:sz="4" w:space="0" w:color="auto"/>
              <w:right w:val="single" w:sz="4" w:space="0" w:color="auto"/>
            </w:tcBorders>
            <w:shd w:val="clear" w:color="auto" w:fill="auto"/>
            <w:vAlign w:val="center"/>
          </w:tcPr>
          <w:p w:rsidR="001B4E1B" w:rsidRPr="001106D9" w:rsidRDefault="001B4E1B" w:rsidP="008E1DA6">
            <w:pPr>
              <w:jc w:val="center"/>
              <w:rPr>
                <w:i/>
                <w:iCs/>
                <w:color w:val="000000" w:themeColor="text1"/>
              </w:rPr>
            </w:pPr>
            <w:r w:rsidRPr="001106D9">
              <w:rPr>
                <w:i/>
                <w:iCs/>
                <w:color w:val="000000" w:themeColor="text1"/>
              </w:rPr>
              <w:t>–</w:t>
            </w:r>
          </w:p>
        </w:tc>
      </w:tr>
      <w:tr w:rsidR="001B4E1B" w:rsidRPr="001106D9" w:rsidTr="001B4E1B">
        <w:trPr>
          <w:trHeight w:val="271"/>
        </w:trPr>
        <w:tc>
          <w:tcPr>
            <w:tcW w:w="4395" w:type="dxa"/>
            <w:tcBorders>
              <w:top w:val="nil"/>
              <w:left w:val="single" w:sz="4" w:space="0" w:color="auto"/>
              <w:bottom w:val="single" w:sz="4" w:space="0" w:color="auto"/>
              <w:right w:val="single" w:sz="4" w:space="0" w:color="auto"/>
            </w:tcBorders>
            <w:shd w:val="clear" w:color="auto" w:fill="auto"/>
            <w:vAlign w:val="center"/>
          </w:tcPr>
          <w:p w:rsidR="001B4E1B" w:rsidRPr="001106D9" w:rsidRDefault="001B4E1B" w:rsidP="008E1DA6">
            <w:pPr>
              <w:jc w:val="both"/>
              <w:rPr>
                <w:iCs/>
                <w:color w:val="000000" w:themeColor="text1"/>
              </w:rPr>
            </w:pPr>
            <w:r w:rsidRPr="001106D9">
              <w:rPr>
                <w:iCs/>
                <w:color w:val="000000" w:themeColor="text1"/>
              </w:rPr>
              <w:t>Прочие безвозмездные поступления</w:t>
            </w:r>
          </w:p>
        </w:tc>
        <w:tc>
          <w:tcPr>
            <w:tcW w:w="1275" w:type="dxa"/>
            <w:tcBorders>
              <w:top w:val="nil"/>
              <w:left w:val="nil"/>
              <w:bottom w:val="single" w:sz="4" w:space="0" w:color="auto"/>
              <w:right w:val="single" w:sz="4" w:space="0" w:color="auto"/>
            </w:tcBorders>
            <w:shd w:val="clear" w:color="auto" w:fill="auto"/>
            <w:noWrap/>
            <w:vAlign w:val="center"/>
          </w:tcPr>
          <w:p w:rsidR="001B4E1B" w:rsidRPr="001106D9" w:rsidRDefault="001B4E1B" w:rsidP="008E1DA6">
            <w:pPr>
              <w:jc w:val="right"/>
              <w:rPr>
                <w:iCs/>
                <w:color w:val="000000" w:themeColor="text1"/>
              </w:rPr>
            </w:pPr>
            <w:r w:rsidRPr="001106D9">
              <w:rPr>
                <w:iCs/>
                <w:color w:val="000000" w:themeColor="text1"/>
              </w:rPr>
              <w:t>33 086,2</w:t>
            </w:r>
          </w:p>
        </w:tc>
        <w:tc>
          <w:tcPr>
            <w:tcW w:w="1276" w:type="dxa"/>
            <w:tcBorders>
              <w:top w:val="nil"/>
              <w:left w:val="nil"/>
              <w:bottom w:val="single" w:sz="4" w:space="0" w:color="auto"/>
              <w:right w:val="single" w:sz="4" w:space="0" w:color="auto"/>
            </w:tcBorders>
            <w:shd w:val="clear" w:color="auto" w:fill="auto"/>
            <w:noWrap/>
            <w:vAlign w:val="center"/>
          </w:tcPr>
          <w:p w:rsidR="001B4E1B" w:rsidRPr="001106D9" w:rsidRDefault="001B4E1B" w:rsidP="008E1DA6">
            <w:pPr>
              <w:jc w:val="right"/>
              <w:rPr>
                <w:iCs/>
                <w:color w:val="000000" w:themeColor="text1"/>
              </w:rPr>
            </w:pPr>
            <w:r w:rsidRPr="001106D9">
              <w:rPr>
                <w:iCs/>
                <w:color w:val="000000" w:themeColor="text1"/>
              </w:rPr>
              <w:t>38 086,1</w:t>
            </w:r>
          </w:p>
        </w:tc>
        <w:tc>
          <w:tcPr>
            <w:tcW w:w="1701" w:type="dxa"/>
            <w:tcBorders>
              <w:top w:val="nil"/>
              <w:left w:val="nil"/>
              <w:bottom w:val="single" w:sz="4" w:space="0" w:color="auto"/>
              <w:right w:val="single" w:sz="4" w:space="0" w:color="auto"/>
            </w:tcBorders>
            <w:shd w:val="clear" w:color="auto" w:fill="auto"/>
            <w:vAlign w:val="center"/>
          </w:tcPr>
          <w:p w:rsidR="001B4E1B" w:rsidRPr="001106D9" w:rsidRDefault="001B4E1B" w:rsidP="008E1DA6">
            <w:pPr>
              <w:jc w:val="center"/>
              <w:rPr>
                <w:iCs/>
                <w:color w:val="000000" w:themeColor="text1"/>
              </w:rPr>
            </w:pPr>
            <w:r w:rsidRPr="001106D9">
              <w:rPr>
                <w:iCs/>
                <w:color w:val="000000" w:themeColor="text1"/>
              </w:rPr>
              <w:t>115,1</w:t>
            </w:r>
          </w:p>
        </w:tc>
        <w:tc>
          <w:tcPr>
            <w:tcW w:w="1175" w:type="dxa"/>
            <w:tcBorders>
              <w:top w:val="nil"/>
              <w:left w:val="nil"/>
              <w:bottom w:val="single" w:sz="4" w:space="0" w:color="auto"/>
              <w:right w:val="single" w:sz="4" w:space="0" w:color="auto"/>
            </w:tcBorders>
            <w:shd w:val="clear" w:color="auto" w:fill="auto"/>
            <w:vAlign w:val="center"/>
          </w:tcPr>
          <w:p w:rsidR="001B4E1B" w:rsidRPr="001106D9" w:rsidRDefault="001B4E1B" w:rsidP="008E1DA6">
            <w:pPr>
              <w:jc w:val="center"/>
              <w:rPr>
                <w:iCs/>
                <w:color w:val="000000" w:themeColor="text1"/>
              </w:rPr>
            </w:pPr>
            <w:r w:rsidRPr="001106D9">
              <w:rPr>
                <w:iCs/>
                <w:color w:val="000000" w:themeColor="text1"/>
              </w:rPr>
              <w:t>2,6</w:t>
            </w:r>
          </w:p>
        </w:tc>
      </w:tr>
      <w:tr w:rsidR="001B4E1B" w:rsidRPr="001106D9" w:rsidTr="001B4E1B">
        <w:trPr>
          <w:trHeight w:val="75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jc w:val="both"/>
              <w:rPr>
                <w:iCs/>
                <w:color w:val="000000" w:themeColor="text1"/>
              </w:rPr>
            </w:pPr>
            <w:r w:rsidRPr="001106D9">
              <w:rPr>
                <w:iCs/>
                <w:color w:val="000000" w:themeColor="text1"/>
              </w:rPr>
              <w:t>Доходы от возврата остатков субсидий, субвенций и иных трансфертов, имеющих целевой назначение, прошлых лет</w:t>
            </w:r>
          </w:p>
        </w:tc>
        <w:tc>
          <w:tcPr>
            <w:tcW w:w="1275" w:type="dxa"/>
            <w:tcBorders>
              <w:top w:val="nil"/>
              <w:left w:val="nil"/>
              <w:bottom w:val="single" w:sz="4" w:space="0" w:color="auto"/>
              <w:right w:val="single" w:sz="4" w:space="0" w:color="auto"/>
            </w:tcBorders>
            <w:shd w:val="clear" w:color="auto" w:fill="auto"/>
            <w:noWrap/>
            <w:vAlign w:val="center"/>
          </w:tcPr>
          <w:p w:rsidR="001B4E1B" w:rsidRPr="001106D9" w:rsidRDefault="001B4E1B" w:rsidP="008E1DA6">
            <w:pPr>
              <w:jc w:val="right"/>
              <w:rPr>
                <w:iCs/>
                <w:color w:val="000000" w:themeColor="text1"/>
              </w:rPr>
            </w:pPr>
            <w:r w:rsidRPr="001106D9">
              <w:rPr>
                <w:iCs/>
                <w:color w:val="000000" w:themeColor="text1"/>
              </w:rPr>
              <w:t>4,8</w:t>
            </w:r>
          </w:p>
        </w:tc>
        <w:tc>
          <w:tcPr>
            <w:tcW w:w="1276" w:type="dxa"/>
            <w:tcBorders>
              <w:top w:val="nil"/>
              <w:left w:val="nil"/>
              <w:bottom w:val="single" w:sz="4" w:space="0" w:color="auto"/>
              <w:right w:val="single" w:sz="4" w:space="0" w:color="auto"/>
            </w:tcBorders>
            <w:shd w:val="clear" w:color="auto" w:fill="auto"/>
            <w:noWrap/>
            <w:vAlign w:val="center"/>
          </w:tcPr>
          <w:p w:rsidR="001B4E1B" w:rsidRPr="001106D9" w:rsidRDefault="001B4E1B" w:rsidP="008E1DA6">
            <w:pPr>
              <w:jc w:val="right"/>
              <w:rPr>
                <w:iCs/>
                <w:color w:val="000000" w:themeColor="text1"/>
              </w:rPr>
            </w:pPr>
            <w:r w:rsidRPr="001106D9">
              <w:rPr>
                <w:iCs/>
                <w:color w:val="000000" w:themeColor="text1"/>
              </w:rPr>
              <w:t>4,8</w:t>
            </w:r>
          </w:p>
        </w:tc>
        <w:tc>
          <w:tcPr>
            <w:tcW w:w="1701" w:type="dxa"/>
            <w:tcBorders>
              <w:top w:val="nil"/>
              <w:left w:val="nil"/>
              <w:bottom w:val="single" w:sz="4" w:space="0" w:color="auto"/>
              <w:right w:val="single" w:sz="4" w:space="0" w:color="auto"/>
            </w:tcBorders>
            <w:shd w:val="clear" w:color="auto" w:fill="auto"/>
            <w:vAlign w:val="center"/>
          </w:tcPr>
          <w:p w:rsidR="001B4E1B" w:rsidRPr="001106D9" w:rsidRDefault="001B4E1B" w:rsidP="008E1DA6">
            <w:pPr>
              <w:jc w:val="center"/>
              <w:rPr>
                <w:iCs/>
                <w:color w:val="000000" w:themeColor="text1"/>
              </w:rPr>
            </w:pPr>
            <w:r w:rsidRPr="001106D9">
              <w:rPr>
                <w:iCs/>
                <w:color w:val="000000" w:themeColor="text1"/>
              </w:rPr>
              <w:t>100,0</w:t>
            </w:r>
          </w:p>
        </w:tc>
        <w:tc>
          <w:tcPr>
            <w:tcW w:w="1175" w:type="dxa"/>
            <w:tcBorders>
              <w:top w:val="nil"/>
              <w:left w:val="nil"/>
              <w:bottom w:val="single" w:sz="4" w:space="0" w:color="auto"/>
              <w:right w:val="single" w:sz="4" w:space="0" w:color="auto"/>
            </w:tcBorders>
            <w:shd w:val="clear" w:color="auto" w:fill="auto"/>
            <w:vAlign w:val="center"/>
          </w:tcPr>
          <w:p w:rsidR="001B4E1B" w:rsidRPr="001106D9" w:rsidRDefault="001B4E1B" w:rsidP="008E1DA6">
            <w:pPr>
              <w:jc w:val="center"/>
              <w:rPr>
                <w:iCs/>
                <w:color w:val="000000" w:themeColor="text1"/>
              </w:rPr>
            </w:pPr>
            <w:r w:rsidRPr="001106D9">
              <w:rPr>
                <w:iCs/>
                <w:color w:val="000000" w:themeColor="text1"/>
              </w:rPr>
              <w:t>менее 0,1</w:t>
            </w:r>
          </w:p>
        </w:tc>
      </w:tr>
      <w:tr w:rsidR="001B4E1B" w:rsidRPr="001106D9" w:rsidTr="001B4E1B">
        <w:trPr>
          <w:trHeight w:val="8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jc w:val="both"/>
              <w:rPr>
                <w:iCs/>
                <w:color w:val="000000" w:themeColor="text1"/>
              </w:rPr>
            </w:pPr>
            <w:r w:rsidRPr="001106D9">
              <w:rPr>
                <w:iCs/>
                <w:color w:val="000000" w:themeColor="text1"/>
              </w:rPr>
              <w:t>Возврат остатков субсидий, субвенций и иных межбюджетных трансфертов, имеющих целевое назначение прошлых лет</w:t>
            </w:r>
          </w:p>
        </w:tc>
        <w:tc>
          <w:tcPr>
            <w:tcW w:w="1275" w:type="dxa"/>
            <w:tcBorders>
              <w:top w:val="nil"/>
              <w:left w:val="nil"/>
              <w:bottom w:val="single" w:sz="4" w:space="0" w:color="auto"/>
              <w:right w:val="single" w:sz="4" w:space="0" w:color="auto"/>
            </w:tcBorders>
            <w:shd w:val="clear" w:color="auto" w:fill="auto"/>
            <w:noWrap/>
            <w:vAlign w:val="center"/>
          </w:tcPr>
          <w:p w:rsidR="001B4E1B" w:rsidRPr="001106D9" w:rsidRDefault="001B4E1B" w:rsidP="008E1DA6">
            <w:pPr>
              <w:jc w:val="right"/>
              <w:rPr>
                <w:iCs/>
                <w:color w:val="000000" w:themeColor="text1"/>
              </w:rPr>
            </w:pPr>
            <w:r w:rsidRPr="001106D9">
              <w:rPr>
                <w:iCs/>
                <w:color w:val="000000" w:themeColor="text1"/>
              </w:rPr>
              <w:t>–</w:t>
            </w:r>
          </w:p>
        </w:tc>
        <w:tc>
          <w:tcPr>
            <w:tcW w:w="1276" w:type="dxa"/>
            <w:tcBorders>
              <w:top w:val="nil"/>
              <w:left w:val="nil"/>
              <w:bottom w:val="single" w:sz="4" w:space="0" w:color="auto"/>
              <w:right w:val="single" w:sz="4" w:space="0" w:color="auto"/>
            </w:tcBorders>
            <w:shd w:val="clear" w:color="auto" w:fill="auto"/>
            <w:noWrap/>
            <w:vAlign w:val="center"/>
          </w:tcPr>
          <w:p w:rsidR="001B4E1B" w:rsidRPr="001106D9" w:rsidRDefault="001B4E1B" w:rsidP="008E1DA6">
            <w:pPr>
              <w:jc w:val="right"/>
              <w:rPr>
                <w:iCs/>
                <w:color w:val="000000" w:themeColor="text1"/>
              </w:rPr>
            </w:pPr>
            <w:r w:rsidRPr="001106D9">
              <w:rPr>
                <w:iCs/>
                <w:color w:val="000000" w:themeColor="text1"/>
              </w:rPr>
              <w:t>-  37,2</w:t>
            </w:r>
          </w:p>
        </w:tc>
        <w:tc>
          <w:tcPr>
            <w:tcW w:w="1701" w:type="dxa"/>
            <w:tcBorders>
              <w:top w:val="nil"/>
              <w:left w:val="nil"/>
              <w:bottom w:val="single" w:sz="4" w:space="0" w:color="auto"/>
              <w:right w:val="single" w:sz="4" w:space="0" w:color="auto"/>
            </w:tcBorders>
            <w:shd w:val="clear" w:color="auto" w:fill="auto"/>
            <w:vAlign w:val="center"/>
          </w:tcPr>
          <w:p w:rsidR="001B4E1B" w:rsidRPr="001106D9" w:rsidRDefault="001B4E1B" w:rsidP="008E1DA6">
            <w:pPr>
              <w:jc w:val="center"/>
              <w:rPr>
                <w:iCs/>
                <w:color w:val="000000" w:themeColor="text1"/>
              </w:rPr>
            </w:pPr>
            <w:r w:rsidRPr="001106D9">
              <w:rPr>
                <w:iCs/>
                <w:color w:val="000000" w:themeColor="text1"/>
              </w:rPr>
              <w:t>–</w:t>
            </w:r>
          </w:p>
        </w:tc>
        <w:tc>
          <w:tcPr>
            <w:tcW w:w="1175" w:type="dxa"/>
            <w:tcBorders>
              <w:top w:val="nil"/>
              <w:left w:val="nil"/>
              <w:bottom w:val="single" w:sz="4" w:space="0" w:color="auto"/>
              <w:right w:val="single" w:sz="4" w:space="0" w:color="auto"/>
            </w:tcBorders>
            <w:shd w:val="clear" w:color="auto" w:fill="auto"/>
            <w:vAlign w:val="center"/>
          </w:tcPr>
          <w:p w:rsidR="001B4E1B" w:rsidRPr="001106D9" w:rsidRDefault="001B4E1B" w:rsidP="008E1DA6">
            <w:pPr>
              <w:jc w:val="center"/>
              <w:rPr>
                <w:iCs/>
                <w:color w:val="000000" w:themeColor="text1"/>
              </w:rPr>
            </w:pPr>
            <w:r w:rsidRPr="001106D9">
              <w:rPr>
                <w:iCs/>
                <w:color w:val="000000" w:themeColor="text1"/>
              </w:rPr>
              <w:t>–</w:t>
            </w:r>
          </w:p>
        </w:tc>
      </w:tr>
      <w:tr w:rsidR="001B4E1B" w:rsidRPr="001106D9" w:rsidTr="001B4E1B">
        <w:trPr>
          <w:trHeight w:val="29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jc w:val="both"/>
              <w:rPr>
                <w:b/>
                <w:bCs/>
                <w:color w:val="000000" w:themeColor="text1"/>
              </w:rPr>
            </w:pPr>
            <w:r w:rsidRPr="001106D9">
              <w:rPr>
                <w:b/>
                <w:bCs/>
                <w:color w:val="000000" w:themeColor="text1"/>
              </w:rPr>
              <w:t>Расходы всего, в том числе:</w:t>
            </w:r>
          </w:p>
        </w:tc>
        <w:tc>
          <w:tcPr>
            <w:tcW w:w="1275" w:type="dxa"/>
            <w:tcBorders>
              <w:top w:val="nil"/>
              <w:left w:val="nil"/>
              <w:bottom w:val="single" w:sz="4" w:space="0" w:color="auto"/>
              <w:right w:val="single" w:sz="4" w:space="0" w:color="auto"/>
            </w:tcBorders>
            <w:shd w:val="clear" w:color="auto" w:fill="auto"/>
            <w:noWrap/>
            <w:vAlign w:val="center"/>
          </w:tcPr>
          <w:p w:rsidR="001B4E1B" w:rsidRPr="001106D9" w:rsidRDefault="001B4E1B" w:rsidP="008E1DA6">
            <w:pPr>
              <w:jc w:val="right"/>
              <w:rPr>
                <w:b/>
                <w:bCs/>
                <w:color w:val="000000" w:themeColor="text1"/>
              </w:rPr>
            </w:pPr>
            <w:r w:rsidRPr="001106D9">
              <w:rPr>
                <w:b/>
                <w:bCs/>
                <w:color w:val="000000" w:themeColor="text1"/>
              </w:rPr>
              <w:t>1 633 808,0</w:t>
            </w:r>
          </w:p>
        </w:tc>
        <w:tc>
          <w:tcPr>
            <w:tcW w:w="1276" w:type="dxa"/>
            <w:tcBorders>
              <w:top w:val="nil"/>
              <w:left w:val="nil"/>
              <w:bottom w:val="single" w:sz="4" w:space="0" w:color="auto"/>
              <w:right w:val="single" w:sz="4" w:space="0" w:color="auto"/>
            </w:tcBorders>
            <w:shd w:val="clear" w:color="auto" w:fill="auto"/>
            <w:noWrap/>
            <w:vAlign w:val="center"/>
          </w:tcPr>
          <w:p w:rsidR="001B4E1B" w:rsidRPr="001106D9" w:rsidRDefault="001B4E1B" w:rsidP="008E1DA6">
            <w:pPr>
              <w:jc w:val="right"/>
              <w:rPr>
                <w:b/>
                <w:bCs/>
                <w:color w:val="000000" w:themeColor="text1"/>
              </w:rPr>
            </w:pPr>
            <w:r w:rsidRPr="001106D9">
              <w:rPr>
                <w:b/>
                <w:bCs/>
                <w:color w:val="000000" w:themeColor="text1"/>
              </w:rPr>
              <w:t>1 508 265,6</w:t>
            </w:r>
          </w:p>
        </w:tc>
        <w:tc>
          <w:tcPr>
            <w:tcW w:w="1701" w:type="dxa"/>
            <w:tcBorders>
              <w:top w:val="nil"/>
              <w:left w:val="nil"/>
              <w:bottom w:val="single" w:sz="4" w:space="0" w:color="auto"/>
              <w:right w:val="single" w:sz="4" w:space="0" w:color="auto"/>
            </w:tcBorders>
            <w:shd w:val="clear" w:color="auto" w:fill="auto"/>
            <w:vAlign w:val="center"/>
          </w:tcPr>
          <w:p w:rsidR="001B4E1B" w:rsidRPr="001106D9" w:rsidRDefault="001B4E1B" w:rsidP="008E1DA6">
            <w:pPr>
              <w:jc w:val="center"/>
              <w:rPr>
                <w:b/>
                <w:bCs/>
                <w:color w:val="000000" w:themeColor="text1"/>
              </w:rPr>
            </w:pPr>
            <w:r w:rsidRPr="001106D9">
              <w:rPr>
                <w:b/>
                <w:bCs/>
                <w:color w:val="000000" w:themeColor="text1"/>
              </w:rPr>
              <w:t>92,3</w:t>
            </w:r>
          </w:p>
        </w:tc>
        <w:tc>
          <w:tcPr>
            <w:tcW w:w="1175" w:type="dxa"/>
            <w:tcBorders>
              <w:top w:val="nil"/>
              <w:left w:val="nil"/>
              <w:bottom w:val="single" w:sz="4" w:space="0" w:color="auto"/>
              <w:right w:val="single" w:sz="4" w:space="0" w:color="auto"/>
            </w:tcBorders>
            <w:shd w:val="clear" w:color="auto" w:fill="auto"/>
            <w:vAlign w:val="center"/>
            <w:hideMark/>
          </w:tcPr>
          <w:p w:rsidR="001B4E1B" w:rsidRPr="001106D9" w:rsidRDefault="001B4E1B" w:rsidP="008E1DA6">
            <w:pPr>
              <w:jc w:val="center"/>
              <w:rPr>
                <w:b/>
                <w:bCs/>
                <w:color w:val="000000" w:themeColor="text1"/>
              </w:rPr>
            </w:pPr>
            <w:r w:rsidRPr="001106D9">
              <w:rPr>
                <w:b/>
                <w:bCs/>
                <w:color w:val="000000" w:themeColor="text1"/>
              </w:rPr>
              <w:t>х</w:t>
            </w:r>
          </w:p>
        </w:tc>
      </w:tr>
      <w:tr w:rsidR="001B4E1B" w:rsidRPr="001106D9" w:rsidTr="001B4E1B">
        <w:trPr>
          <w:trHeight w:val="28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jc w:val="both"/>
              <w:rPr>
                <w:color w:val="000000" w:themeColor="text1"/>
              </w:rPr>
            </w:pPr>
            <w:r w:rsidRPr="001106D9">
              <w:rPr>
                <w:color w:val="000000" w:themeColor="text1"/>
              </w:rPr>
              <w:t>программные направления</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B4E1B" w:rsidRPr="001106D9" w:rsidRDefault="001B4E1B" w:rsidP="008E1DA6">
            <w:pPr>
              <w:jc w:val="right"/>
              <w:rPr>
                <w:color w:val="000000" w:themeColor="text1"/>
              </w:rPr>
            </w:pPr>
            <w:r w:rsidRPr="001106D9">
              <w:rPr>
                <w:color w:val="000000" w:themeColor="text1"/>
              </w:rPr>
              <w:t>1 037 264,3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4E1B" w:rsidRPr="001106D9" w:rsidRDefault="001B4E1B" w:rsidP="008E1DA6">
            <w:pPr>
              <w:jc w:val="right"/>
              <w:rPr>
                <w:color w:val="000000" w:themeColor="text1"/>
              </w:rPr>
            </w:pPr>
            <w:r w:rsidRPr="001106D9">
              <w:rPr>
                <w:color w:val="000000" w:themeColor="text1"/>
              </w:rPr>
              <w:t>913 719,1</w:t>
            </w:r>
          </w:p>
        </w:tc>
        <w:tc>
          <w:tcPr>
            <w:tcW w:w="1701" w:type="dxa"/>
            <w:tcBorders>
              <w:top w:val="single" w:sz="4" w:space="0" w:color="auto"/>
              <w:left w:val="nil"/>
              <w:bottom w:val="single" w:sz="4" w:space="0" w:color="auto"/>
              <w:right w:val="single" w:sz="4" w:space="0" w:color="auto"/>
            </w:tcBorders>
            <w:shd w:val="clear" w:color="auto" w:fill="auto"/>
            <w:vAlign w:val="center"/>
          </w:tcPr>
          <w:p w:rsidR="001B4E1B" w:rsidRPr="001106D9" w:rsidRDefault="001B4E1B" w:rsidP="008E1DA6">
            <w:pPr>
              <w:jc w:val="center"/>
              <w:rPr>
                <w:color w:val="000000" w:themeColor="text1"/>
              </w:rPr>
            </w:pPr>
            <w:r w:rsidRPr="001106D9">
              <w:rPr>
                <w:color w:val="000000" w:themeColor="text1"/>
              </w:rPr>
              <w:t>88,1</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1B4E1B" w:rsidRPr="001106D9" w:rsidRDefault="001B4E1B" w:rsidP="008E1DA6">
            <w:pPr>
              <w:jc w:val="center"/>
              <w:rPr>
                <w:color w:val="000000" w:themeColor="text1"/>
              </w:rPr>
            </w:pPr>
            <w:r w:rsidRPr="001106D9">
              <w:rPr>
                <w:color w:val="000000" w:themeColor="text1"/>
              </w:rPr>
              <w:t>60,6</w:t>
            </w:r>
          </w:p>
        </w:tc>
      </w:tr>
      <w:tr w:rsidR="001B4E1B" w:rsidRPr="001106D9" w:rsidTr="001B4E1B">
        <w:trPr>
          <w:trHeight w:val="26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jc w:val="both"/>
              <w:rPr>
                <w:color w:val="000000" w:themeColor="text1"/>
              </w:rPr>
            </w:pPr>
            <w:r w:rsidRPr="001106D9">
              <w:rPr>
                <w:color w:val="000000" w:themeColor="text1"/>
              </w:rPr>
              <w:lastRenderedPageBreak/>
              <w:t>непрограммные направления</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B4E1B" w:rsidRPr="001106D9" w:rsidRDefault="001B4E1B" w:rsidP="008E1DA6">
            <w:pPr>
              <w:jc w:val="right"/>
              <w:rPr>
                <w:color w:val="000000" w:themeColor="text1"/>
              </w:rPr>
            </w:pPr>
            <w:r w:rsidRPr="001106D9">
              <w:rPr>
                <w:color w:val="000000" w:themeColor="text1"/>
              </w:rPr>
              <w:t>596 543,7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4E1B" w:rsidRPr="001106D9" w:rsidRDefault="001B4E1B" w:rsidP="008E1DA6">
            <w:pPr>
              <w:jc w:val="right"/>
              <w:rPr>
                <w:color w:val="000000" w:themeColor="text1"/>
              </w:rPr>
            </w:pPr>
            <w:r w:rsidRPr="001106D9">
              <w:rPr>
                <w:color w:val="000000" w:themeColor="text1"/>
              </w:rPr>
              <w:t>594 546,5</w:t>
            </w:r>
          </w:p>
        </w:tc>
        <w:tc>
          <w:tcPr>
            <w:tcW w:w="1701" w:type="dxa"/>
            <w:tcBorders>
              <w:top w:val="single" w:sz="4" w:space="0" w:color="auto"/>
              <w:left w:val="nil"/>
              <w:bottom w:val="single" w:sz="4" w:space="0" w:color="auto"/>
              <w:right w:val="single" w:sz="4" w:space="0" w:color="auto"/>
            </w:tcBorders>
            <w:shd w:val="clear" w:color="auto" w:fill="auto"/>
            <w:vAlign w:val="center"/>
          </w:tcPr>
          <w:p w:rsidR="001B4E1B" w:rsidRPr="001106D9" w:rsidRDefault="001B4E1B" w:rsidP="008E1DA6">
            <w:pPr>
              <w:jc w:val="center"/>
              <w:rPr>
                <w:color w:val="000000" w:themeColor="text1"/>
              </w:rPr>
            </w:pPr>
            <w:r w:rsidRPr="001106D9">
              <w:rPr>
                <w:color w:val="000000" w:themeColor="text1"/>
              </w:rPr>
              <w:t>99,7</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1B4E1B" w:rsidRPr="001106D9" w:rsidRDefault="001B4E1B" w:rsidP="008E1DA6">
            <w:pPr>
              <w:jc w:val="center"/>
              <w:rPr>
                <w:color w:val="000000" w:themeColor="text1"/>
              </w:rPr>
            </w:pPr>
            <w:r w:rsidRPr="001106D9">
              <w:rPr>
                <w:color w:val="000000" w:themeColor="text1"/>
              </w:rPr>
              <w:t>39,4</w:t>
            </w:r>
          </w:p>
        </w:tc>
      </w:tr>
      <w:tr w:rsidR="001B4E1B" w:rsidRPr="001106D9" w:rsidTr="001B4E1B">
        <w:trPr>
          <w:trHeight w:val="26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jc w:val="both"/>
              <w:rPr>
                <w:b/>
                <w:bCs/>
                <w:color w:val="000000" w:themeColor="text1"/>
              </w:rPr>
            </w:pPr>
            <w:r w:rsidRPr="001106D9">
              <w:rPr>
                <w:b/>
                <w:bCs/>
                <w:color w:val="000000" w:themeColor="text1"/>
              </w:rPr>
              <w:t>Дефицит (-), профицит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b/>
                <w:bCs/>
                <w:color w:val="000000" w:themeColor="text1"/>
              </w:rPr>
            </w:pPr>
            <w:r w:rsidRPr="001106D9">
              <w:rPr>
                <w:b/>
                <w:bCs/>
                <w:color w:val="000000" w:themeColor="text1"/>
              </w:rPr>
              <w:t>-  62 523,0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b/>
                <w:bCs/>
                <w:color w:val="000000" w:themeColor="text1"/>
              </w:rPr>
            </w:pPr>
            <w:r w:rsidRPr="001106D9">
              <w:rPr>
                <w:b/>
                <w:bCs/>
                <w:color w:val="000000" w:themeColor="text1"/>
              </w:rPr>
              <w:t>-  57 977,9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B4E1B" w:rsidRPr="001106D9" w:rsidRDefault="001B4E1B" w:rsidP="008E1DA6">
            <w:pPr>
              <w:jc w:val="center"/>
              <w:rPr>
                <w:b/>
                <w:bCs/>
                <w:color w:val="000000" w:themeColor="text1"/>
              </w:rPr>
            </w:pPr>
            <w:r w:rsidRPr="001106D9">
              <w:rPr>
                <w:b/>
                <w:bCs/>
                <w:color w:val="000000" w:themeColor="text1"/>
              </w:rPr>
              <w:t>х</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1B4E1B" w:rsidRPr="001106D9" w:rsidRDefault="001B4E1B" w:rsidP="008E1DA6">
            <w:pPr>
              <w:jc w:val="center"/>
              <w:rPr>
                <w:b/>
                <w:bCs/>
                <w:color w:val="000000" w:themeColor="text1"/>
              </w:rPr>
            </w:pPr>
            <w:r w:rsidRPr="001106D9">
              <w:rPr>
                <w:b/>
                <w:bCs/>
                <w:color w:val="000000" w:themeColor="text1"/>
              </w:rPr>
              <w:t>х</w:t>
            </w:r>
          </w:p>
        </w:tc>
      </w:tr>
    </w:tbl>
    <w:p w:rsidR="001B4E1B" w:rsidRPr="008E1DA6" w:rsidRDefault="001B4E1B" w:rsidP="008E1DA6">
      <w:pPr>
        <w:spacing w:before="120"/>
        <w:ind w:firstLine="709"/>
        <w:jc w:val="both"/>
        <w:rPr>
          <w:sz w:val="28"/>
          <w:szCs w:val="28"/>
        </w:rPr>
      </w:pPr>
      <w:r w:rsidRPr="008E1DA6">
        <w:rPr>
          <w:sz w:val="28"/>
          <w:szCs w:val="28"/>
        </w:rPr>
        <w:t xml:space="preserve">В 2019 году бюджет городского округа исполнен по доходам в сумме </w:t>
      </w:r>
      <w:r w:rsidRPr="008E1DA6">
        <w:rPr>
          <w:color w:val="000000"/>
          <w:sz w:val="28"/>
          <w:szCs w:val="28"/>
        </w:rPr>
        <w:t>1 450 287,7 тыс. рублей, по расходам 1 508 265,6 тыс. рублей, дефицит составил 57 977,9 тыс. рублей, м</w:t>
      </w:r>
      <w:r w:rsidRPr="008E1DA6">
        <w:rPr>
          <w:sz w:val="28"/>
          <w:szCs w:val="28"/>
        </w:rPr>
        <w:t>униципальный долг городского округа по состоянию на 1 января 2020 года составил 105 000,0 тыс. рублей (бюджетный кредит).</w:t>
      </w:r>
    </w:p>
    <w:p w:rsidR="001B4E1B" w:rsidRPr="008E1DA6" w:rsidRDefault="001B4E1B" w:rsidP="008E1DA6">
      <w:pPr>
        <w:pStyle w:val="Default"/>
        <w:ind w:firstLine="709"/>
        <w:jc w:val="both"/>
        <w:rPr>
          <w:color w:val="auto"/>
          <w:sz w:val="28"/>
          <w:szCs w:val="28"/>
        </w:rPr>
      </w:pPr>
      <w:r w:rsidRPr="008E1DA6">
        <w:rPr>
          <w:color w:val="auto"/>
          <w:sz w:val="28"/>
          <w:szCs w:val="28"/>
        </w:rPr>
        <w:t xml:space="preserve">Остатки средств местного бюджета по состоянию на 1 января 2020 года составили 4 545,1 тыс. рублей. </w:t>
      </w:r>
    </w:p>
    <w:p w:rsidR="001B4E1B" w:rsidRPr="008E1DA6" w:rsidRDefault="001B4E1B" w:rsidP="008E1DA6">
      <w:pPr>
        <w:autoSpaceDE w:val="0"/>
        <w:autoSpaceDN w:val="0"/>
        <w:adjustRightInd w:val="0"/>
        <w:ind w:firstLine="709"/>
        <w:jc w:val="both"/>
        <w:rPr>
          <w:sz w:val="28"/>
          <w:szCs w:val="28"/>
        </w:rPr>
      </w:pPr>
      <w:r w:rsidRPr="008E1DA6">
        <w:rPr>
          <w:sz w:val="28"/>
          <w:szCs w:val="28"/>
        </w:rPr>
        <w:t>В проверяемом периоде дебиторская задолженность (без учета расчетов по доходам – 2 331 344,9 тыс. рублей) выросла на 144 536,8 тыс. рублей и по состоянию на 1 января 2020 года составила 146 742,8 тыс. рублей, из них 141 834,0 тыс. рублей – с</w:t>
      </w:r>
      <w:r w:rsidRPr="008E1DA6">
        <w:rPr>
          <w:color w:val="000000"/>
          <w:sz w:val="28"/>
          <w:szCs w:val="28"/>
        </w:rPr>
        <w:t>убсидии на финансовое обеспечение муниципального задания на оказание муниципальных услуг (выполнение работ) на 2019 год.</w:t>
      </w:r>
    </w:p>
    <w:p w:rsidR="001B4E1B" w:rsidRPr="008E1DA6" w:rsidRDefault="001B4E1B" w:rsidP="008E1DA6">
      <w:pPr>
        <w:ind w:firstLine="709"/>
        <w:jc w:val="both"/>
        <w:rPr>
          <w:sz w:val="28"/>
          <w:szCs w:val="28"/>
        </w:rPr>
      </w:pPr>
      <w:r w:rsidRPr="008E1DA6">
        <w:rPr>
          <w:sz w:val="28"/>
          <w:szCs w:val="28"/>
        </w:rPr>
        <w:t xml:space="preserve">Кредиторская задолженность за 2019 год снизилась на 336,8 тыс. рублей (на 21,4%) и по состоянию на 1 января 2020 года составила 1 234,5 тыс. рублей, просроченная задолженность отсутствует. </w:t>
      </w:r>
    </w:p>
    <w:p w:rsidR="001B4E1B" w:rsidRPr="008E1DA6" w:rsidRDefault="001B4E1B" w:rsidP="008E1DA6">
      <w:pPr>
        <w:spacing w:before="240" w:after="120"/>
        <w:ind w:firstLine="720"/>
        <w:jc w:val="both"/>
        <w:rPr>
          <w:b/>
          <w:bCs/>
          <w:color w:val="000000"/>
          <w:sz w:val="28"/>
          <w:szCs w:val="28"/>
        </w:rPr>
      </w:pPr>
      <w:r w:rsidRPr="008E1DA6">
        <w:rPr>
          <w:b/>
          <w:bCs/>
          <w:color w:val="000000"/>
          <w:sz w:val="28"/>
          <w:szCs w:val="28"/>
        </w:rPr>
        <w:t>2. Проверка законности и результативности использования межбюджетных трансфертов, предоставленных из окружного бюджета</w:t>
      </w:r>
    </w:p>
    <w:p w:rsidR="001B4E1B" w:rsidRPr="008E1DA6" w:rsidRDefault="001B4E1B" w:rsidP="008E1DA6">
      <w:pPr>
        <w:autoSpaceDE w:val="0"/>
        <w:autoSpaceDN w:val="0"/>
        <w:adjustRightInd w:val="0"/>
        <w:ind w:firstLine="709"/>
        <w:jc w:val="both"/>
        <w:rPr>
          <w:sz w:val="28"/>
          <w:szCs w:val="28"/>
        </w:rPr>
      </w:pPr>
      <w:r w:rsidRPr="008E1DA6">
        <w:rPr>
          <w:sz w:val="28"/>
          <w:szCs w:val="28"/>
        </w:rPr>
        <w:t xml:space="preserve">Общий объем средств, полученных городским округом </w:t>
      </w:r>
      <w:proofErr w:type="spellStart"/>
      <w:r w:rsidRPr="008E1DA6">
        <w:rPr>
          <w:sz w:val="28"/>
          <w:szCs w:val="28"/>
        </w:rPr>
        <w:t>Певек</w:t>
      </w:r>
      <w:proofErr w:type="spellEnd"/>
      <w:r w:rsidRPr="008E1DA6">
        <w:rPr>
          <w:sz w:val="28"/>
          <w:szCs w:val="28"/>
        </w:rPr>
        <w:t xml:space="preserve"> из окружного бюджета, составил 1 022 526,3 тыс. рублей, в том числе дотации – 493 567,7 тыс. рублей, бюджетные средства целевого назначения в сумме 528 958,5 тыс. рублей (субсидии – 175 665,3 тыс. рублей, субвенции – 350 293,3 тыс. рублей, иные межбюджетные трансферты – 3 000,0 тыс. рублей).</w:t>
      </w:r>
    </w:p>
    <w:p w:rsidR="001B4E1B" w:rsidRPr="008E1DA6" w:rsidRDefault="001B4E1B" w:rsidP="008E1DA6">
      <w:pPr>
        <w:ind w:firstLine="709"/>
        <w:jc w:val="both"/>
        <w:rPr>
          <w:sz w:val="28"/>
          <w:szCs w:val="28"/>
        </w:rPr>
      </w:pPr>
      <w:r w:rsidRPr="008E1DA6">
        <w:rPr>
          <w:sz w:val="28"/>
          <w:szCs w:val="28"/>
        </w:rPr>
        <w:t xml:space="preserve">Средства окружного бюджета, в виде целевых межбюджетных трансфертов, утверждены Решением о бюджете на 2019 год и распределены по направлениям использования между главными распорядителями местного бюджета в сумме 650 265,1 тыс. рублей (без учета дотаций). В 2019 году указанные межбюджетные трансферты получены в размере фактической потребности в сумме 528 958,4 тыс. рублей или 81,3% плановых показателей. </w:t>
      </w:r>
    </w:p>
    <w:p w:rsidR="001B4E1B" w:rsidRPr="008E1DA6" w:rsidRDefault="001B4E1B" w:rsidP="008E1DA6">
      <w:pPr>
        <w:widowControl w:val="0"/>
        <w:spacing w:before="240" w:after="120"/>
        <w:ind w:firstLine="709"/>
        <w:jc w:val="both"/>
        <w:rPr>
          <w:b/>
          <w:bCs/>
          <w:sz w:val="28"/>
          <w:szCs w:val="28"/>
        </w:rPr>
      </w:pPr>
      <w:r w:rsidRPr="008E1DA6">
        <w:rPr>
          <w:b/>
          <w:bCs/>
          <w:sz w:val="28"/>
          <w:szCs w:val="28"/>
        </w:rPr>
        <w:t>2.1. Субсидии</w:t>
      </w:r>
    </w:p>
    <w:p w:rsidR="001B4E1B" w:rsidRPr="008E1DA6" w:rsidRDefault="001B4E1B" w:rsidP="008E1DA6">
      <w:pPr>
        <w:overflowPunct w:val="0"/>
        <w:autoSpaceDE w:val="0"/>
        <w:autoSpaceDN w:val="0"/>
        <w:adjustRightInd w:val="0"/>
        <w:ind w:firstLine="709"/>
        <w:jc w:val="both"/>
        <w:rPr>
          <w:sz w:val="28"/>
          <w:szCs w:val="28"/>
        </w:rPr>
      </w:pPr>
      <w:r w:rsidRPr="008E1DA6">
        <w:rPr>
          <w:sz w:val="28"/>
          <w:szCs w:val="28"/>
        </w:rPr>
        <w:t xml:space="preserve">Информация о субсидиях, предоставленных городского округу </w:t>
      </w:r>
      <w:proofErr w:type="spellStart"/>
      <w:r w:rsidRPr="008E1DA6">
        <w:rPr>
          <w:sz w:val="28"/>
          <w:szCs w:val="28"/>
        </w:rPr>
        <w:t>Певек</w:t>
      </w:r>
      <w:proofErr w:type="spellEnd"/>
      <w:r w:rsidRPr="008E1DA6">
        <w:rPr>
          <w:sz w:val="28"/>
          <w:szCs w:val="28"/>
        </w:rPr>
        <w:t xml:space="preserve"> в целях </w:t>
      </w:r>
      <w:proofErr w:type="spellStart"/>
      <w:r w:rsidRPr="008E1DA6">
        <w:rPr>
          <w:sz w:val="28"/>
          <w:szCs w:val="28"/>
        </w:rPr>
        <w:t>софинансирования</w:t>
      </w:r>
      <w:proofErr w:type="spellEnd"/>
      <w:r w:rsidRPr="008E1DA6">
        <w:rPr>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в соответствии с заключенными соглашениями между Администрацией и органами исполнительной власти Чукотского автономного округа в проверяемом периоде, представлена в таблице №2.</w:t>
      </w:r>
    </w:p>
    <w:p w:rsidR="001B4E1B" w:rsidRPr="008E1DA6" w:rsidRDefault="001B4E1B" w:rsidP="008E1DA6">
      <w:pPr>
        <w:ind w:firstLine="708"/>
        <w:jc w:val="right"/>
        <w:rPr>
          <w:sz w:val="28"/>
          <w:szCs w:val="28"/>
        </w:rPr>
      </w:pPr>
    </w:p>
    <w:p w:rsidR="001B4E1B" w:rsidRPr="008E1DA6" w:rsidRDefault="001B4E1B" w:rsidP="008E1DA6">
      <w:pPr>
        <w:ind w:firstLine="708"/>
        <w:jc w:val="right"/>
        <w:rPr>
          <w:sz w:val="28"/>
          <w:szCs w:val="28"/>
        </w:rPr>
      </w:pPr>
      <w:r w:rsidRPr="008E1DA6">
        <w:rPr>
          <w:sz w:val="28"/>
          <w:szCs w:val="28"/>
        </w:rPr>
        <w:t>Таблица №2</w:t>
      </w:r>
    </w:p>
    <w:p w:rsidR="001B4E1B" w:rsidRPr="008E1DA6" w:rsidRDefault="001B4E1B" w:rsidP="008E1DA6">
      <w:pPr>
        <w:ind w:firstLine="708"/>
        <w:jc w:val="right"/>
        <w:rPr>
          <w:sz w:val="28"/>
          <w:szCs w:val="28"/>
        </w:rPr>
      </w:pPr>
      <w:r w:rsidRPr="008E1DA6">
        <w:rPr>
          <w:sz w:val="28"/>
          <w:szCs w:val="28"/>
        </w:rPr>
        <w:t>(тыс. рублей)</w:t>
      </w:r>
    </w:p>
    <w:tbl>
      <w:tblPr>
        <w:tblW w:w="9798" w:type="dxa"/>
        <w:tblLook w:val="04A0" w:firstRow="1" w:lastRow="0" w:firstColumn="1" w:lastColumn="0" w:noHBand="0" w:noVBand="1"/>
      </w:tblPr>
      <w:tblGrid>
        <w:gridCol w:w="6941"/>
        <w:gridCol w:w="1557"/>
        <w:gridCol w:w="1300"/>
      </w:tblGrid>
      <w:tr w:rsidR="001B4E1B" w:rsidRPr="001106D9" w:rsidTr="001B4E1B">
        <w:trPr>
          <w:trHeight w:val="510"/>
          <w:tblHeader/>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jc w:val="center"/>
              <w:rPr>
                <w:color w:val="000000" w:themeColor="text1"/>
                <w:sz w:val="20"/>
                <w:szCs w:val="20"/>
              </w:rPr>
            </w:pPr>
            <w:r w:rsidRPr="001106D9">
              <w:rPr>
                <w:color w:val="000000" w:themeColor="text1"/>
                <w:sz w:val="20"/>
                <w:szCs w:val="20"/>
              </w:rPr>
              <w:lastRenderedPageBreak/>
              <w:t>Наименование показателя</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B4E1B" w:rsidRPr="001106D9" w:rsidRDefault="001B4E1B" w:rsidP="008E1DA6">
            <w:pPr>
              <w:jc w:val="center"/>
              <w:rPr>
                <w:color w:val="000000" w:themeColor="text1"/>
                <w:sz w:val="20"/>
                <w:szCs w:val="20"/>
              </w:rPr>
            </w:pPr>
            <w:r w:rsidRPr="001106D9">
              <w:rPr>
                <w:color w:val="000000" w:themeColor="text1"/>
                <w:sz w:val="20"/>
                <w:szCs w:val="20"/>
              </w:rPr>
              <w:t>Поступило</w:t>
            </w:r>
          </w:p>
          <w:p w:rsidR="001B4E1B" w:rsidRPr="001106D9" w:rsidRDefault="001B4E1B" w:rsidP="008E1DA6">
            <w:pPr>
              <w:jc w:val="center"/>
              <w:rPr>
                <w:color w:val="000000" w:themeColor="text1"/>
                <w:sz w:val="20"/>
                <w:szCs w:val="20"/>
              </w:rPr>
            </w:pPr>
            <w:r w:rsidRPr="001106D9">
              <w:rPr>
                <w:color w:val="000000" w:themeColor="text1"/>
                <w:sz w:val="20"/>
                <w:szCs w:val="20"/>
              </w:rPr>
              <w:t>(из окружного бюджета)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B4E1B" w:rsidRPr="001106D9" w:rsidRDefault="001B4E1B" w:rsidP="008E1DA6">
            <w:pPr>
              <w:jc w:val="center"/>
              <w:rPr>
                <w:color w:val="000000" w:themeColor="text1"/>
                <w:sz w:val="20"/>
                <w:szCs w:val="20"/>
              </w:rPr>
            </w:pPr>
            <w:r w:rsidRPr="001106D9">
              <w:rPr>
                <w:color w:val="000000" w:themeColor="text1"/>
                <w:sz w:val="20"/>
                <w:szCs w:val="20"/>
              </w:rPr>
              <w:t>Исполнено</w:t>
            </w:r>
            <w:r w:rsidRPr="001106D9">
              <w:rPr>
                <w:rStyle w:val="ac"/>
                <w:color w:val="000000" w:themeColor="text1"/>
                <w:sz w:val="20"/>
                <w:szCs w:val="20"/>
              </w:rPr>
              <w:footnoteReference w:id="64"/>
            </w:r>
          </w:p>
        </w:tc>
      </w:tr>
      <w:tr w:rsidR="001B4E1B" w:rsidRPr="001106D9" w:rsidTr="001B4E1B">
        <w:trPr>
          <w:trHeight w:val="195"/>
          <w:tblHeader/>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jc w:val="center"/>
              <w:rPr>
                <w:color w:val="000000" w:themeColor="text1"/>
                <w:sz w:val="18"/>
                <w:szCs w:val="18"/>
              </w:rPr>
            </w:pPr>
            <w:r w:rsidRPr="001106D9">
              <w:rPr>
                <w:color w:val="000000" w:themeColor="text1"/>
                <w:sz w:val="18"/>
                <w:szCs w:val="18"/>
              </w:rPr>
              <w:t>1</w:t>
            </w:r>
          </w:p>
        </w:tc>
        <w:tc>
          <w:tcPr>
            <w:tcW w:w="1557" w:type="dxa"/>
            <w:tcBorders>
              <w:top w:val="nil"/>
              <w:left w:val="nil"/>
              <w:bottom w:val="single" w:sz="4" w:space="0" w:color="auto"/>
              <w:right w:val="single" w:sz="4" w:space="0" w:color="auto"/>
            </w:tcBorders>
            <w:shd w:val="clear" w:color="auto" w:fill="auto"/>
            <w:vAlign w:val="center"/>
          </w:tcPr>
          <w:p w:rsidR="001B4E1B" w:rsidRPr="001106D9" w:rsidRDefault="001B4E1B" w:rsidP="008E1DA6">
            <w:pPr>
              <w:jc w:val="center"/>
              <w:rPr>
                <w:color w:val="000000" w:themeColor="text1"/>
                <w:sz w:val="18"/>
                <w:szCs w:val="18"/>
              </w:rPr>
            </w:pPr>
            <w:r w:rsidRPr="001106D9">
              <w:rPr>
                <w:color w:val="000000" w:themeColor="text1"/>
                <w:sz w:val="18"/>
                <w:szCs w:val="18"/>
              </w:rPr>
              <w:t>2</w:t>
            </w:r>
          </w:p>
        </w:tc>
        <w:tc>
          <w:tcPr>
            <w:tcW w:w="1300" w:type="dxa"/>
            <w:tcBorders>
              <w:top w:val="nil"/>
              <w:left w:val="nil"/>
              <w:bottom w:val="single" w:sz="4" w:space="0" w:color="auto"/>
              <w:right w:val="single" w:sz="4" w:space="0" w:color="auto"/>
            </w:tcBorders>
            <w:shd w:val="clear" w:color="auto" w:fill="auto"/>
            <w:noWrap/>
            <w:vAlign w:val="center"/>
          </w:tcPr>
          <w:p w:rsidR="001B4E1B" w:rsidRPr="001106D9" w:rsidRDefault="001B4E1B" w:rsidP="008E1DA6">
            <w:pPr>
              <w:jc w:val="center"/>
              <w:rPr>
                <w:color w:val="000000" w:themeColor="text1"/>
                <w:sz w:val="18"/>
                <w:szCs w:val="18"/>
              </w:rPr>
            </w:pPr>
            <w:r w:rsidRPr="001106D9">
              <w:rPr>
                <w:color w:val="000000" w:themeColor="text1"/>
                <w:sz w:val="18"/>
                <w:szCs w:val="18"/>
              </w:rPr>
              <w:t>3</w:t>
            </w:r>
          </w:p>
        </w:tc>
      </w:tr>
      <w:tr w:rsidR="001B4E1B" w:rsidRPr="001106D9" w:rsidTr="001B4E1B">
        <w:trPr>
          <w:trHeight w:val="185"/>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rPr>
                <w:b/>
                <w:bCs/>
                <w:color w:val="000000" w:themeColor="text1"/>
                <w:sz w:val="20"/>
                <w:szCs w:val="20"/>
              </w:rPr>
            </w:pPr>
            <w:r w:rsidRPr="001106D9">
              <w:rPr>
                <w:b/>
                <w:bCs/>
                <w:color w:val="000000" w:themeColor="text1"/>
                <w:sz w:val="20"/>
                <w:szCs w:val="20"/>
              </w:rPr>
              <w:t>Субсидии, в том числе:</w:t>
            </w:r>
          </w:p>
        </w:tc>
        <w:tc>
          <w:tcPr>
            <w:tcW w:w="1557"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b/>
                <w:bCs/>
                <w:color w:val="000000" w:themeColor="text1"/>
                <w:sz w:val="20"/>
                <w:szCs w:val="20"/>
              </w:rPr>
            </w:pPr>
            <w:r w:rsidRPr="001106D9">
              <w:rPr>
                <w:b/>
                <w:bCs/>
                <w:color w:val="000000" w:themeColor="text1"/>
                <w:sz w:val="20"/>
                <w:szCs w:val="20"/>
              </w:rPr>
              <w:t>175 665,3</w:t>
            </w:r>
          </w:p>
        </w:tc>
        <w:tc>
          <w:tcPr>
            <w:tcW w:w="1300"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b/>
                <w:bCs/>
                <w:color w:val="000000" w:themeColor="text1"/>
                <w:sz w:val="20"/>
                <w:szCs w:val="20"/>
              </w:rPr>
            </w:pPr>
            <w:r w:rsidRPr="001106D9">
              <w:rPr>
                <w:b/>
                <w:bCs/>
                <w:color w:val="000000" w:themeColor="text1"/>
                <w:sz w:val="20"/>
                <w:szCs w:val="20"/>
              </w:rPr>
              <w:t>175 665,3</w:t>
            </w:r>
          </w:p>
        </w:tc>
      </w:tr>
      <w:tr w:rsidR="001B4E1B" w:rsidRPr="001106D9" w:rsidTr="001B4E1B">
        <w:trPr>
          <w:trHeight w:val="6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rPr>
                <w:color w:val="000000" w:themeColor="text1"/>
                <w:sz w:val="20"/>
                <w:szCs w:val="20"/>
              </w:rPr>
            </w:pPr>
            <w:r w:rsidRPr="001106D9">
              <w:rPr>
                <w:color w:val="000000" w:themeColor="text1"/>
                <w:sz w:val="20"/>
                <w:szCs w:val="20"/>
              </w:rPr>
              <w:t>1) на обеспечение жителей округа социально значимыми продовольственными товарами</w:t>
            </w:r>
          </w:p>
        </w:tc>
        <w:tc>
          <w:tcPr>
            <w:tcW w:w="1557"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color w:val="000000" w:themeColor="text1"/>
                <w:sz w:val="20"/>
                <w:szCs w:val="20"/>
              </w:rPr>
            </w:pPr>
            <w:r w:rsidRPr="001106D9">
              <w:rPr>
                <w:color w:val="000000" w:themeColor="text1"/>
                <w:sz w:val="20"/>
                <w:szCs w:val="20"/>
              </w:rPr>
              <w:t>74 672,2</w:t>
            </w:r>
          </w:p>
        </w:tc>
        <w:tc>
          <w:tcPr>
            <w:tcW w:w="1300"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color w:val="000000" w:themeColor="text1"/>
                <w:sz w:val="20"/>
                <w:szCs w:val="20"/>
              </w:rPr>
            </w:pPr>
            <w:r w:rsidRPr="001106D9">
              <w:rPr>
                <w:color w:val="000000" w:themeColor="text1"/>
                <w:sz w:val="20"/>
                <w:szCs w:val="20"/>
              </w:rPr>
              <w:t>74 672,2</w:t>
            </w:r>
          </w:p>
        </w:tc>
      </w:tr>
      <w:tr w:rsidR="001B4E1B" w:rsidRPr="001106D9" w:rsidTr="001B4E1B">
        <w:trPr>
          <w:trHeight w:val="6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rPr>
                <w:color w:val="000000" w:themeColor="text1"/>
                <w:sz w:val="20"/>
                <w:szCs w:val="20"/>
              </w:rPr>
            </w:pPr>
            <w:r w:rsidRPr="001106D9">
              <w:rPr>
                <w:color w:val="000000" w:themeColor="text1"/>
                <w:sz w:val="20"/>
                <w:szCs w:val="20"/>
              </w:rPr>
              <w:t>2) на финансовую поддержку производства мясной и молочной продукции</w:t>
            </w:r>
          </w:p>
        </w:tc>
        <w:tc>
          <w:tcPr>
            <w:tcW w:w="1557"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color w:val="000000" w:themeColor="text1"/>
                <w:sz w:val="20"/>
                <w:szCs w:val="20"/>
              </w:rPr>
            </w:pPr>
            <w:r w:rsidRPr="001106D9">
              <w:rPr>
                <w:color w:val="000000" w:themeColor="text1"/>
                <w:sz w:val="20"/>
                <w:szCs w:val="20"/>
              </w:rPr>
              <w:t>399,2</w:t>
            </w:r>
          </w:p>
        </w:tc>
        <w:tc>
          <w:tcPr>
            <w:tcW w:w="1300"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color w:val="000000" w:themeColor="text1"/>
                <w:sz w:val="20"/>
                <w:szCs w:val="20"/>
              </w:rPr>
            </w:pPr>
            <w:r w:rsidRPr="001106D9">
              <w:rPr>
                <w:color w:val="000000" w:themeColor="text1"/>
                <w:sz w:val="20"/>
                <w:szCs w:val="20"/>
              </w:rPr>
              <w:t>399,2</w:t>
            </w:r>
          </w:p>
        </w:tc>
      </w:tr>
      <w:tr w:rsidR="001B4E1B" w:rsidRPr="001106D9" w:rsidTr="001B4E1B">
        <w:trPr>
          <w:trHeight w:val="6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rPr>
                <w:color w:val="000000" w:themeColor="text1"/>
                <w:sz w:val="20"/>
                <w:szCs w:val="20"/>
              </w:rPr>
            </w:pPr>
            <w:r w:rsidRPr="001106D9">
              <w:rPr>
                <w:color w:val="000000" w:themeColor="text1"/>
                <w:sz w:val="20"/>
                <w:szCs w:val="20"/>
              </w:rPr>
              <w:t>3) на финансовую поддержку производства социально значимых видов хлеба</w:t>
            </w:r>
          </w:p>
        </w:tc>
        <w:tc>
          <w:tcPr>
            <w:tcW w:w="1557"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color w:val="000000" w:themeColor="text1"/>
                <w:sz w:val="20"/>
                <w:szCs w:val="20"/>
              </w:rPr>
            </w:pPr>
            <w:r w:rsidRPr="001106D9">
              <w:rPr>
                <w:color w:val="000000" w:themeColor="text1"/>
                <w:sz w:val="20"/>
                <w:szCs w:val="20"/>
              </w:rPr>
              <w:t>6 744,0</w:t>
            </w:r>
          </w:p>
        </w:tc>
        <w:tc>
          <w:tcPr>
            <w:tcW w:w="1300"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color w:val="000000" w:themeColor="text1"/>
                <w:sz w:val="20"/>
                <w:szCs w:val="20"/>
              </w:rPr>
            </w:pPr>
            <w:r w:rsidRPr="001106D9">
              <w:rPr>
                <w:color w:val="000000" w:themeColor="text1"/>
                <w:sz w:val="20"/>
                <w:szCs w:val="20"/>
              </w:rPr>
              <w:t>6 744,0</w:t>
            </w:r>
          </w:p>
        </w:tc>
      </w:tr>
      <w:tr w:rsidR="001B4E1B" w:rsidRPr="001106D9" w:rsidTr="001B4E1B">
        <w:trPr>
          <w:trHeight w:val="60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rPr>
                <w:color w:val="000000" w:themeColor="text1"/>
                <w:sz w:val="20"/>
                <w:szCs w:val="20"/>
              </w:rPr>
            </w:pPr>
            <w:r w:rsidRPr="001106D9">
              <w:rPr>
                <w:color w:val="000000" w:themeColor="text1"/>
                <w:sz w:val="20"/>
                <w:szCs w:val="20"/>
              </w:rPr>
              <w:t>4) на частичную компенсацию организациям жилищно-коммунального хозяйства затрат по уплате лизинговых платежей по договорам финансовой аренды (лизинга) техники и оборудования</w:t>
            </w:r>
          </w:p>
        </w:tc>
        <w:tc>
          <w:tcPr>
            <w:tcW w:w="1557"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color w:val="000000" w:themeColor="text1"/>
                <w:sz w:val="20"/>
                <w:szCs w:val="20"/>
              </w:rPr>
            </w:pPr>
            <w:r w:rsidRPr="001106D9">
              <w:rPr>
                <w:color w:val="000000" w:themeColor="text1"/>
                <w:sz w:val="20"/>
                <w:szCs w:val="20"/>
              </w:rPr>
              <w:t>3 503,6</w:t>
            </w:r>
          </w:p>
        </w:tc>
        <w:tc>
          <w:tcPr>
            <w:tcW w:w="1300"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color w:val="000000" w:themeColor="text1"/>
                <w:sz w:val="20"/>
                <w:szCs w:val="20"/>
              </w:rPr>
            </w:pPr>
            <w:r w:rsidRPr="001106D9">
              <w:rPr>
                <w:color w:val="000000" w:themeColor="text1"/>
                <w:sz w:val="20"/>
                <w:szCs w:val="20"/>
              </w:rPr>
              <w:t>3 503,6</w:t>
            </w:r>
          </w:p>
        </w:tc>
      </w:tr>
      <w:tr w:rsidR="001B4E1B" w:rsidRPr="001106D9" w:rsidTr="001B4E1B">
        <w:trPr>
          <w:trHeight w:val="6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rPr>
                <w:color w:val="000000" w:themeColor="text1"/>
                <w:sz w:val="20"/>
                <w:szCs w:val="20"/>
              </w:rPr>
            </w:pPr>
            <w:r w:rsidRPr="001106D9">
              <w:rPr>
                <w:color w:val="000000" w:themeColor="text1"/>
                <w:sz w:val="20"/>
                <w:szCs w:val="20"/>
              </w:rPr>
              <w:t xml:space="preserve">5) на реализацию мер по содействию развития инфраструктуры субъектов Российской Федерации </w:t>
            </w:r>
          </w:p>
        </w:tc>
        <w:tc>
          <w:tcPr>
            <w:tcW w:w="1557"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color w:val="000000" w:themeColor="text1"/>
                <w:sz w:val="20"/>
                <w:szCs w:val="20"/>
              </w:rPr>
            </w:pPr>
            <w:r w:rsidRPr="001106D9">
              <w:rPr>
                <w:color w:val="000000" w:themeColor="text1"/>
                <w:sz w:val="20"/>
                <w:szCs w:val="20"/>
              </w:rPr>
              <w:t>59 997,9</w:t>
            </w:r>
          </w:p>
        </w:tc>
        <w:tc>
          <w:tcPr>
            <w:tcW w:w="1300"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color w:val="000000" w:themeColor="text1"/>
                <w:sz w:val="20"/>
                <w:szCs w:val="20"/>
              </w:rPr>
            </w:pPr>
            <w:r w:rsidRPr="001106D9">
              <w:rPr>
                <w:color w:val="000000" w:themeColor="text1"/>
                <w:sz w:val="20"/>
                <w:szCs w:val="20"/>
              </w:rPr>
              <w:t>59 997,9</w:t>
            </w:r>
          </w:p>
        </w:tc>
      </w:tr>
      <w:tr w:rsidR="001B4E1B" w:rsidRPr="001106D9" w:rsidTr="001B4E1B">
        <w:trPr>
          <w:trHeight w:val="6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rPr>
                <w:color w:val="000000" w:themeColor="text1"/>
                <w:sz w:val="20"/>
                <w:szCs w:val="20"/>
              </w:rPr>
            </w:pPr>
            <w:r w:rsidRPr="001106D9">
              <w:rPr>
                <w:color w:val="000000" w:themeColor="text1"/>
                <w:sz w:val="20"/>
                <w:szCs w:val="20"/>
              </w:rPr>
              <w:t xml:space="preserve">6) на </w:t>
            </w:r>
            <w:proofErr w:type="spellStart"/>
            <w:r w:rsidRPr="001106D9">
              <w:rPr>
                <w:color w:val="000000" w:themeColor="text1"/>
                <w:sz w:val="20"/>
                <w:szCs w:val="20"/>
              </w:rPr>
              <w:t>софинансирование</w:t>
            </w:r>
            <w:proofErr w:type="spellEnd"/>
            <w:r w:rsidRPr="001106D9">
              <w:rPr>
                <w:color w:val="000000" w:themeColor="text1"/>
                <w:sz w:val="20"/>
                <w:szCs w:val="20"/>
              </w:rPr>
              <w:t xml:space="preserve"> проектов инициативного бюджетирования в муниципальных образованиях</w:t>
            </w:r>
          </w:p>
        </w:tc>
        <w:tc>
          <w:tcPr>
            <w:tcW w:w="1557"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color w:val="000000" w:themeColor="text1"/>
                <w:sz w:val="20"/>
                <w:szCs w:val="20"/>
              </w:rPr>
            </w:pPr>
            <w:r w:rsidRPr="001106D9">
              <w:rPr>
                <w:color w:val="000000" w:themeColor="text1"/>
                <w:sz w:val="20"/>
                <w:szCs w:val="20"/>
              </w:rPr>
              <w:t>5 000,0</w:t>
            </w:r>
          </w:p>
        </w:tc>
        <w:tc>
          <w:tcPr>
            <w:tcW w:w="1300"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color w:val="000000" w:themeColor="text1"/>
                <w:sz w:val="20"/>
                <w:szCs w:val="20"/>
              </w:rPr>
            </w:pPr>
            <w:r w:rsidRPr="001106D9">
              <w:rPr>
                <w:color w:val="000000" w:themeColor="text1"/>
                <w:sz w:val="20"/>
                <w:szCs w:val="20"/>
              </w:rPr>
              <w:t>5 000,0</w:t>
            </w:r>
          </w:p>
        </w:tc>
      </w:tr>
      <w:tr w:rsidR="001B4E1B" w:rsidRPr="001106D9" w:rsidTr="001B4E1B">
        <w:trPr>
          <w:trHeight w:val="6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rPr>
                <w:color w:val="000000" w:themeColor="text1"/>
                <w:sz w:val="20"/>
                <w:szCs w:val="20"/>
              </w:rPr>
            </w:pPr>
            <w:r w:rsidRPr="001106D9">
              <w:rPr>
                <w:color w:val="000000" w:themeColor="text1"/>
                <w:sz w:val="20"/>
                <w:szCs w:val="20"/>
              </w:rPr>
              <w:t>7) на строительство (реконструкцию) автодромов для приема практического экзамена по навыкам вождения</w:t>
            </w:r>
          </w:p>
        </w:tc>
        <w:tc>
          <w:tcPr>
            <w:tcW w:w="1557"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color w:val="000000" w:themeColor="text1"/>
                <w:sz w:val="20"/>
                <w:szCs w:val="20"/>
              </w:rPr>
            </w:pPr>
            <w:r w:rsidRPr="001106D9">
              <w:rPr>
                <w:color w:val="000000" w:themeColor="text1"/>
                <w:sz w:val="20"/>
                <w:szCs w:val="20"/>
              </w:rPr>
              <w:t>2 000,0</w:t>
            </w:r>
          </w:p>
        </w:tc>
        <w:tc>
          <w:tcPr>
            <w:tcW w:w="1300"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color w:val="000000" w:themeColor="text1"/>
                <w:sz w:val="20"/>
                <w:szCs w:val="20"/>
              </w:rPr>
            </w:pPr>
            <w:r w:rsidRPr="001106D9">
              <w:rPr>
                <w:color w:val="000000" w:themeColor="text1"/>
                <w:sz w:val="20"/>
                <w:szCs w:val="20"/>
              </w:rPr>
              <w:t>2 000,0</w:t>
            </w:r>
          </w:p>
        </w:tc>
      </w:tr>
      <w:tr w:rsidR="001B4E1B" w:rsidRPr="001106D9" w:rsidTr="001B4E1B">
        <w:trPr>
          <w:trHeight w:val="6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rPr>
                <w:color w:val="000000" w:themeColor="text1"/>
                <w:sz w:val="20"/>
                <w:szCs w:val="20"/>
              </w:rPr>
            </w:pPr>
            <w:r w:rsidRPr="001106D9">
              <w:rPr>
                <w:color w:val="000000" w:themeColor="text1"/>
                <w:sz w:val="20"/>
                <w:szCs w:val="20"/>
              </w:rPr>
              <w:t>8) на реализацию программ формирования современной городской среды</w:t>
            </w:r>
          </w:p>
        </w:tc>
        <w:tc>
          <w:tcPr>
            <w:tcW w:w="1557"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color w:val="000000" w:themeColor="text1"/>
                <w:sz w:val="20"/>
                <w:szCs w:val="20"/>
              </w:rPr>
            </w:pPr>
            <w:r w:rsidRPr="001106D9">
              <w:rPr>
                <w:color w:val="000000" w:themeColor="text1"/>
                <w:sz w:val="20"/>
                <w:szCs w:val="20"/>
              </w:rPr>
              <w:t>18 704,3</w:t>
            </w:r>
          </w:p>
        </w:tc>
        <w:tc>
          <w:tcPr>
            <w:tcW w:w="1300"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color w:val="000000" w:themeColor="text1"/>
                <w:sz w:val="20"/>
                <w:szCs w:val="20"/>
              </w:rPr>
            </w:pPr>
            <w:r w:rsidRPr="001106D9">
              <w:rPr>
                <w:color w:val="000000" w:themeColor="text1"/>
                <w:sz w:val="20"/>
                <w:szCs w:val="20"/>
              </w:rPr>
              <w:t>18 704,3</w:t>
            </w:r>
          </w:p>
        </w:tc>
      </w:tr>
      <w:tr w:rsidR="001B4E1B" w:rsidRPr="001106D9" w:rsidTr="001B4E1B">
        <w:trPr>
          <w:trHeight w:val="56"/>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rPr>
                <w:color w:val="000000" w:themeColor="text1"/>
                <w:sz w:val="20"/>
                <w:szCs w:val="20"/>
              </w:rPr>
            </w:pPr>
            <w:r w:rsidRPr="001106D9">
              <w:rPr>
                <w:color w:val="000000" w:themeColor="text1"/>
                <w:sz w:val="20"/>
                <w:szCs w:val="20"/>
              </w:rPr>
              <w:t>9) на финансовую поддержку субъектов предпринимательской деятельности, осуществляющих деятельность в сельской местности</w:t>
            </w:r>
          </w:p>
        </w:tc>
        <w:tc>
          <w:tcPr>
            <w:tcW w:w="1557"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color w:val="000000" w:themeColor="text1"/>
                <w:sz w:val="20"/>
                <w:szCs w:val="20"/>
              </w:rPr>
            </w:pPr>
            <w:r w:rsidRPr="001106D9">
              <w:rPr>
                <w:color w:val="000000" w:themeColor="text1"/>
                <w:sz w:val="20"/>
                <w:szCs w:val="20"/>
              </w:rPr>
              <w:t>443,6</w:t>
            </w:r>
          </w:p>
        </w:tc>
        <w:tc>
          <w:tcPr>
            <w:tcW w:w="1300"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color w:val="000000" w:themeColor="text1"/>
                <w:sz w:val="20"/>
                <w:szCs w:val="20"/>
              </w:rPr>
            </w:pPr>
            <w:r w:rsidRPr="001106D9">
              <w:rPr>
                <w:color w:val="000000" w:themeColor="text1"/>
                <w:sz w:val="20"/>
                <w:szCs w:val="20"/>
              </w:rPr>
              <w:t>443,6</w:t>
            </w:r>
          </w:p>
        </w:tc>
      </w:tr>
      <w:tr w:rsidR="001B4E1B" w:rsidRPr="001106D9" w:rsidTr="001B4E1B">
        <w:trPr>
          <w:trHeight w:val="6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rPr>
                <w:color w:val="000000" w:themeColor="text1"/>
                <w:sz w:val="20"/>
                <w:szCs w:val="20"/>
              </w:rPr>
            </w:pPr>
            <w:r w:rsidRPr="001106D9">
              <w:rPr>
                <w:color w:val="000000" w:themeColor="text1"/>
                <w:sz w:val="20"/>
                <w:szCs w:val="20"/>
              </w:rPr>
              <w:t>10) на оснащение объектов спортивной инфраструктуры спортивно-технологическим оборудованием</w:t>
            </w:r>
          </w:p>
        </w:tc>
        <w:tc>
          <w:tcPr>
            <w:tcW w:w="1557"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color w:val="000000" w:themeColor="text1"/>
                <w:sz w:val="20"/>
                <w:szCs w:val="20"/>
              </w:rPr>
            </w:pPr>
            <w:r w:rsidRPr="001106D9">
              <w:rPr>
                <w:color w:val="000000" w:themeColor="text1"/>
                <w:sz w:val="20"/>
                <w:szCs w:val="20"/>
              </w:rPr>
              <w:t>700,0</w:t>
            </w:r>
          </w:p>
        </w:tc>
        <w:tc>
          <w:tcPr>
            <w:tcW w:w="1300"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color w:val="000000" w:themeColor="text1"/>
                <w:sz w:val="20"/>
                <w:szCs w:val="20"/>
              </w:rPr>
            </w:pPr>
            <w:r w:rsidRPr="001106D9">
              <w:rPr>
                <w:color w:val="000000" w:themeColor="text1"/>
                <w:sz w:val="20"/>
                <w:szCs w:val="20"/>
              </w:rPr>
              <w:t>700,0</w:t>
            </w:r>
          </w:p>
        </w:tc>
      </w:tr>
      <w:tr w:rsidR="001B4E1B" w:rsidRPr="001106D9" w:rsidTr="001B4E1B">
        <w:trPr>
          <w:trHeight w:val="60"/>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rPr>
                <w:color w:val="000000" w:themeColor="text1"/>
                <w:sz w:val="20"/>
                <w:szCs w:val="20"/>
              </w:rPr>
            </w:pPr>
            <w:r w:rsidRPr="001106D9">
              <w:rPr>
                <w:color w:val="000000" w:themeColor="text1"/>
                <w:sz w:val="20"/>
                <w:szCs w:val="20"/>
              </w:rPr>
              <w:t>11) на реализацию мероприятий по профессиональной ориентации лиц, обучающихся в общеобразовательных организациях Чукотского автономного округа</w:t>
            </w:r>
          </w:p>
        </w:tc>
        <w:tc>
          <w:tcPr>
            <w:tcW w:w="1557"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color w:val="000000" w:themeColor="text1"/>
                <w:sz w:val="20"/>
                <w:szCs w:val="20"/>
              </w:rPr>
            </w:pPr>
            <w:r w:rsidRPr="001106D9">
              <w:rPr>
                <w:color w:val="000000" w:themeColor="text1"/>
                <w:sz w:val="20"/>
                <w:szCs w:val="20"/>
              </w:rPr>
              <w:t>634,0</w:t>
            </w:r>
          </w:p>
        </w:tc>
        <w:tc>
          <w:tcPr>
            <w:tcW w:w="1300"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color w:val="000000" w:themeColor="text1"/>
                <w:sz w:val="20"/>
                <w:szCs w:val="20"/>
              </w:rPr>
            </w:pPr>
            <w:r w:rsidRPr="001106D9">
              <w:rPr>
                <w:color w:val="000000" w:themeColor="text1"/>
                <w:sz w:val="20"/>
                <w:szCs w:val="20"/>
              </w:rPr>
              <w:t>634,0</w:t>
            </w:r>
          </w:p>
        </w:tc>
      </w:tr>
      <w:tr w:rsidR="001B4E1B" w:rsidRPr="001106D9" w:rsidTr="001B4E1B">
        <w:trPr>
          <w:trHeight w:val="92"/>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rPr>
                <w:color w:val="000000" w:themeColor="text1"/>
                <w:sz w:val="20"/>
                <w:szCs w:val="20"/>
              </w:rPr>
            </w:pPr>
            <w:r w:rsidRPr="001106D9">
              <w:rPr>
                <w:color w:val="000000" w:themeColor="text1"/>
                <w:sz w:val="20"/>
                <w:szCs w:val="20"/>
              </w:rPr>
              <w:t>12) на реализацию мероприятий по проведению оздоровительной кампании детей, находящихся в трудной жизненной ситуации</w:t>
            </w:r>
          </w:p>
        </w:tc>
        <w:tc>
          <w:tcPr>
            <w:tcW w:w="1557"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color w:val="000000" w:themeColor="text1"/>
                <w:sz w:val="20"/>
                <w:szCs w:val="20"/>
              </w:rPr>
            </w:pPr>
            <w:r w:rsidRPr="001106D9">
              <w:rPr>
                <w:color w:val="000000" w:themeColor="text1"/>
                <w:sz w:val="20"/>
                <w:szCs w:val="20"/>
              </w:rPr>
              <w:t>2 866,5</w:t>
            </w:r>
          </w:p>
        </w:tc>
        <w:tc>
          <w:tcPr>
            <w:tcW w:w="1300"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color w:val="000000" w:themeColor="text1"/>
                <w:sz w:val="20"/>
                <w:szCs w:val="20"/>
              </w:rPr>
            </w:pPr>
            <w:r w:rsidRPr="001106D9">
              <w:rPr>
                <w:color w:val="000000" w:themeColor="text1"/>
                <w:sz w:val="20"/>
                <w:szCs w:val="20"/>
              </w:rPr>
              <w:t>2 866,5</w:t>
            </w:r>
          </w:p>
        </w:tc>
      </w:tr>
    </w:tbl>
    <w:p w:rsidR="001B4E1B" w:rsidRPr="008E1DA6" w:rsidRDefault="001B4E1B" w:rsidP="008E1DA6">
      <w:pPr>
        <w:pStyle w:val="31"/>
        <w:widowControl w:val="0"/>
        <w:autoSpaceDE w:val="0"/>
        <w:autoSpaceDN w:val="0"/>
        <w:adjustRightInd w:val="0"/>
        <w:spacing w:before="120"/>
        <w:rPr>
          <w:szCs w:val="28"/>
        </w:rPr>
      </w:pPr>
      <w:r w:rsidRPr="008E1DA6">
        <w:rPr>
          <w:szCs w:val="28"/>
        </w:rPr>
        <w:t xml:space="preserve">Из предусмотренных в 2019 году субсидий в сумме 295 667,5 тыс. рублей, фактически перечислено из окружного бюджета в сумме 175 665,3 тыс. рублей. Субсидия на строительство спортивного комплекса в городе </w:t>
      </w:r>
      <w:proofErr w:type="spellStart"/>
      <w:r w:rsidRPr="008E1DA6">
        <w:rPr>
          <w:szCs w:val="28"/>
        </w:rPr>
        <w:t>Певек</w:t>
      </w:r>
      <w:proofErr w:type="spellEnd"/>
      <w:r w:rsidRPr="008E1DA6">
        <w:rPr>
          <w:szCs w:val="28"/>
        </w:rPr>
        <w:t xml:space="preserve"> в сумме 120 000,0 тыс. рублей из окружного бюджета не направлялась, в связи с переносом на 2020 год мероприятий, связанных со строительством объекта.</w:t>
      </w:r>
    </w:p>
    <w:p w:rsidR="001B4E1B" w:rsidRPr="008E1DA6" w:rsidRDefault="001B4E1B" w:rsidP="008E1DA6">
      <w:pPr>
        <w:autoSpaceDE w:val="0"/>
        <w:autoSpaceDN w:val="0"/>
        <w:adjustRightInd w:val="0"/>
        <w:spacing w:before="120"/>
        <w:ind w:firstLine="709"/>
        <w:jc w:val="both"/>
        <w:rPr>
          <w:bCs/>
          <w:sz w:val="28"/>
          <w:szCs w:val="28"/>
        </w:rPr>
      </w:pPr>
      <w:r w:rsidRPr="008E1DA6">
        <w:rPr>
          <w:bCs/>
          <w:sz w:val="28"/>
          <w:szCs w:val="28"/>
        </w:rPr>
        <w:t>В ходе проверки законности и результативности использования субсидий в проверяемом периоде установлены следующее нарушения.</w:t>
      </w:r>
    </w:p>
    <w:p w:rsidR="001B4E1B" w:rsidRPr="008E1DA6" w:rsidRDefault="001B4E1B" w:rsidP="008E1DA6">
      <w:pPr>
        <w:autoSpaceDE w:val="0"/>
        <w:autoSpaceDN w:val="0"/>
        <w:adjustRightInd w:val="0"/>
        <w:spacing w:before="120"/>
        <w:ind w:firstLine="709"/>
        <w:jc w:val="both"/>
        <w:rPr>
          <w:sz w:val="28"/>
          <w:szCs w:val="28"/>
        </w:rPr>
      </w:pPr>
      <w:r w:rsidRPr="008E1DA6">
        <w:rPr>
          <w:bCs/>
          <w:sz w:val="28"/>
          <w:szCs w:val="28"/>
        </w:rPr>
        <w:t xml:space="preserve">Субсидия </w:t>
      </w:r>
      <w:r w:rsidRPr="008E1DA6">
        <w:rPr>
          <w:sz w:val="28"/>
          <w:szCs w:val="28"/>
        </w:rPr>
        <w:t>на финансовую поддержку субъектов предпринимательской деятельности, осуществляющих деятельность в сельской местности</w:t>
      </w:r>
      <w:r w:rsidRPr="008E1DA6">
        <w:rPr>
          <w:bCs/>
          <w:sz w:val="28"/>
          <w:szCs w:val="28"/>
        </w:rPr>
        <w:t xml:space="preserve"> предусмотрена в рамках муниципальной программы «Стимулирование экономической активности населения городского округа </w:t>
      </w:r>
      <w:proofErr w:type="spellStart"/>
      <w:r w:rsidRPr="008E1DA6">
        <w:rPr>
          <w:bCs/>
          <w:sz w:val="28"/>
          <w:szCs w:val="28"/>
        </w:rPr>
        <w:t>Певек</w:t>
      </w:r>
      <w:proofErr w:type="spellEnd"/>
      <w:r w:rsidRPr="008E1DA6">
        <w:rPr>
          <w:bCs/>
          <w:sz w:val="28"/>
          <w:szCs w:val="28"/>
        </w:rPr>
        <w:t>»,</w:t>
      </w:r>
      <w:r w:rsidRPr="008E1DA6">
        <w:rPr>
          <w:sz w:val="28"/>
          <w:szCs w:val="28"/>
        </w:rPr>
        <w:t xml:space="preserve"> на возмещение части затрат по оплате коммунальных услуг субъектам предпринимательской деятельности, осуществляющим деятельность в сельской местности. Предоставлялась субсидия в соответствии с заключенными соглашениями между Управлением финансов и хозяйствующими субъектами, осуществляющими деятельность в торговой сфере и расположенных в сельской местности. В нарушение Общих требований к нормативным правовым актам, регулирующим предоставление субсидий</w:t>
      </w:r>
      <w:r w:rsidRPr="008E1DA6">
        <w:rPr>
          <w:rStyle w:val="ac"/>
        </w:rPr>
        <w:footnoteReference w:id="65"/>
      </w:r>
      <w:r w:rsidRPr="008E1DA6">
        <w:rPr>
          <w:sz w:val="28"/>
          <w:szCs w:val="28"/>
        </w:rPr>
        <w:t>, показатель результативности «Оказание услуг розничной торговли населению» и плановое значение «100%», установленный</w:t>
      </w:r>
      <w:r w:rsidRPr="008E1DA6">
        <w:rPr>
          <w:bCs/>
          <w:sz w:val="28"/>
          <w:szCs w:val="28"/>
        </w:rPr>
        <w:t xml:space="preserve"> в </w:t>
      </w:r>
      <w:r w:rsidRPr="008E1DA6">
        <w:rPr>
          <w:sz w:val="28"/>
          <w:szCs w:val="28"/>
        </w:rPr>
        <w:t xml:space="preserve">соглашениях, не отражает цель предоставления субсидии </w:t>
      </w:r>
      <w:r w:rsidRPr="008E1DA6">
        <w:rPr>
          <w:sz w:val="28"/>
          <w:szCs w:val="28"/>
        </w:rPr>
        <w:lastRenderedPageBreak/>
        <w:t xml:space="preserve">«создание благоприятных условий для роста предпринимательской активности населения в сельских населенных пунктах городского округа </w:t>
      </w:r>
      <w:proofErr w:type="spellStart"/>
      <w:r w:rsidRPr="008E1DA6">
        <w:rPr>
          <w:sz w:val="28"/>
          <w:szCs w:val="28"/>
        </w:rPr>
        <w:t>Певек</w:t>
      </w:r>
      <w:proofErr w:type="spellEnd"/>
      <w:r w:rsidRPr="008E1DA6">
        <w:rPr>
          <w:sz w:val="28"/>
          <w:szCs w:val="28"/>
        </w:rPr>
        <w:t>».</w:t>
      </w:r>
    </w:p>
    <w:p w:rsidR="001B4E1B" w:rsidRPr="008E1DA6" w:rsidRDefault="001B4E1B" w:rsidP="008E1DA6">
      <w:pPr>
        <w:autoSpaceDE w:val="0"/>
        <w:autoSpaceDN w:val="0"/>
        <w:adjustRightInd w:val="0"/>
        <w:spacing w:before="120"/>
        <w:ind w:firstLine="709"/>
        <w:jc w:val="both"/>
        <w:rPr>
          <w:sz w:val="28"/>
          <w:szCs w:val="28"/>
        </w:rPr>
      </w:pPr>
      <w:r w:rsidRPr="008E1DA6">
        <w:rPr>
          <w:bCs/>
          <w:sz w:val="28"/>
          <w:szCs w:val="28"/>
        </w:rPr>
        <w:t xml:space="preserve">Субсидия </w:t>
      </w:r>
      <w:r w:rsidRPr="008E1DA6">
        <w:rPr>
          <w:sz w:val="28"/>
          <w:szCs w:val="28"/>
        </w:rPr>
        <w:t xml:space="preserve">на финансовую поддержку производства мясной и молочной продукции предоставлялась в рамках реализации муниципальной программы «Развитие агропромышленного комплекса городского округа </w:t>
      </w:r>
      <w:proofErr w:type="spellStart"/>
      <w:r w:rsidRPr="008E1DA6">
        <w:rPr>
          <w:sz w:val="28"/>
          <w:szCs w:val="28"/>
        </w:rPr>
        <w:t>Певек</w:t>
      </w:r>
      <w:proofErr w:type="spellEnd"/>
      <w:r w:rsidRPr="008E1DA6">
        <w:rPr>
          <w:sz w:val="28"/>
          <w:szCs w:val="28"/>
        </w:rPr>
        <w:t>»</w:t>
      </w:r>
      <w:r w:rsidRPr="008E1DA6">
        <w:rPr>
          <w:rStyle w:val="ac"/>
        </w:rPr>
        <w:footnoteReference w:id="66"/>
      </w:r>
      <w:r w:rsidRPr="008E1DA6">
        <w:rPr>
          <w:sz w:val="28"/>
          <w:szCs w:val="28"/>
        </w:rPr>
        <w:t xml:space="preserve">, </w:t>
      </w:r>
      <w:r w:rsidRPr="008E1DA6">
        <w:rPr>
          <w:color w:val="000000"/>
          <w:sz w:val="28"/>
          <w:szCs w:val="28"/>
        </w:rPr>
        <w:t xml:space="preserve">с целью </w:t>
      </w:r>
      <w:r w:rsidRPr="008E1DA6">
        <w:rPr>
          <w:sz w:val="28"/>
          <w:szCs w:val="28"/>
        </w:rPr>
        <w:t>возмещения части затрат, связанных с производством мясной и молочной продукции, и не компенсируемых доходом от ее реализации, в том числе затрат на доставку сырья для производства  мясной и молочной продукции, в размере не более 80% от суммы транспортных расходов производителя продукции по доставке (автомобильным, железнодорожным, морским, воздушным авиационным транспортом) сырья из центральных районов страны до места производства продукции. В нарушение Порядка реализации муниципальных программ</w:t>
      </w:r>
      <w:r w:rsidRPr="008E1DA6">
        <w:rPr>
          <w:rStyle w:val="ac"/>
        </w:rPr>
        <w:footnoteReference w:id="67"/>
      </w:r>
      <w:r w:rsidRPr="008E1DA6">
        <w:rPr>
          <w:sz w:val="28"/>
          <w:szCs w:val="28"/>
        </w:rPr>
        <w:t xml:space="preserve">, целевой индикатор «Наличие в населенных пунктах городского округа </w:t>
      </w:r>
      <w:proofErr w:type="spellStart"/>
      <w:r w:rsidRPr="008E1DA6">
        <w:rPr>
          <w:sz w:val="28"/>
          <w:szCs w:val="28"/>
        </w:rPr>
        <w:t>Певек</w:t>
      </w:r>
      <w:proofErr w:type="spellEnd"/>
      <w:r w:rsidRPr="008E1DA6">
        <w:rPr>
          <w:sz w:val="28"/>
          <w:szCs w:val="28"/>
        </w:rPr>
        <w:t xml:space="preserve"> мясной и молочной продукции» (на 2019 год – 100%), установленный </w:t>
      </w:r>
      <w:r w:rsidRPr="008E1DA6">
        <w:rPr>
          <w:bCs/>
          <w:spacing w:val="-5"/>
          <w:sz w:val="28"/>
          <w:szCs w:val="28"/>
        </w:rPr>
        <w:t>для оценки мероприятия «</w:t>
      </w:r>
      <w:r w:rsidRPr="008E1DA6">
        <w:rPr>
          <w:sz w:val="28"/>
          <w:szCs w:val="28"/>
        </w:rPr>
        <w:t xml:space="preserve">Субсидия на финансовую поддержку производства мясной и молочной продукции» подпрограммы </w:t>
      </w:r>
      <w:r w:rsidRPr="008E1DA6">
        <w:rPr>
          <w:bCs/>
          <w:spacing w:val="-5"/>
          <w:sz w:val="28"/>
          <w:szCs w:val="28"/>
        </w:rPr>
        <w:t>«Развитие пищевой промышленности» м</w:t>
      </w:r>
      <w:r w:rsidRPr="008E1DA6">
        <w:rPr>
          <w:sz w:val="28"/>
          <w:szCs w:val="28"/>
        </w:rPr>
        <w:t xml:space="preserve">униципальной программы «Развитие агропромышленного комплекса городского округа </w:t>
      </w:r>
      <w:proofErr w:type="spellStart"/>
      <w:r w:rsidRPr="008E1DA6">
        <w:rPr>
          <w:sz w:val="28"/>
          <w:szCs w:val="28"/>
        </w:rPr>
        <w:t>Певек</w:t>
      </w:r>
      <w:proofErr w:type="spellEnd"/>
      <w:r w:rsidRPr="008E1DA6">
        <w:rPr>
          <w:sz w:val="28"/>
          <w:szCs w:val="28"/>
        </w:rPr>
        <w:t>», неэффективен для оценки достижения результатов мероприятия, так как не отражает специфику развития конкретной сферы, не имеет количественного значения, не определяется данными государственного (федерального) статистического наблюдения.</w:t>
      </w:r>
    </w:p>
    <w:p w:rsidR="001B4E1B" w:rsidRPr="008E1DA6" w:rsidRDefault="001B4E1B" w:rsidP="008E1DA6">
      <w:pPr>
        <w:pStyle w:val="aff2"/>
        <w:autoSpaceDE w:val="0"/>
        <w:autoSpaceDN w:val="0"/>
        <w:spacing w:before="120" w:after="0" w:line="240" w:lineRule="auto"/>
        <w:ind w:firstLine="709"/>
        <w:jc w:val="both"/>
        <w:rPr>
          <w:bCs/>
          <w:sz w:val="28"/>
          <w:szCs w:val="28"/>
        </w:rPr>
      </w:pPr>
      <w:r w:rsidRPr="008E1DA6">
        <w:rPr>
          <w:bCs/>
          <w:sz w:val="28"/>
          <w:szCs w:val="28"/>
        </w:rPr>
        <w:t xml:space="preserve">При использовании субсидий </w:t>
      </w:r>
      <w:r w:rsidRPr="008E1DA6">
        <w:rPr>
          <w:sz w:val="28"/>
          <w:szCs w:val="28"/>
        </w:rPr>
        <w:t xml:space="preserve">на реализацию мероприятий по профессиональной ориентации лиц, обучающихся в общеобразовательных организациях Чукотского автономного округа и </w:t>
      </w:r>
      <w:r w:rsidRPr="008E1DA6">
        <w:rPr>
          <w:bCs/>
          <w:sz w:val="28"/>
          <w:szCs w:val="28"/>
        </w:rPr>
        <w:t xml:space="preserve">на оснащение объектов спортивной инфраструктуры спортивно-технологическим оборудованием, установлены </w:t>
      </w:r>
      <w:r w:rsidRPr="008E1DA6">
        <w:rPr>
          <w:sz w:val="28"/>
          <w:szCs w:val="28"/>
        </w:rPr>
        <w:t>нарушения Порядка №424</w:t>
      </w:r>
      <w:r w:rsidRPr="008E1DA6">
        <w:rPr>
          <w:rStyle w:val="ac"/>
        </w:rPr>
        <w:footnoteReference w:id="68"/>
      </w:r>
      <w:r w:rsidRPr="008E1DA6">
        <w:rPr>
          <w:sz w:val="28"/>
          <w:szCs w:val="28"/>
        </w:rPr>
        <w:t xml:space="preserve">, в реестре муниципального имущества городского округа </w:t>
      </w:r>
      <w:proofErr w:type="spellStart"/>
      <w:r w:rsidRPr="008E1DA6">
        <w:rPr>
          <w:sz w:val="28"/>
          <w:szCs w:val="28"/>
        </w:rPr>
        <w:t>Певек</w:t>
      </w:r>
      <w:proofErr w:type="spellEnd"/>
      <w:r w:rsidRPr="008E1DA6">
        <w:rPr>
          <w:sz w:val="28"/>
          <w:szCs w:val="28"/>
        </w:rPr>
        <w:t xml:space="preserve"> не отражено имущество, приобретенное за счет средств субсидий, в том числе:</w:t>
      </w:r>
    </w:p>
    <w:p w:rsidR="001B4E1B" w:rsidRPr="008E1DA6" w:rsidRDefault="001B4E1B" w:rsidP="008E1DA6">
      <w:pPr>
        <w:pStyle w:val="aff2"/>
        <w:autoSpaceDE w:val="0"/>
        <w:autoSpaceDN w:val="0"/>
        <w:spacing w:after="0" w:line="240" w:lineRule="auto"/>
        <w:ind w:firstLine="709"/>
        <w:jc w:val="both"/>
        <w:rPr>
          <w:sz w:val="28"/>
          <w:szCs w:val="28"/>
        </w:rPr>
      </w:pPr>
      <w:r w:rsidRPr="008E1DA6">
        <w:rPr>
          <w:bCs/>
          <w:sz w:val="28"/>
          <w:szCs w:val="28"/>
        </w:rPr>
        <w:t>- т</w:t>
      </w:r>
      <w:r w:rsidRPr="008E1DA6">
        <w:rPr>
          <w:sz w:val="28"/>
          <w:szCs w:val="28"/>
        </w:rPr>
        <w:t>ри объекта имущества</w:t>
      </w:r>
      <w:r w:rsidRPr="008E1DA6">
        <w:rPr>
          <w:rStyle w:val="ac"/>
        </w:rPr>
        <w:footnoteReference w:id="69"/>
      </w:r>
      <w:r w:rsidRPr="008E1DA6">
        <w:rPr>
          <w:sz w:val="28"/>
          <w:szCs w:val="28"/>
        </w:rPr>
        <w:t xml:space="preserve"> общей стоимостью 338,0 тыс. рублей приобретенные Центром образования (два объекта общей стоимостью 210,0</w:t>
      </w:r>
      <w:r w:rsidRPr="008E1DA6">
        <w:rPr>
          <w:sz w:val="28"/>
          <w:szCs w:val="28"/>
          <w:lang w:val="en-US"/>
        </w:rPr>
        <w:t> </w:t>
      </w:r>
      <w:r w:rsidRPr="008E1DA6">
        <w:rPr>
          <w:sz w:val="28"/>
          <w:szCs w:val="28"/>
        </w:rPr>
        <w:t>тыс. рублей) и Школой с. </w:t>
      </w:r>
      <w:proofErr w:type="spellStart"/>
      <w:r w:rsidRPr="008E1DA6">
        <w:rPr>
          <w:sz w:val="28"/>
          <w:szCs w:val="28"/>
        </w:rPr>
        <w:t>Рыткучи</w:t>
      </w:r>
      <w:proofErr w:type="spellEnd"/>
      <w:r w:rsidRPr="008E1DA6">
        <w:rPr>
          <w:sz w:val="28"/>
          <w:szCs w:val="28"/>
        </w:rPr>
        <w:t xml:space="preserve"> (один объект стоимостью 128,0 тыс. рублей) за счет средств </w:t>
      </w:r>
      <w:r w:rsidRPr="008E1DA6">
        <w:rPr>
          <w:bCs/>
          <w:sz w:val="28"/>
          <w:szCs w:val="28"/>
        </w:rPr>
        <w:t xml:space="preserve">субсидии </w:t>
      </w:r>
      <w:r w:rsidRPr="008E1DA6">
        <w:rPr>
          <w:sz w:val="28"/>
          <w:szCs w:val="28"/>
        </w:rPr>
        <w:t xml:space="preserve">на реализацию мероприятий по профессиональной ориентации лиц, обучающихся в общеобразовательных организациях Чукотского автономного округа; </w:t>
      </w:r>
    </w:p>
    <w:p w:rsidR="001B4E1B" w:rsidRPr="008E1DA6" w:rsidRDefault="001B4E1B" w:rsidP="008E1DA6">
      <w:pPr>
        <w:pStyle w:val="aff2"/>
        <w:autoSpaceDE w:val="0"/>
        <w:autoSpaceDN w:val="0"/>
        <w:spacing w:after="0" w:line="240" w:lineRule="auto"/>
        <w:ind w:firstLine="709"/>
        <w:jc w:val="both"/>
        <w:rPr>
          <w:sz w:val="28"/>
          <w:szCs w:val="28"/>
        </w:rPr>
      </w:pPr>
      <w:r w:rsidRPr="008E1DA6">
        <w:rPr>
          <w:sz w:val="28"/>
          <w:szCs w:val="28"/>
        </w:rPr>
        <w:lastRenderedPageBreak/>
        <w:t>- четыре объекта</w:t>
      </w:r>
      <w:r w:rsidRPr="008E1DA6">
        <w:rPr>
          <w:rStyle w:val="ac"/>
        </w:rPr>
        <w:footnoteReference w:id="70"/>
      </w:r>
      <w:r w:rsidRPr="008E1DA6">
        <w:rPr>
          <w:sz w:val="28"/>
          <w:szCs w:val="28"/>
        </w:rPr>
        <w:t xml:space="preserve"> имущества общей стоимостью 186,7 тыс. рублей, приобретенные ДЮСШ за счет средств с</w:t>
      </w:r>
      <w:r w:rsidRPr="008E1DA6">
        <w:rPr>
          <w:bCs/>
          <w:sz w:val="28"/>
          <w:szCs w:val="28"/>
        </w:rPr>
        <w:t>убсидии на оснащение объектов спортивной инфраструктуры спортивно-технологическим оборудованием.</w:t>
      </w:r>
      <w:r w:rsidRPr="008E1DA6">
        <w:rPr>
          <w:sz w:val="28"/>
          <w:szCs w:val="28"/>
        </w:rPr>
        <w:t xml:space="preserve"> </w:t>
      </w:r>
    </w:p>
    <w:p w:rsidR="001B4E1B" w:rsidRPr="008E1DA6" w:rsidRDefault="001B4E1B" w:rsidP="008E1DA6">
      <w:pPr>
        <w:autoSpaceDE w:val="0"/>
        <w:autoSpaceDN w:val="0"/>
        <w:adjustRightInd w:val="0"/>
        <w:spacing w:before="120"/>
        <w:ind w:firstLine="709"/>
        <w:jc w:val="both"/>
        <w:rPr>
          <w:bCs/>
          <w:sz w:val="28"/>
          <w:szCs w:val="28"/>
        </w:rPr>
      </w:pPr>
      <w:r w:rsidRPr="008E1DA6">
        <w:rPr>
          <w:sz w:val="28"/>
          <w:szCs w:val="28"/>
        </w:rPr>
        <w:t>С</w:t>
      </w:r>
      <w:r w:rsidRPr="008E1DA6">
        <w:rPr>
          <w:bCs/>
          <w:sz w:val="28"/>
          <w:szCs w:val="28"/>
        </w:rPr>
        <w:t xml:space="preserve">убсидия на реализацию мероприятий по развитию инфраструктуры, обеспечивающей качественное тепло-, водоснабжение и водоотведение города </w:t>
      </w:r>
      <w:proofErr w:type="spellStart"/>
      <w:r w:rsidRPr="008E1DA6">
        <w:rPr>
          <w:bCs/>
          <w:sz w:val="28"/>
          <w:szCs w:val="28"/>
        </w:rPr>
        <w:t>Певека</w:t>
      </w:r>
      <w:proofErr w:type="spellEnd"/>
      <w:r w:rsidRPr="008E1DA6">
        <w:rPr>
          <w:bCs/>
          <w:sz w:val="28"/>
          <w:szCs w:val="28"/>
        </w:rPr>
        <w:t>, предусмотрена в размере определенном соглашением</w:t>
      </w:r>
      <w:r w:rsidRPr="008E1DA6">
        <w:rPr>
          <w:rStyle w:val="ac"/>
        </w:rPr>
        <w:footnoteReference w:id="71"/>
      </w:r>
      <w:r w:rsidRPr="008E1DA6">
        <w:rPr>
          <w:bCs/>
          <w:sz w:val="28"/>
          <w:szCs w:val="28"/>
        </w:rPr>
        <w:t xml:space="preserve">, заключенным Департаментом промышленной политики Чукотского автономного округа с Администрацией составляет: в 2019 году – 60 000,0 тыс. рублей, в 2020 году – 1 459 294,0 тыс. рублей, в 2021 году – 485 690,7 тыс. рублей. </w:t>
      </w:r>
    </w:p>
    <w:p w:rsidR="001B4E1B" w:rsidRPr="008E1DA6" w:rsidRDefault="001B4E1B" w:rsidP="008E1DA6">
      <w:pPr>
        <w:autoSpaceDE w:val="0"/>
        <w:autoSpaceDN w:val="0"/>
        <w:adjustRightInd w:val="0"/>
        <w:ind w:firstLine="709"/>
        <w:jc w:val="both"/>
        <w:rPr>
          <w:sz w:val="28"/>
          <w:szCs w:val="28"/>
        </w:rPr>
      </w:pPr>
      <w:r w:rsidRPr="008E1DA6">
        <w:rPr>
          <w:sz w:val="28"/>
          <w:szCs w:val="28"/>
        </w:rPr>
        <w:t xml:space="preserve">Использование средств субсидии </w:t>
      </w:r>
      <w:r w:rsidRPr="008E1DA6">
        <w:rPr>
          <w:bCs/>
          <w:sz w:val="28"/>
          <w:szCs w:val="28"/>
        </w:rPr>
        <w:t>предусмотрено в рамках реализации</w:t>
      </w:r>
      <w:r w:rsidRPr="008E1DA6">
        <w:rPr>
          <w:sz w:val="28"/>
          <w:szCs w:val="28"/>
        </w:rPr>
        <w:t xml:space="preserve"> муниципальной программы «Развитие инфраструктуры»</w:t>
      </w:r>
      <w:r w:rsidRPr="008E1DA6">
        <w:rPr>
          <w:rStyle w:val="ac"/>
        </w:rPr>
        <w:footnoteReference w:id="72"/>
      </w:r>
      <w:r w:rsidRPr="008E1DA6">
        <w:rPr>
          <w:sz w:val="28"/>
          <w:szCs w:val="28"/>
        </w:rPr>
        <w:t>.</w:t>
      </w:r>
    </w:p>
    <w:p w:rsidR="001B4E1B" w:rsidRPr="008E1DA6" w:rsidRDefault="001B4E1B" w:rsidP="008E1DA6">
      <w:pPr>
        <w:autoSpaceDE w:val="0"/>
        <w:autoSpaceDN w:val="0"/>
        <w:adjustRightInd w:val="0"/>
        <w:ind w:firstLine="709"/>
        <w:jc w:val="both"/>
        <w:rPr>
          <w:sz w:val="28"/>
          <w:szCs w:val="28"/>
          <w:u w:val="single"/>
        </w:rPr>
      </w:pPr>
      <w:r w:rsidRPr="008E1DA6">
        <w:rPr>
          <w:sz w:val="28"/>
          <w:szCs w:val="28"/>
        </w:rPr>
        <w:t xml:space="preserve">В нарушение условий Соглашения, в паспорте подпрограммы «Развитие водохозяйственного комплекса» муниципальной программы «Развитие инфраструктуры» не предусмотрена реализация мероприятия по развитию инфраструктуры, обеспечивающей качественное теплоснабжение, водоснабжение и водоотведение города </w:t>
      </w:r>
      <w:proofErr w:type="spellStart"/>
      <w:r w:rsidRPr="008E1DA6">
        <w:rPr>
          <w:sz w:val="28"/>
          <w:szCs w:val="28"/>
        </w:rPr>
        <w:t>Певека</w:t>
      </w:r>
      <w:proofErr w:type="spellEnd"/>
      <w:r w:rsidRPr="008E1DA6">
        <w:rPr>
          <w:sz w:val="28"/>
          <w:szCs w:val="28"/>
        </w:rPr>
        <w:t xml:space="preserve"> </w:t>
      </w:r>
      <w:r w:rsidRPr="008E1DA6">
        <w:rPr>
          <w:sz w:val="28"/>
          <w:szCs w:val="28"/>
          <w:u w:val="single"/>
        </w:rPr>
        <w:t>в 2021 году.</w:t>
      </w:r>
    </w:p>
    <w:p w:rsidR="001B4E1B" w:rsidRPr="008E1DA6" w:rsidRDefault="001B4E1B" w:rsidP="008E1DA6">
      <w:pPr>
        <w:autoSpaceDE w:val="0"/>
        <w:autoSpaceDN w:val="0"/>
        <w:adjustRightInd w:val="0"/>
        <w:ind w:firstLine="709"/>
        <w:jc w:val="both"/>
        <w:rPr>
          <w:sz w:val="28"/>
          <w:szCs w:val="28"/>
        </w:rPr>
      </w:pPr>
      <w:r w:rsidRPr="008E1DA6">
        <w:rPr>
          <w:sz w:val="28"/>
          <w:szCs w:val="28"/>
        </w:rPr>
        <w:t>В рамках реализации программных мероприятий Администрацией заключено два контракта:</w:t>
      </w:r>
    </w:p>
    <w:p w:rsidR="001B4E1B" w:rsidRPr="008E1DA6" w:rsidRDefault="001B4E1B" w:rsidP="008E1DA6">
      <w:pPr>
        <w:autoSpaceDE w:val="0"/>
        <w:autoSpaceDN w:val="0"/>
        <w:adjustRightInd w:val="0"/>
        <w:ind w:firstLine="709"/>
        <w:jc w:val="both"/>
        <w:rPr>
          <w:spacing w:val="-4"/>
          <w:sz w:val="28"/>
          <w:szCs w:val="28"/>
        </w:rPr>
      </w:pPr>
      <w:r w:rsidRPr="008E1DA6">
        <w:rPr>
          <w:sz w:val="28"/>
          <w:szCs w:val="28"/>
        </w:rPr>
        <w:t xml:space="preserve">- муниципальный контракт </w:t>
      </w:r>
      <w:r w:rsidRPr="008E1DA6">
        <w:rPr>
          <w:spacing w:val="-4"/>
          <w:sz w:val="28"/>
          <w:szCs w:val="28"/>
        </w:rPr>
        <w:t xml:space="preserve">на выполнение работ по проектированию, строительству и вводу в эксплуатацию </w:t>
      </w:r>
      <w:r w:rsidRPr="008E1DA6">
        <w:rPr>
          <w:sz w:val="28"/>
          <w:szCs w:val="28"/>
        </w:rPr>
        <w:t>объекта капитального строительства «</w:t>
      </w:r>
      <w:r w:rsidRPr="008E1DA6">
        <w:rPr>
          <w:spacing w:val="-4"/>
          <w:sz w:val="28"/>
          <w:szCs w:val="28"/>
        </w:rPr>
        <w:t>Инженерные сети тепло-водоснабжения и водоотведения (канализации) в г. </w:t>
      </w:r>
      <w:proofErr w:type="spellStart"/>
      <w:r w:rsidRPr="008E1DA6">
        <w:rPr>
          <w:spacing w:val="-4"/>
          <w:sz w:val="28"/>
          <w:szCs w:val="28"/>
        </w:rPr>
        <w:t>Певек</w:t>
      </w:r>
      <w:proofErr w:type="spellEnd"/>
      <w:r w:rsidRPr="008E1DA6">
        <w:rPr>
          <w:spacing w:val="-4"/>
          <w:sz w:val="28"/>
          <w:szCs w:val="28"/>
        </w:rPr>
        <w:t>» с Акционерным обществом «</w:t>
      </w:r>
      <w:proofErr w:type="spellStart"/>
      <w:r w:rsidRPr="008E1DA6">
        <w:rPr>
          <w:spacing w:val="-4"/>
          <w:sz w:val="28"/>
          <w:szCs w:val="28"/>
        </w:rPr>
        <w:t>Эльконский</w:t>
      </w:r>
      <w:proofErr w:type="spellEnd"/>
      <w:r w:rsidRPr="008E1DA6">
        <w:rPr>
          <w:spacing w:val="-4"/>
          <w:sz w:val="28"/>
          <w:szCs w:val="28"/>
        </w:rPr>
        <w:t xml:space="preserve"> горно-металлургический комбинат»</w:t>
      </w:r>
      <w:r w:rsidRPr="008E1DA6">
        <w:rPr>
          <w:rStyle w:val="ac"/>
          <w:spacing w:val="-4"/>
        </w:rPr>
        <w:footnoteReference w:id="73"/>
      </w:r>
      <w:r w:rsidRPr="008E1DA6">
        <w:rPr>
          <w:spacing w:val="-4"/>
          <w:sz w:val="28"/>
          <w:szCs w:val="28"/>
        </w:rPr>
        <w:t xml:space="preserve"> (общая стоимость –1 969 297,1 тыс. рублей). Стоимость оплаченных работ в проверяемом периоде составила 58 497,9 тыс. рублей;</w:t>
      </w:r>
    </w:p>
    <w:p w:rsidR="001B4E1B" w:rsidRPr="008E1DA6" w:rsidRDefault="001B4E1B" w:rsidP="008E1DA6">
      <w:pPr>
        <w:autoSpaceDE w:val="0"/>
        <w:autoSpaceDN w:val="0"/>
        <w:adjustRightInd w:val="0"/>
        <w:ind w:firstLine="709"/>
        <w:jc w:val="both"/>
        <w:rPr>
          <w:spacing w:val="-4"/>
          <w:sz w:val="28"/>
          <w:szCs w:val="28"/>
        </w:rPr>
      </w:pPr>
      <w:r w:rsidRPr="008E1DA6">
        <w:rPr>
          <w:sz w:val="28"/>
          <w:szCs w:val="28"/>
        </w:rPr>
        <w:t>- </w:t>
      </w:r>
      <w:bookmarkStart w:id="17" w:name="_Hlk52872559"/>
      <w:r w:rsidRPr="008E1DA6">
        <w:rPr>
          <w:sz w:val="28"/>
          <w:szCs w:val="28"/>
        </w:rPr>
        <w:t xml:space="preserve">контракт </w:t>
      </w:r>
      <w:r w:rsidRPr="008E1DA6">
        <w:rPr>
          <w:spacing w:val="-4"/>
          <w:sz w:val="28"/>
          <w:szCs w:val="28"/>
        </w:rPr>
        <w:t>на осуществление строительного контроля</w:t>
      </w:r>
      <w:r w:rsidRPr="008E1DA6">
        <w:rPr>
          <w:rStyle w:val="ac"/>
          <w:spacing w:val="-4"/>
        </w:rPr>
        <w:footnoteReference w:id="74"/>
      </w:r>
      <w:r w:rsidRPr="008E1DA6">
        <w:rPr>
          <w:spacing w:val="-4"/>
          <w:sz w:val="28"/>
          <w:szCs w:val="28"/>
        </w:rPr>
        <w:t xml:space="preserve"> </w:t>
      </w:r>
      <w:bookmarkEnd w:id="17"/>
      <w:r w:rsidRPr="008E1DA6">
        <w:rPr>
          <w:spacing w:val="-4"/>
          <w:sz w:val="28"/>
          <w:szCs w:val="28"/>
        </w:rPr>
        <w:t xml:space="preserve">при выполнении работ на объекте «Инженерные сети тепло-водоснабжения и водоотведения (канализации) в г. </w:t>
      </w:r>
      <w:proofErr w:type="spellStart"/>
      <w:r w:rsidRPr="008E1DA6">
        <w:rPr>
          <w:spacing w:val="-4"/>
          <w:sz w:val="28"/>
          <w:szCs w:val="28"/>
        </w:rPr>
        <w:t>Певек</w:t>
      </w:r>
      <w:proofErr w:type="spellEnd"/>
      <w:r w:rsidRPr="008E1DA6">
        <w:rPr>
          <w:spacing w:val="-4"/>
          <w:sz w:val="28"/>
          <w:szCs w:val="28"/>
        </w:rPr>
        <w:t xml:space="preserve">» </w:t>
      </w:r>
      <w:r w:rsidRPr="008E1DA6">
        <w:rPr>
          <w:sz w:val="28"/>
          <w:szCs w:val="28"/>
        </w:rPr>
        <w:t xml:space="preserve">с </w:t>
      </w:r>
      <w:r w:rsidRPr="008E1DA6">
        <w:rPr>
          <w:spacing w:val="-4"/>
          <w:sz w:val="28"/>
          <w:szCs w:val="28"/>
        </w:rPr>
        <w:t xml:space="preserve">ФБУ «Федеральный центр» </w:t>
      </w:r>
      <w:r w:rsidRPr="008E1DA6">
        <w:rPr>
          <w:sz w:val="28"/>
          <w:szCs w:val="28"/>
        </w:rPr>
        <w:t xml:space="preserve">(общая стоимость – </w:t>
      </w:r>
      <w:r w:rsidRPr="008E1DA6">
        <w:rPr>
          <w:spacing w:val="-4"/>
          <w:sz w:val="28"/>
          <w:szCs w:val="28"/>
        </w:rPr>
        <w:t>35 687,6 тыс. рублей). В 2019 году оплачен аванс в размере 1 500,0 тыс. рублей.</w:t>
      </w:r>
    </w:p>
    <w:p w:rsidR="001B4E1B" w:rsidRPr="008E1DA6" w:rsidRDefault="001B4E1B" w:rsidP="008E1DA6">
      <w:pPr>
        <w:autoSpaceDE w:val="0"/>
        <w:autoSpaceDN w:val="0"/>
        <w:adjustRightInd w:val="0"/>
        <w:ind w:firstLine="709"/>
        <w:jc w:val="both"/>
        <w:rPr>
          <w:sz w:val="28"/>
          <w:szCs w:val="28"/>
        </w:rPr>
      </w:pPr>
      <w:r w:rsidRPr="008E1DA6">
        <w:rPr>
          <w:sz w:val="28"/>
          <w:szCs w:val="28"/>
        </w:rPr>
        <w:t>По результатам проверки представленной документации на строительство объекта капитального строительства «</w:t>
      </w:r>
      <w:r w:rsidRPr="008E1DA6">
        <w:rPr>
          <w:spacing w:val="-4"/>
          <w:sz w:val="28"/>
          <w:szCs w:val="28"/>
        </w:rPr>
        <w:t>Инженерные сети тепло-водоснабжения и водоотведения (канализации) в г. </w:t>
      </w:r>
      <w:proofErr w:type="spellStart"/>
      <w:r w:rsidRPr="008E1DA6">
        <w:rPr>
          <w:spacing w:val="-4"/>
          <w:sz w:val="28"/>
          <w:szCs w:val="28"/>
        </w:rPr>
        <w:t>Певек</w:t>
      </w:r>
      <w:proofErr w:type="spellEnd"/>
      <w:r w:rsidRPr="008E1DA6">
        <w:rPr>
          <w:spacing w:val="-4"/>
          <w:sz w:val="28"/>
          <w:szCs w:val="28"/>
        </w:rPr>
        <w:t xml:space="preserve">» и осуществления строительного контроля </w:t>
      </w:r>
      <w:r w:rsidRPr="008E1DA6">
        <w:rPr>
          <w:sz w:val="28"/>
          <w:szCs w:val="28"/>
        </w:rPr>
        <w:t>установлено следующее:</w:t>
      </w:r>
    </w:p>
    <w:p w:rsidR="001B4E1B" w:rsidRPr="008E1DA6" w:rsidRDefault="001B4E1B" w:rsidP="008E1DA6">
      <w:pPr>
        <w:autoSpaceDE w:val="0"/>
        <w:autoSpaceDN w:val="0"/>
        <w:adjustRightInd w:val="0"/>
        <w:ind w:firstLine="709"/>
        <w:jc w:val="both"/>
        <w:rPr>
          <w:spacing w:val="-4"/>
          <w:sz w:val="28"/>
          <w:szCs w:val="28"/>
        </w:rPr>
      </w:pPr>
      <w:r w:rsidRPr="008E1DA6">
        <w:rPr>
          <w:sz w:val="28"/>
          <w:szCs w:val="28"/>
        </w:rPr>
        <w:t>- Подрядчиком строительство объекта капитального строительства «</w:t>
      </w:r>
      <w:r w:rsidRPr="008E1DA6">
        <w:rPr>
          <w:spacing w:val="-4"/>
          <w:sz w:val="28"/>
          <w:szCs w:val="28"/>
        </w:rPr>
        <w:t>Инженерные сети тепло-водоснабжения и водоотведения (канализации) в г. </w:t>
      </w:r>
      <w:proofErr w:type="spellStart"/>
      <w:r w:rsidRPr="008E1DA6">
        <w:rPr>
          <w:spacing w:val="-4"/>
          <w:sz w:val="28"/>
          <w:szCs w:val="28"/>
        </w:rPr>
        <w:t>Певек</w:t>
      </w:r>
      <w:proofErr w:type="spellEnd"/>
      <w:r w:rsidRPr="008E1DA6">
        <w:rPr>
          <w:spacing w:val="-4"/>
          <w:sz w:val="28"/>
          <w:szCs w:val="28"/>
        </w:rPr>
        <w:t xml:space="preserve">» начато до получения положительного заключения </w:t>
      </w:r>
      <w:r w:rsidRPr="008E1DA6">
        <w:rPr>
          <w:sz w:val="28"/>
          <w:szCs w:val="28"/>
        </w:rPr>
        <w:t xml:space="preserve">государственной экспертизы результатов инженерных изысканий и проектно-сметной </w:t>
      </w:r>
      <w:r w:rsidRPr="008E1DA6">
        <w:rPr>
          <w:sz w:val="28"/>
          <w:szCs w:val="28"/>
        </w:rPr>
        <w:lastRenderedPageBreak/>
        <w:t xml:space="preserve">документации, что является нарушением требований </w:t>
      </w:r>
      <w:hyperlink r:id="rId11" w:history="1">
        <w:r w:rsidRPr="008E1DA6">
          <w:rPr>
            <w:sz w:val="28"/>
            <w:szCs w:val="28"/>
          </w:rPr>
          <w:t>статьи 39</w:t>
        </w:r>
      </w:hyperlink>
      <w:r w:rsidRPr="008E1DA6">
        <w:rPr>
          <w:sz w:val="28"/>
          <w:szCs w:val="28"/>
        </w:rPr>
        <w:t xml:space="preserve"> Технического регламента о безопасности</w:t>
      </w:r>
      <w:r w:rsidRPr="008E1DA6">
        <w:rPr>
          <w:rStyle w:val="ac"/>
        </w:rPr>
        <w:footnoteReference w:id="75"/>
      </w:r>
      <w:r w:rsidRPr="008E1DA6">
        <w:rPr>
          <w:sz w:val="28"/>
          <w:szCs w:val="28"/>
        </w:rPr>
        <w:t xml:space="preserve"> и пункта 4.4. Свода правил организации строительства СП 48.13330.2011; </w:t>
      </w:r>
    </w:p>
    <w:p w:rsidR="001B4E1B" w:rsidRPr="008E1DA6" w:rsidRDefault="001B4E1B" w:rsidP="008E1DA6">
      <w:pPr>
        <w:autoSpaceDE w:val="0"/>
        <w:autoSpaceDN w:val="0"/>
        <w:adjustRightInd w:val="0"/>
        <w:ind w:firstLine="709"/>
        <w:jc w:val="both"/>
        <w:rPr>
          <w:sz w:val="28"/>
          <w:szCs w:val="28"/>
        </w:rPr>
      </w:pPr>
      <w:r w:rsidRPr="008E1DA6">
        <w:rPr>
          <w:sz w:val="28"/>
          <w:szCs w:val="28"/>
        </w:rPr>
        <w:t xml:space="preserve">- графиком оплаты оказанных услуг, установленным </w:t>
      </w:r>
      <w:r w:rsidRPr="008E1DA6">
        <w:rPr>
          <w:spacing w:val="-4"/>
          <w:sz w:val="28"/>
          <w:szCs w:val="28"/>
        </w:rPr>
        <w:t xml:space="preserve">Контрактом на осуществление строительного контроля, </w:t>
      </w:r>
      <w:r w:rsidRPr="008E1DA6">
        <w:rPr>
          <w:sz w:val="28"/>
          <w:szCs w:val="28"/>
        </w:rPr>
        <w:t>не предусмотрена предоплата (аванс), что противоречит условиям указанного выше Контракта;</w:t>
      </w:r>
    </w:p>
    <w:p w:rsidR="001B4E1B" w:rsidRPr="008E1DA6" w:rsidRDefault="001B4E1B" w:rsidP="008E1DA6">
      <w:pPr>
        <w:autoSpaceDE w:val="0"/>
        <w:autoSpaceDN w:val="0"/>
        <w:adjustRightInd w:val="0"/>
        <w:ind w:firstLine="709"/>
        <w:jc w:val="both"/>
        <w:rPr>
          <w:spacing w:val="-4"/>
          <w:sz w:val="28"/>
          <w:szCs w:val="28"/>
        </w:rPr>
      </w:pPr>
      <w:r w:rsidRPr="008E1DA6">
        <w:rPr>
          <w:spacing w:val="-4"/>
          <w:sz w:val="28"/>
          <w:szCs w:val="28"/>
        </w:rPr>
        <w:t xml:space="preserve">- представленный ФБУ «Федеральный центр» отчет о ходе оказания услуг за 2019 год не соответствует форме, установленной Контрактом на осуществление строительного контроля: нарушена структура отчета, отсутствует перечень документов, подтверждающих качество материалов, изделий, конструкций и оборудования, используемых при строительстве объекта в отчетном периоде. </w:t>
      </w:r>
    </w:p>
    <w:p w:rsidR="001B4E1B" w:rsidRPr="008E1DA6" w:rsidRDefault="001B4E1B" w:rsidP="008E1DA6">
      <w:pPr>
        <w:autoSpaceDE w:val="0"/>
        <w:autoSpaceDN w:val="0"/>
        <w:adjustRightInd w:val="0"/>
        <w:ind w:firstLine="709"/>
        <w:jc w:val="both"/>
        <w:rPr>
          <w:sz w:val="28"/>
          <w:szCs w:val="28"/>
        </w:rPr>
      </w:pPr>
      <w:r w:rsidRPr="008E1DA6">
        <w:rPr>
          <w:spacing w:val="-4"/>
          <w:sz w:val="28"/>
          <w:szCs w:val="28"/>
        </w:rPr>
        <w:t xml:space="preserve">- по данным представленного отчета ФБУ «Федеральный центр» в ходе проведения строительного контроля проверено и согласовано 6 актов выполненных Подрядчиком работ общей стоимостью 58 497,9 тыс. рублей, из них четыре акта по выполненным </w:t>
      </w:r>
      <w:r w:rsidRPr="008E1DA6">
        <w:rPr>
          <w:spacing w:val="-4"/>
          <w:sz w:val="28"/>
          <w:szCs w:val="28"/>
          <w:u w:val="single"/>
        </w:rPr>
        <w:t>инженерным изысканиям</w:t>
      </w:r>
      <w:r w:rsidRPr="008E1DA6">
        <w:rPr>
          <w:spacing w:val="-4"/>
          <w:sz w:val="28"/>
          <w:szCs w:val="28"/>
        </w:rPr>
        <w:t xml:space="preserve"> (общей стоимостью 32 615,4 тыс. рублей), которые </w:t>
      </w:r>
      <w:r w:rsidRPr="008E1DA6">
        <w:rPr>
          <w:sz w:val="28"/>
          <w:szCs w:val="28"/>
        </w:rPr>
        <w:t xml:space="preserve">не являются предметом Контракта и </w:t>
      </w:r>
      <w:r w:rsidRPr="008E1DA6">
        <w:rPr>
          <w:sz w:val="28"/>
          <w:szCs w:val="28"/>
          <w:u w:val="single"/>
        </w:rPr>
        <w:t xml:space="preserve">строительному контролю не подлежат </w:t>
      </w:r>
      <w:r w:rsidRPr="008E1DA6">
        <w:rPr>
          <w:sz w:val="28"/>
          <w:szCs w:val="28"/>
        </w:rPr>
        <w:t>(</w:t>
      </w:r>
      <w:r w:rsidRPr="008E1DA6">
        <w:rPr>
          <w:spacing w:val="-4"/>
          <w:sz w:val="28"/>
          <w:szCs w:val="28"/>
        </w:rPr>
        <w:t>статья </w:t>
      </w:r>
      <w:r w:rsidRPr="008E1DA6">
        <w:rPr>
          <w:sz w:val="28"/>
          <w:szCs w:val="28"/>
        </w:rPr>
        <w:t xml:space="preserve">53 </w:t>
      </w:r>
      <w:bookmarkStart w:id="18" w:name="_Hlk52873004"/>
      <w:r w:rsidRPr="008E1DA6">
        <w:rPr>
          <w:sz w:val="28"/>
          <w:szCs w:val="28"/>
        </w:rPr>
        <w:t>Градостроительного кодекса</w:t>
      </w:r>
      <w:r w:rsidRPr="008E1DA6">
        <w:rPr>
          <w:rStyle w:val="ac"/>
        </w:rPr>
        <w:footnoteReference w:id="76"/>
      </w:r>
      <w:r w:rsidRPr="008E1DA6">
        <w:rPr>
          <w:sz w:val="28"/>
          <w:szCs w:val="28"/>
        </w:rPr>
        <w:t>).</w:t>
      </w:r>
      <w:bookmarkEnd w:id="18"/>
    </w:p>
    <w:p w:rsidR="001B4E1B" w:rsidRPr="008E1DA6" w:rsidRDefault="001B4E1B" w:rsidP="008E1DA6">
      <w:pPr>
        <w:autoSpaceDE w:val="0"/>
        <w:autoSpaceDN w:val="0"/>
        <w:adjustRightInd w:val="0"/>
        <w:spacing w:before="120"/>
        <w:ind w:firstLine="709"/>
        <w:jc w:val="both"/>
        <w:rPr>
          <w:sz w:val="28"/>
          <w:szCs w:val="28"/>
        </w:rPr>
      </w:pPr>
      <w:r w:rsidRPr="008E1DA6">
        <w:rPr>
          <w:bCs/>
          <w:sz w:val="28"/>
          <w:szCs w:val="28"/>
        </w:rPr>
        <w:t xml:space="preserve">Проверкой законности и результативности использования субсидий </w:t>
      </w:r>
      <w:r w:rsidRPr="008E1DA6">
        <w:rPr>
          <w:sz w:val="28"/>
          <w:szCs w:val="28"/>
        </w:rPr>
        <w:t>на </w:t>
      </w:r>
      <w:proofErr w:type="spellStart"/>
      <w:r w:rsidRPr="008E1DA6">
        <w:rPr>
          <w:sz w:val="28"/>
          <w:szCs w:val="28"/>
        </w:rPr>
        <w:t>софинансирование</w:t>
      </w:r>
      <w:proofErr w:type="spellEnd"/>
      <w:r w:rsidRPr="008E1DA6">
        <w:rPr>
          <w:sz w:val="28"/>
          <w:szCs w:val="28"/>
        </w:rPr>
        <w:t xml:space="preserve"> проектов инициативного бюджетирования в муниципальных образованиях и на строительство (реконструкцию) автодромов для приема практического экзамена по навыкам вождения</w:t>
      </w:r>
      <w:r w:rsidRPr="008E1DA6">
        <w:rPr>
          <w:bCs/>
          <w:sz w:val="28"/>
          <w:szCs w:val="28"/>
        </w:rPr>
        <w:t xml:space="preserve">, </w:t>
      </w:r>
      <w:r w:rsidRPr="008E1DA6">
        <w:rPr>
          <w:sz w:val="28"/>
          <w:szCs w:val="28"/>
        </w:rPr>
        <w:t xml:space="preserve">предоставленных в 2019 году из окружного бюджета городскому округу </w:t>
      </w:r>
      <w:proofErr w:type="spellStart"/>
      <w:r w:rsidRPr="008E1DA6">
        <w:rPr>
          <w:sz w:val="28"/>
          <w:szCs w:val="28"/>
        </w:rPr>
        <w:t>Певек</w:t>
      </w:r>
      <w:proofErr w:type="spellEnd"/>
      <w:r w:rsidRPr="008E1DA6">
        <w:rPr>
          <w:sz w:val="28"/>
          <w:szCs w:val="28"/>
        </w:rPr>
        <w:t xml:space="preserve">, нарушений не выявлено. </w:t>
      </w:r>
    </w:p>
    <w:p w:rsidR="001B4E1B" w:rsidRPr="008E1DA6" w:rsidRDefault="001B4E1B" w:rsidP="008E1DA6">
      <w:pPr>
        <w:widowControl w:val="0"/>
        <w:spacing w:before="240" w:after="120"/>
        <w:ind w:firstLine="709"/>
        <w:jc w:val="both"/>
        <w:rPr>
          <w:b/>
          <w:bCs/>
          <w:sz w:val="28"/>
          <w:szCs w:val="28"/>
        </w:rPr>
      </w:pPr>
      <w:r w:rsidRPr="008E1DA6">
        <w:rPr>
          <w:b/>
          <w:bCs/>
          <w:sz w:val="28"/>
          <w:szCs w:val="28"/>
        </w:rPr>
        <w:t>2.2. Субвенции</w:t>
      </w:r>
    </w:p>
    <w:p w:rsidR="001B4E1B" w:rsidRPr="008E1DA6" w:rsidRDefault="001B4E1B" w:rsidP="008E1DA6">
      <w:pPr>
        <w:overflowPunct w:val="0"/>
        <w:autoSpaceDE w:val="0"/>
        <w:autoSpaceDN w:val="0"/>
        <w:adjustRightInd w:val="0"/>
        <w:ind w:firstLine="709"/>
        <w:jc w:val="both"/>
        <w:rPr>
          <w:sz w:val="28"/>
          <w:szCs w:val="28"/>
        </w:rPr>
      </w:pPr>
      <w:r w:rsidRPr="008E1DA6">
        <w:rPr>
          <w:sz w:val="28"/>
          <w:szCs w:val="28"/>
        </w:rPr>
        <w:t>Субвенции в 2019 году перечислены из окружного бюджета в сумме 350 293,1 тыс. рублей. Субвенция на составление (изменение) списков кандидатов в присяжные заседатели федеральных судов общей юрисдикции в Российской Федерации в сумме 9,9 тыс. рублей не предоставлена в связи с отсутствием потребности.</w:t>
      </w:r>
    </w:p>
    <w:p w:rsidR="001B4E1B" w:rsidRPr="008E1DA6" w:rsidRDefault="001B4E1B" w:rsidP="008E1DA6">
      <w:pPr>
        <w:overflowPunct w:val="0"/>
        <w:autoSpaceDE w:val="0"/>
        <w:autoSpaceDN w:val="0"/>
        <w:adjustRightInd w:val="0"/>
        <w:ind w:firstLine="709"/>
        <w:jc w:val="both"/>
        <w:rPr>
          <w:sz w:val="28"/>
          <w:szCs w:val="28"/>
        </w:rPr>
      </w:pPr>
      <w:r w:rsidRPr="008E1DA6">
        <w:rPr>
          <w:sz w:val="28"/>
          <w:szCs w:val="28"/>
        </w:rPr>
        <w:t xml:space="preserve">Информация о субвенциях, предоставленных городскому округу </w:t>
      </w:r>
      <w:proofErr w:type="spellStart"/>
      <w:r w:rsidRPr="008E1DA6">
        <w:rPr>
          <w:sz w:val="28"/>
          <w:szCs w:val="28"/>
        </w:rPr>
        <w:t>Певек</w:t>
      </w:r>
      <w:proofErr w:type="spellEnd"/>
      <w:r w:rsidRPr="008E1DA6">
        <w:rPr>
          <w:sz w:val="28"/>
          <w:szCs w:val="28"/>
        </w:rPr>
        <w:t xml:space="preserve"> в целях финансового обеспечения расходных обязательств муниципального образования, возникающих при выполнении государственных полномочий Российской Федерации, Чукотского автономного округа, переданных для осуществления органам местного самоуправления, в проверяемом периоде представлена в таблице №3.</w:t>
      </w:r>
    </w:p>
    <w:p w:rsidR="001B4E1B" w:rsidRPr="008E1DA6" w:rsidRDefault="001B4E1B" w:rsidP="008E1DA6">
      <w:pPr>
        <w:ind w:firstLine="709"/>
        <w:jc w:val="right"/>
        <w:rPr>
          <w:bCs/>
          <w:color w:val="000000"/>
          <w:sz w:val="28"/>
          <w:szCs w:val="28"/>
        </w:rPr>
      </w:pPr>
      <w:r w:rsidRPr="008E1DA6">
        <w:rPr>
          <w:bCs/>
          <w:color w:val="000000"/>
          <w:sz w:val="28"/>
          <w:szCs w:val="28"/>
        </w:rPr>
        <w:t>Таблица №3</w:t>
      </w:r>
    </w:p>
    <w:p w:rsidR="001B4E1B" w:rsidRPr="008E1DA6" w:rsidRDefault="001B4E1B" w:rsidP="008E1DA6">
      <w:pPr>
        <w:ind w:firstLine="709"/>
        <w:jc w:val="right"/>
        <w:rPr>
          <w:sz w:val="28"/>
          <w:szCs w:val="28"/>
        </w:rPr>
      </w:pPr>
      <w:r w:rsidRPr="008E1DA6">
        <w:rPr>
          <w:sz w:val="28"/>
          <w:szCs w:val="28"/>
        </w:rPr>
        <w:t>(тыс. рублей)</w:t>
      </w:r>
    </w:p>
    <w:tbl>
      <w:tblPr>
        <w:tblW w:w="9798" w:type="dxa"/>
        <w:tblLook w:val="04A0" w:firstRow="1" w:lastRow="0" w:firstColumn="1" w:lastColumn="0" w:noHBand="0" w:noVBand="1"/>
      </w:tblPr>
      <w:tblGrid>
        <w:gridCol w:w="6941"/>
        <w:gridCol w:w="1557"/>
        <w:gridCol w:w="1300"/>
      </w:tblGrid>
      <w:tr w:rsidR="001B4E1B" w:rsidRPr="001106D9" w:rsidTr="001B4E1B">
        <w:trPr>
          <w:trHeight w:val="510"/>
          <w:tblHeader/>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jc w:val="center"/>
              <w:rPr>
                <w:color w:val="000000" w:themeColor="text1"/>
                <w:sz w:val="20"/>
                <w:szCs w:val="20"/>
              </w:rPr>
            </w:pPr>
            <w:r w:rsidRPr="001106D9">
              <w:rPr>
                <w:color w:val="000000" w:themeColor="text1"/>
                <w:sz w:val="20"/>
                <w:szCs w:val="20"/>
              </w:rPr>
              <w:lastRenderedPageBreak/>
              <w:t>Наименование показателя</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1B4E1B" w:rsidRPr="001106D9" w:rsidRDefault="001B4E1B" w:rsidP="008E1DA6">
            <w:pPr>
              <w:jc w:val="center"/>
              <w:rPr>
                <w:color w:val="000000" w:themeColor="text1"/>
                <w:sz w:val="20"/>
                <w:szCs w:val="20"/>
              </w:rPr>
            </w:pPr>
            <w:r w:rsidRPr="001106D9">
              <w:rPr>
                <w:color w:val="000000" w:themeColor="text1"/>
                <w:sz w:val="20"/>
                <w:szCs w:val="20"/>
              </w:rPr>
              <w:t>Поступило</w:t>
            </w:r>
          </w:p>
          <w:p w:rsidR="001B4E1B" w:rsidRPr="001106D9" w:rsidRDefault="001B4E1B" w:rsidP="008E1DA6">
            <w:pPr>
              <w:jc w:val="center"/>
              <w:rPr>
                <w:color w:val="000000" w:themeColor="text1"/>
                <w:sz w:val="20"/>
                <w:szCs w:val="20"/>
              </w:rPr>
            </w:pPr>
            <w:r w:rsidRPr="001106D9">
              <w:rPr>
                <w:color w:val="000000" w:themeColor="text1"/>
                <w:sz w:val="20"/>
                <w:szCs w:val="20"/>
              </w:rPr>
              <w:t>(из окружного бюджета)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B4E1B" w:rsidRPr="001106D9" w:rsidRDefault="001B4E1B" w:rsidP="008E1DA6">
            <w:pPr>
              <w:jc w:val="center"/>
              <w:rPr>
                <w:color w:val="000000" w:themeColor="text1"/>
                <w:sz w:val="20"/>
                <w:szCs w:val="20"/>
              </w:rPr>
            </w:pPr>
            <w:r w:rsidRPr="001106D9">
              <w:rPr>
                <w:color w:val="000000" w:themeColor="text1"/>
                <w:sz w:val="20"/>
                <w:szCs w:val="20"/>
              </w:rPr>
              <w:t>Исполнено</w:t>
            </w:r>
            <w:r w:rsidRPr="001106D9">
              <w:rPr>
                <w:rStyle w:val="ac"/>
                <w:color w:val="000000" w:themeColor="text1"/>
                <w:sz w:val="20"/>
                <w:szCs w:val="20"/>
              </w:rPr>
              <w:footnoteReference w:id="77"/>
            </w:r>
          </w:p>
        </w:tc>
      </w:tr>
      <w:tr w:rsidR="001B4E1B" w:rsidRPr="001106D9" w:rsidTr="001B4E1B">
        <w:trPr>
          <w:trHeight w:val="195"/>
          <w:tblHeader/>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jc w:val="center"/>
              <w:rPr>
                <w:color w:val="000000" w:themeColor="text1"/>
                <w:sz w:val="20"/>
                <w:szCs w:val="20"/>
              </w:rPr>
            </w:pPr>
            <w:r w:rsidRPr="001106D9">
              <w:rPr>
                <w:color w:val="000000" w:themeColor="text1"/>
                <w:sz w:val="20"/>
                <w:szCs w:val="20"/>
              </w:rPr>
              <w:t>1</w:t>
            </w:r>
          </w:p>
        </w:tc>
        <w:tc>
          <w:tcPr>
            <w:tcW w:w="1557" w:type="dxa"/>
            <w:tcBorders>
              <w:top w:val="nil"/>
              <w:left w:val="nil"/>
              <w:bottom w:val="single" w:sz="4" w:space="0" w:color="auto"/>
              <w:right w:val="single" w:sz="4" w:space="0" w:color="auto"/>
            </w:tcBorders>
            <w:shd w:val="clear" w:color="auto" w:fill="auto"/>
            <w:vAlign w:val="center"/>
          </w:tcPr>
          <w:p w:rsidR="001B4E1B" w:rsidRPr="001106D9" w:rsidRDefault="001B4E1B" w:rsidP="008E1DA6">
            <w:pPr>
              <w:jc w:val="center"/>
              <w:rPr>
                <w:color w:val="000000" w:themeColor="text1"/>
                <w:sz w:val="20"/>
                <w:szCs w:val="20"/>
              </w:rPr>
            </w:pPr>
            <w:r w:rsidRPr="001106D9">
              <w:rPr>
                <w:color w:val="000000" w:themeColor="text1"/>
                <w:sz w:val="20"/>
                <w:szCs w:val="20"/>
              </w:rPr>
              <w:t>2</w:t>
            </w:r>
          </w:p>
        </w:tc>
        <w:tc>
          <w:tcPr>
            <w:tcW w:w="1300" w:type="dxa"/>
            <w:tcBorders>
              <w:top w:val="nil"/>
              <w:left w:val="nil"/>
              <w:bottom w:val="single" w:sz="4" w:space="0" w:color="auto"/>
              <w:right w:val="single" w:sz="4" w:space="0" w:color="auto"/>
            </w:tcBorders>
            <w:shd w:val="clear" w:color="auto" w:fill="auto"/>
            <w:noWrap/>
            <w:vAlign w:val="center"/>
          </w:tcPr>
          <w:p w:rsidR="001B4E1B" w:rsidRPr="001106D9" w:rsidRDefault="001B4E1B" w:rsidP="008E1DA6">
            <w:pPr>
              <w:jc w:val="center"/>
              <w:rPr>
                <w:color w:val="000000" w:themeColor="text1"/>
                <w:sz w:val="20"/>
                <w:szCs w:val="20"/>
              </w:rPr>
            </w:pPr>
            <w:r w:rsidRPr="001106D9">
              <w:rPr>
                <w:color w:val="000000" w:themeColor="text1"/>
                <w:sz w:val="20"/>
                <w:szCs w:val="20"/>
              </w:rPr>
              <w:t>3</w:t>
            </w:r>
          </w:p>
        </w:tc>
      </w:tr>
      <w:tr w:rsidR="001B4E1B" w:rsidRPr="001106D9" w:rsidTr="001B4E1B">
        <w:trPr>
          <w:trHeight w:val="245"/>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rPr>
                <w:b/>
                <w:bCs/>
                <w:color w:val="000000" w:themeColor="text1"/>
                <w:sz w:val="20"/>
                <w:szCs w:val="20"/>
              </w:rPr>
            </w:pPr>
            <w:r w:rsidRPr="001106D9">
              <w:rPr>
                <w:b/>
                <w:bCs/>
                <w:color w:val="000000" w:themeColor="text1"/>
                <w:sz w:val="20"/>
                <w:szCs w:val="20"/>
              </w:rPr>
              <w:t>Субвенции, в том числе:</w:t>
            </w:r>
          </w:p>
        </w:tc>
        <w:tc>
          <w:tcPr>
            <w:tcW w:w="1557"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b/>
                <w:bCs/>
                <w:color w:val="000000" w:themeColor="text1"/>
                <w:sz w:val="20"/>
                <w:szCs w:val="20"/>
              </w:rPr>
            </w:pPr>
            <w:r w:rsidRPr="001106D9">
              <w:rPr>
                <w:b/>
                <w:bCs/>
                <w:color w:val="000000" w:themeColor="text1"/>
                <w:sz w:val="20"/>
                <w:szCs w:val="20"/>
              </w:rPr>
              <w:t>350 293,1</w:t>
            </w:r>
          </w:p>
        </w:tc>
        <w:tc>
          <w:tcPr>
            <w:tcW w:w="1300"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b/>
                <w:bCs/>
                <w:color w:val="000000" w:themeColor="text1"/>
                <w:sz w:val="20"/>
                <w:szCs w:val="20"/>
              </w:rPr>
            </w:pPr>
            <w:r w:rsidRPr="001106D9">
              <w:rPr>
                <w:b/>
                <w:bCs/>
                <w:color w:val="000000" w:themeColor="text1"/>
                <w:sz w:val="20"/>
                <w:szCs w:val="20"/>
              </w:rPr>
              <w:t>350 293,1</w:t>
            </w:r>
          </w:p>
        </w:tc>
      </w:tr>
      <w:tr w:rsidR="001B4E1B" w:rsidRPr="001106D9" w:rsidTr="001B4E1B">
        <w:trPr>
          <w:trHeight w:val="56"/>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rPr>
                <w:color w:val="000000" w:themeColor="text1"/>
                <w:sz w:val="20"/>
                <w:szCs w:val="20"/>
              </w:rPr>
            </w:pPr>
            <w:r w:rsidRPr="001106D9">
              <w:rPr>
                <w:color w:val="000000" w:themeColor="text1"/>
                <w:sz w:val="20"/>
                <w:szCs w:val="20"/>
              </w:rPr>
              <w:t>1) на осуществление государственной регистрации актов гражданского состояния</w:t>
            </w:r>
          </w:p>
        </w:tc>
        <w:tc>
          <w:tcPr>
            <w:tcW w:w="1557"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color w:val="000000" w:themeColor="text1"/>
                <w:sz w:val="20"/>
                <w:szCs w:val="20"/>
              </w:rPr>
            </w:pPr>
            <w:r w:rsidRPr="001106D9">
              <w:rPr>
                <w:color w:val="000000" w:themeColor="text1"/>
                <w:sz w:val="20"/>
                <w:szCs w:val="20"/>
              </w:rPr>
              <w:t>2 573,6</w:t>
            </w:r>
          </w:p>
        </w:tc>
        <w:tc>
          <w:tcPr>
            <w:tcW w:w="1300"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color w:val="000000" w:themeColor="text1"/>
                <w:sz w:val="20"/>
                <w:szCs w:val="20"/>
              </w:rPr>
            </w:pPr>
            <w:r w:rsidRPr="001106D9">
              <w:rPr>
                <w:color w:val="000000" w:themeColor="text1"/>
                <w:sz w:val="20"/>
                <w:szCs w:val="20"/>
              </w:rPr>
              <w:t>2 573,6</w:t>
            </w:r>
          </w:p>
        </w:tc>
      </w:tr>
      <w:tr w:rsidR="001B4E1B" w:rsidRPr="001106D9" w:rsidTr="001B4E1B">
        <w:trPr>
          <w:trHeight w:val="56"/>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rPr>
                <w:color w:val="000000" w:themeColor="text1"/>
                <w:sz w:val="20"/>
                <w:szCs w:val="20"/>
              </w:rPr>
            </w:pPr>
            <w:r w:rsidRPr="001106D9">
              <w:rPr>
                <w:color w:val="000000" w:themeColor="text1"/>
                <w:sz w:val="20"/>
                <w:szCs w:val="20"/>
              </w:rPr>
              <w:t>2)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w:t>
            </w:r>
          </w:p>
        </w:tc>
        <w:tc>
          <w:tcPr>
            <w:tcW w:w="1557"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color w:val="000000" w:themeColor="text1"/>
                <w:sz w:val="20"/>
                <w:szCs w:val="20"/>
              </w:rPr>
            </w:pPr>
            <w:r w:rsidRPr="001106D9">
              <w:rPr>
                <w:color w:val="000000" w:themeColor="text1"/>
                <w:sz w:val="20"/>
                <w:szCs w:val="20"/>
              </w:rPr>
              <w:t>343 700,8</w:t>
            </w:r>
          </w:p>
        </w:tc>
        <w:tc>
          <w:tcPr>
            <w:tcW w:w="1300"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color w:val="000000" w:themeColor="text1"/>
                <w:sz w:val="20"/>
                <w:szCs w:val="20"/>
              </w:rPr>
            </w:pPr>
            <w:r w:rsidRPr="001106D9">
              <w:rPr>
                <w:color w:val="000000" w:themeColor="text1"/>
                <w:sz w:val="20"/>
                <w:szCs w:val="20"/>
              </w:rPr>
              <w:t>343 700,8</w:t>
            </w:r>
          </w:p>
        </w:tc>
      </w:tr>
      <w:tr w:rsidR="001B4E1B" w:rsidRPr="001106D9" w:rsidTr="001B4E1B">
        <w:trPr>
          <w:trHeight w:val="83"/>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rPr>
                <w:color w:val="000000" w:themeColor="text1"/>
                <w:sz w:val="20"/>
                <w:szCs w:val="20"/>
              </w:rPr>
            </w:pPr>
            <w:r w:rsidRPr="001106D9">
              <w:rPr>
                <w:color w:val="000000" w:themeColor="text1"/>
                <w:sz w:val="20"/>
                <w:szCs w:val="20"/>
              </w:rPr>
              <w:t>3) на компенсацию части платы, взимаемую с родителей (законных представителей) за присмотр и уход за детьми, осваивающими образовательные программы дошкольного образования в организациях чукотского автономного округа, осуществляющих образовательную деятельность</w:t>
            </w:r>
          </w:p>
        </w:tc>
        <w:tc>
          <w:tcPr>
            <w:tcW w:w="1557"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color w:val="000000" w:themeColor="text1"/>
                <w:sz w:val="20"/>
                <w:szCs w:val="20"/>
              </w:rPr>
            </w:pPr>
            <w:r w:rsidRPr="001106D9">
              <w:rPr>
                <w:color w:val="000000" w:themeColor="text1"/>
                <w:sz w:val="20"/>
                <w:szCs w:val="20"/>
              </w:rPr>
              <w:t>796,1</w:t>
            </w:r>
          </w:p>
        </w:tc>
        <w:tc>
          <w:tcPr>
            <w:tcW w:w="1300"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color w:val="000000" w:themeColor="text1"/>
                <w:sz w:val="20"/>
                <w:szCs w:val="20"/>
              </w:rPr>
            </w:pPr>
            <w:r w:rsidRPr="001106D9">
              <w:rPr>
                <w:color w:val="000000" w:themeColor="text1"/>
                <w:sz w:val="20"/>
                <w:szCs w:val="20"/>
              </w:rPr>
              <w:t>796,1</w:t>
            </w:r>
          </w:p>
        </w:tc>
      </w:tr>
      <w:tr w:rsidR="001B4E1B" w:rsidRPr="001106D9" w:rsidTr="001B4E1B">
        <w:trPr>
          <w:trHeight w:val="56"/>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rPr>
                <w:iCs/>
                <w:color w:val="000000" w:themeColor="text1"/>
                <w:sz w:val="20"/>
                <w:szCs w:val="20"/>
              </w:rPr>
            </w:pPr>
            <w:r w:rsidRPr="001106D9">
              <w:rPr>
                <w:iCs/>
                <w:color w:val="000000" w:themeColor="text1"/>
                <w:sz w:val="20"/>
                <w:szCs w:val="20"/>
              </w:rPr>
              <w:t>4) по осуществлению постановки на учет и учета граждан, имеющих право на получение за счет средств федерального бюджета жилищных субсидий</w:t>
            </w:r>
          </w:p>
        </w:tc>
        <w:tc>
          <w:tcPr>
            <w:tcW w:w="1557"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iCs/>
                <w:color w:val="000000" w:themeColor="text1"/>
                <w:sz w:val="20"/>
                <w:szCs w:val="20"/>
              </w:rPr>
            </w:pPr>
            <w:r w:rsidRPr="001106D9">
              <w:rPr>
                <w:iCs/>
                <w:color w:val="000000" w:themeColor="text1"/>
                <w:sz w:val="20"/>
                <w:szCs w:val="20"/>
              </w:rPr>
              <w:t>303,0</w:t>
            </w:r>
          </w:p>
        </w:tc>
        <w:tc>
          <w:tcPr>
            <w:tcW w:w="1300"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iCs/>
                <w:color w:val="000000" w:themeColor="text1"/>
                <w:sz w:val="20"/>
                <w:szCs w:val="20"/>
              </w:rPr>
            </w:pPr>
            <w:r w:rsidRPr="001106D9">
              <w:rPr>
                <w:iCs/>
                <w:color w:val="000000" w:themeColor="text1"/>
                <w:sz w:val="20"/>
                <w:szCs w:val="20"/>
              </w:rPr>
              <w:t>303,0</w:t>
            </w:r>
          </w:p>
        </w:tc>
      </w:tr>
      <w:tr w:rsidR="001B4E1B" w:rsidRPr="001106D9" w:rsidTr="001B4E1B">
        <w:trPr>
          <w:trHeight w:val="69"/>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rPr>
                <w:iCs/>
                <w:color w:val="000000" w:themeColor="text1"/>
                <w:sz w:val="20"/>
                <w:szCs w:val="20"/>
              </w:rPr>
            </w:pPr>
            <w:r w:rsidRPr="001106D9">
              <w:rPr>
                <w:iCs/>
                <w:color w:val="000000" w:themeColor="text1"/>
                <w:sz w:val="20"/>
                <w:szCs w:val="20"/>
              </w:rPr>
              <w:t>5) по образованию и организации деятельности комиссий по делам несовершеннолетних и защите их прав</w:t>
            </w:r>
          </w:p>
        </w:tc>
        <w:tc>
          <w:tcPr>
            <w:tcW w:w="1557"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iCs/>
                <w:color w:val="000000" w:themeColor="text1"/>
                <w:sz w:val="20"/>
                <w:szCs w:val="20"/>
              </w:rPr>
            </w:pPr>
            <w:r w:rsidRPr="001106D9">
              <w:rPr>
                <w:iCs/>
                <w:color w:val="000000" w:themeColor="text1"/>
                <w:sz w:val="20"/>
                <w:szCs w:val="20"/>
              </w:rPr>
              <w:t>1 672,3</w:t>
            </w:r>
          </w:p>
        </w:tc>
        <w:tc>
          <w:tcPr>
            <w:tcW w:w="1300"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iCs/>
                <w:color w:val="000000" w:themeColor="text1"/>
                <w:sz w:val="20"/>
                <w:szCs w:val="20"/>
              </w:rPr>
            </w:pPr>
            <w:r w:rsidRPr="001106D9">
              <w:rPr>
                <w:iCs/>
                <w:color w:val="000000" w:themeColor="text1"/>
                <w:sz w:val="20"/>
                <w:szCs w:val="20"/>
              </w:rPr>
              <w:t>1 672,3</w:t>
            </w:r>
          </w:p>
        </w:tc>
      </w:tr>
      <w:tr w:rsidR="001B4E1B" w:rsidRPr="001106D9" w:rsidTr="001B4E1B">
        <w:trPr>
          <w:trHeight w:val="289"/>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rPr>
                <w:iCs/>
                <w:color w:val="000000" w:themeColor="text1"/>
                <w:sz w:val="20"/>
                <w:szCs w:val="20"/>
              </w:rPr>
            </w:pPr>
            <w:r w:rsidRPr="001106D9">
              <w:rPr>
                <w:iCs/>
                <w:color w:val="000000" w:themeColor="text1"/>
                <w:sz w:val="20"/>
                <w:szCs w:val="20"/>
              </w:rPr>
              <w:t>6) по предоставлению мер социальной поддержки работникам бюджетной сферы, работающим и проживающим в сельских населенных пунктах, рабочих поселках (поселках городского типа) на территории Чукотского автономного округа, на оплату жилого помещения и коммунальных услуг</w:t>
            </w:r>
          </w:p>
        </w:tc>
        <w:tc>
          <w:tcPr>
            <w:tcW w:w="1557"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iCs/>
                <w:color w:val="000000" w:themeColor="text1"/>
                <w:sz w:val="20"/>
                <w:szCs w:val="20"/>
              </w:rPr>
            </w:pPr>
            <w:r w:rsidRPr="001106D9">
              <w:rPr>
                <w:iCs/>
                <w:color w:val="000000" w:themeColor="text1"/>
                <w:sz w:val="20"/>
                <w:szCs w:val="20"/>
              </w:rPr>
              <w:t>1 110,6</w:t>
            </w:r>
          </w:p>
        </w:tc>
        <w:tc>
          <w:tcPr>
            <w:tcW w:w="1300"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iCs/>
                <w:color w:val="000000" w:themeColor="text1"/>
                <w:sz w:val="20"/>
                <w:szCs w:val="20"/>
              </w:rPr>
            </w:pPr>
            <w:r w:rsidRPr="001106D9">
              <w:rPr>
                <w:iCs/>
                <w:color w:val="000000" w:themeColor="text1"/>
                <w:sz w:val="20"/>
                <w:szCs w:val="20"/>
              </w:rPr>
              <w:t>1 110,6</w:t>
            </w:r>
          </w:p>
        </w:tc>
      </w:tr>
      <w:tr w:rsidR="001B4E1B" w:rsidRPr="001106D9" w:rsidTr="001B4E1B">
        <w:trPr>
          <w:trHeight w:val="56"/>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B4E1B" w:rsidRPr="001106D9" w:rsidRDefault="001B4E1B" w:rsidP="008E1DA6">
            <w:pPr>
              <w:rPr>
                <w:iCs/>
                <w:color w:val="000000" w:themeColor="text1"/>
                <w:sz w:val="20"/>
                <w:szCs w:val="20"/>
              </w:rPr>
            </w:pPr>
            <w:r w:rsidRPr="001106D9">
              <w:rPr>
                <w:iCs/>
                <w:color w:val="000000" w:themeColor="text1"/>
                <w:sz w:val="20"/>
                <w:szCs w:val="20"/>
              </w:rPr>
              <w:t>7) по обеспечению деятельности административных комиссий</w:t>
            </w:r>
          </w:p>
        </w:tc>
        <w:tc>
          <w:tcPr>
            <w:tcW w:w="1557"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iCs/>
                <w:color w:val="000000" w:themeColor="text1"/>
                <w:sz w:val="20"/>
                <w:szCs w:val="20"/>
              </w:rPr>
            </w:pPr>
            <w:r w:rsidRPr="001106D9">
              <w:rPr>
                <w:iCs/>
                <w:color w:val="000000" w:themeColor="text1"/>
                <w:sz w:val="20"/>
                <w:szCs w:val="20"/>
              </w:rPr>
              <w:t>136,7</w:t>
            </w:r>
          </w:p>
        </w:tc>
        <w:tc>
          <w:tcPr>
            <w:tcW w:w="1300" w:type="dxa"/>
            <w:tcBorders>
              <w:top w:val="nil"/>
              <w:left w:val="nil"/>
              <w:bottom w:val="single" w:sz="4" w:space="0" w:color="auto"/>
              <w:right w:val="single" w:sz="4" w:space="0" w:color="auto"/>
            </w:tcBorders>
            <w:shd w:val="clear" w:color="auto" w:fill="auto"/>
            <w:noWrap/>
            <w:vAlign w:val="center"/>
            <w:hideMark/>
          </w:tcPr>
          <w:p w:rsidR="001B4E1B" w:rsidRPr="001106D9" w:rsidRDefault="001B4E1B" w:rsidP="008E1DA6">
            <w:pPr>
              <w:jc w:val="right"/>
              <w:rPr>
                <w:iCs/>
                <w:color w:val="000000" w:themeColor="text1"/>
                <w:sz w:val="20"/>
                <w:szCs w:val="20"/>
              </w:rPr>
            </w:pPr>
            <w:r w:rsidRPr="001106D9">
              <w:rPr>
                <w:iCs/>
                <w:color w:val="000000" w:themeColor="text1"/>
                <w:sz w:val="20"/>
                <w:szCs w:val="20"/>
              </w:rPr>
              <w:t>136,7</w:t>
            </w:r>
          </w:p>
        </w:tc>
      </w:tr>
    </w:tbl>
    <w:p w:rsidR="001B4E1B" w:rsidRPr="008E1DA6" w:rsidRDefault="001B4E1B" w:rsidP="008E1DA6">
      <w:pPr>
        <w:autoSpaceDE w:val="0"/>
        <w:autoSpaceDN w:val="0"/>
        <w:adjustRightInd w:val="0"/>
        <w:spacing w:before="120"/>
        <w:ind w:firstLine="709"/>
        <w:jc w:val="both"/>
        <w:rPr>
          <w:sz w:val="28"/>
          <w:szCs w:val="28"/>
        </w:rPr>
      </w:pPr>
      <w:r w:rsidRPr="008E1DA6">
        <w:rPr>
          <w:bCs/>
          <w:sz w:val="28"/>
          <w:szCs w:val="28"/>
        </w:rPr>
        <w:t xml:space="preserve">В ходе проверки законности и результативности использования </w:t>
      </w:r>
      <w:r w:rsidRPr="008E1DA6">
        <w:rPr>
          <w:sz w:val="28"/>
          <w:szCs w:val="28"/>
        </w:rPr>
        <w:t>субвенции на обеспечение государственных гарантий реализации прав на получение общедоступного и бесплатного образования, установлено что в семи бюджетных образовательных учреждениях</w:t>
      </w:r>
      <w:r w:rsidRPr="008E1DA6">
        <w:rPr>
          <w:rStyle w:val="ac"/>
        </w:rPr>
        <w:footnoteReference w:id="78"/>
      </w:r>
      <w:r w:rsidRPr="008E1DA6">
        <w:rPr>
          <w:sz w:val="28"/>
          <w:szCs w:val="28"/>
        </w:rPr>
        <w:t xml:space="preserve"> за счет средств субвенции оплачены штрафы и пени в сумме 20,4 тыс. рублей. В соответствии со статьей 306.4 Бюджетного кодекса данное нарушение является нецелевым использованием бюджетных средств.</w:t>
      </w:r>
    </w:p>
    <w:p w:rsidR="001B4E1B" w:rsidRPr="008E1DA6" w:rsidRDefault="001B4E1B" w:rsidP="008E1DA6">
      <w:pPr>
        <w:ind w:firstLine="709"/>
        <w:jc w:val="both"/>
        <w:rPr>
          <w:sz w:val="28"/>
          <w:szCs w:val="28"/>
        </w:rPr>
      </w:pPr>
      <w:r w:rsidRPr="008E1DA6">
        <w:rPr>
          <w:bCs/>
          <w:sz w:val="28"/>
          <w:szCs w:val="28"/>
        </w:rPr>
        <w:t xml:space="preserve">Проверкой законности и результативности использования субвенций </w:t>
      </w:r>
      <w:r w:rsidRPr="008E1DA6">
        <w:rPr>
          <w:sz w:val="28"/>
          <w:szCs w:val="28"/>
        </w:rPr>
        <w:t xml:space="preserve">на осуществление государственной регистрации актов гражданского состояния; </w:t>
      </w:r>
      <w:r w:rsidRPr="008E1DA6">
        <w:rPr>
          <w:iCs/>
          <w:sz w:val="28"/>
          <w:szCs w:val="28"/>
        </w:rPr>
        <w:t>по осуществлению постановки на учет и учета граждан, имеющих право на получение за счет средств федерального бюджета жилищных субсидий, по образованию и организации деятельности комиссий по делам несовершеннолетних и защите их прав, по предоставлению мер социальной поддержки работникам бюджетной сферы, работающим и проживающим в сельских населенных пунктах, рабочих поселках (поселках городского типа) на территории Чукотского автономного округа, на оплату жилого помещения и коммунальных услуг, по обеспечению деятельности административных комиссий</w:t>
      </w:r>
      <w:r w:rsidRPr="008E1DA6">
        <w:rPr>
          <w:bCs/>
          <w:sz w:val="28"/>
          <w:szCs w:val="28"/>
        </w:rPr>
        <w:t xml:space="preserve">, </w:t>
      </w:r>
      <w:r w:rsidRPr="008E1DA6">
        <w:rPr>
          <w:sz w:val="28"/>
          <w:szCs w:val="28"/>
        </w:rPr>
        <w:t xml:space="preserve">предоставленных в 2019 году из окружного бюджета городскому округу </w:t>
      </w:r>
      <w:proofErr w:type="spellStart"/>
      <w:r w:rsidRPr="008E1DA6">
        <w:rPr>
          <w:sz w:val="28"/>
          <w:szCs w:val="28"/>
        </w:rPr>
        <w:t>Певек</w:t>
      </w:r>
      <w:proofErr w:type="spellEnd"/>
      <w:r w:rsidRPr="008E1DA6">
        <w:rPr>
          <w:sz w:val="28"/>
          <w:szCs w:val="28"/>
        </w:rPr>
        <w:t xml:space="preserve">, нарушений не выявлено. </w:t>
      </w:r>
    </w:p>
    <w:p w:rsidR="001B4E1B" w:rsidRPr="008E1DA6" w:rsidRDefault="001B4E1B" w:rsidP="008E1DA6">
      <w:pPr>
        <w:pStyle w:val="31"/>
        <w:widowControl w:val="0"/>
        <w:autoSpaceDE w:val="0"/>
        <w:autoSpaceDN w:val="0"/>
        <w:adjustRightInd w:val="0"/>
        <w:rPr>
          <w:bCs/>
          <w:szCs w:val="28"/>
        </w:rPr>
      </w:pPr>
    </w:p>
    <w:p w:rsidR="001B4E1B" w:rsidRPr="008E1DA6" w:rsidRDefault="001B4E1B" w:rsidP="008E1DA6">
      <w:pPr>
        <w:pStyle w:val="31"/>
        <w:widowControl w:val="0"/>
        <w:autoSpaceDE w:val="0"/>
        <w:autoSpaceDN w:val="0"/>
        <w:adjustRightInd w:val="0"/>
        <w:rPr>
          <w:szCs w:val="28"/>
        </w:rPr>
      </w:pPr>
      <w:r w:rsidRPr="008E1DA6">
        <w:rPr>
          <w:bCs/>
          <w:szCs w:val="28"/>
        </w:rPr>
        <w:t>Установленные факты нарушений, выявленные в ходе проверки, свидетельствуют</w:t>
      </w:r>
      <w:r w:rsidRPr="008E1DA6">
        <w:rPr>
          <w:szCs w:val="28"/>
        </w:rPr>
        <w:t xml:space="preserve"> о ненадлежащем осуществлении функций и полномочий учредителя Управлением социальной политики в подведомственных ему муниципальных бюджетных учреждениях, что является </w:t>
      </w:r>
      <w:r w:rsidRPr="008E1DA6">
        <w:rPr>
          <w:szCs w:val="28"/>
        </w:rPr>
        <w:lastRenderedPageBreak/>
        <w:t>нарушением части 9 статьи 9.2 Закона о некоммерческих организациях</w:t>
      </w:r>
      <w:r w:rsidRPr="008E1DA6">
        <w:rPr>
          <w:rStyle w:val="ac"/>
        </w:rPr>
        <w:footnoteReference w:id="79"/>
      </w:r>
      <w:r w:rsidRPr="008E1DA6">
        <w:rPr>
          <w:szCs w:val="28"/>
        </w:rPr>
        <w:t xml:space="preserve"> и пункта 12 Положения об Управлении социальной политики.</w:t>
      </w:r>
    </w:p>
    <w:p w:rsidR="001B4E1B" w:rsidRPr="008E1DA6" w:rsidRDefault="001B4E1B" w:rsidP="008E1DA6">
      <w:pPr>
        <w:widowControl w:val="0"/>
        <w:spacing w:before="240" w:after="120"/>
        <w:ind w:firstLine="709"/>
        <w:jc w:val="both"/>
        <w:rPr>
          <w:b/>
          <w:bCs/>
          <w:sz w:val="28"/>
          <w:szCs w:val="28"/>
        </w:rPr>
      </w:pPr>
      <w:r w:rsidRPr="008E1DA6">
        <w:rPr>
          <w:b/>
          <w:bCs/>
          <w:sz w:val="28"/>
          <w:szCs w:val="28"/>
        </w:rPr>
        <w:t>2.3. Иные межбюджетные трансферты</w:t>
      </w:r>
    </w:p>
    <w:p w:rsidR="001B4E1B" w:rsidRPr="008E1DA6" w:rsidRDefault="001B4E1B" w:rsidP="008E1DA6">
      <w:pPr>
        <w:pStyle w:val="31"/>
        <w:widowControl w:val="0"/>
        <w:autoSpaceDE w:val="0"/>
        <w:autoSpaceDN w:val="0"/>
        <w:adjustRightInd w:val="0"/>
        <w:rPr>
          <w:szCs w:val="28"/>
        </w:rPr>
      </w:pPr>
      <w:r w:rsidRPr="008E1DA6">
        <w:rPr>
          <w:szCs w:val="28"/>
        </w:rPr>
        <w:t>Иные межбюджетные трансферты в 2019 году предоставлены муниципальному образованию в общей сумме 3 000,0 тыс. рублей, исполнение составило 100% плановых назначений, средства направлены на выплату вознаграждения за достижение показателей деятельности органов местного самоуправления.</w:t>
      </w:r>
    </w:p>
    <w:p w:rsidR="001B4E1B" w:rsidRPr="008E1DA6" w:rsidRDefault="001B4E1B" w:rsidP="008E1DA6">
      <w:pPr>
        <w:spacing w:before="240" w:after="120"/>
        <w:ind w:firstLine="708"/>
        <w:jc w:val="both"/>
        <w:rPr>
          <w:sz w:val="28"/>
          <w:szCs w:val="28"/>
        </w:rPr>
      </w:pPr>
      <w:r w:rsidRPr="008E1DA6">
        <w:rPr>
          <w:b/>
          <w:sz w:val="28"/>
          <w:szCs w:val="28"/>
        </w:rPr>
        <w:t>Возражения или замечания руководителей объектов контрольного мероприятия</w:t>
      </w:r>
    </w:p>
    <w:p w:rsidR="001B4E1B" w:rsidRPr="008E1DA6" w:rsidRDefault="001B4E1B" w:rsidP="008E1DA6">
      <w:pPr>
        <w:pStyle w:val="aff2"/>
        <w:spacing w:after="0" w:line="240" w:lineRule="auto"/>
        <w:ind w:firstLine="680"/>
        <w:jc w:val="both"/>
        <w:rPr>
          <w:strike/>
          <w:sz w:val="28"/>
          <w:szCs w:val="28"/>
        </w:rPr>
      </w:pPr>
      <w:r w:rsidRPr="008E1DA6">
        <w:rPr>
          <w:sz w:val="28"/>
          <w:szCs w:val="28"/>
        </w:rPr>
        <w:t>По результатам контрольного мероприятия составлено 6 актов, в том числе:</w:t>
      </w:r>
      <w:r w:rsidRPr="008E1DA6">
        <w:rPr>
          <w:strike/>
          <w:sz w:val="28"/>
          <w:szCs w:val="28"/>
        </w:rPr>
        <w:t xml:space="preserve"> </w:t>
      </w:r>
    </w:p>
    <w:p w:rsidR="001B4E1B" w:rsidRPr="008E1DA6" w:rsidRDefault="001B4E1B" w:rsidP="008E1DA6">
      <w:pPr>
        <w:ind w:firstLine="709"/>
        <w:jc w:val="both"/>
        <w:rPr>
          <w:sz w:val="28"/>
          <w:szCs w:val="28"/>
        </w:rPr>
      </w:pPr>
      <w:r w:rsidRPr="008E1DA6">
        <w:rPr>
          <w:sz w:val="28"/>
          <w:szCs w:val="28"/>
        </w:rPr>
        <w:t xml:space="preserve">- акт от 17 сентября 2020 года по объекту – Управление финансов, экономики и имущественных отношений Администрации городского округа </w:t>
      </w:r>
      <w:proofErr w:type="spellStart"/>
      <w:r w:rsidRPr="008E1DA6">
        <w:rPr>
          <w:sz w:val="28"/>
          <w:szCs w:val="28"/>
        </w:rPr>
        <w:t>Певек</w:t>
      </w:r>
      <w:proofErr w:type="spellEnd"/>
      <w:r w:rsidRPr="008E1DA6">
        <w:rPr>
          <w:sz w:val="28"/>
          <w:szCs w:val="28"/>
        </w:rPr>
        <w:t>, подписан с разногласиями (приняты в качестве пояснений);</w:t>
      </w:r>
    </w:p>
    <w:p w:rsidR="001B4E1B" w:rsidRPr="008E1DA6" w:rsidRDefault="001B4E1B" w:rsidP="008E1DA6">
      <w:pPr>
        <w:pStyle w:val="aff2"/>
        <w:spacing w:after="0" w:line="240" w:lineRule="auto"/>
        <w:ind w:firstLine="680"/>
        <w:jc w:val="both"/>
        <w:rPr>
          <w:sz w:val="28"/>
          <w:szCs w:val="28"/>
        </w:rPr>
      </w:pPr>
      <w:r w:rsidRPr="008E1DA6">
        <w:rPr>
          <w:sz w:val="28"/>
          <w:szCs w:val="28"/>
        </w:rPr>
        <w:t xml:space="preserve">- акт от 24 сентября 2020 года по объекту – Администрация городского округа </w:t>
      </w:r>
      <w:proofErr w:type="spellStart"/>
      <w:r w:rsidRPr="008E1DA6">
        <w:rPr>
          <w:sz w:val="28"/>
          <w:szCs w:val="28"/>
        </w:rPr>
        <w:t>Певек</w:t>
      </w:r>
      <w:proofErr w:type="spellEnd"/>
      <w:r w:rsidRPr="008E1DA6">
        <w:rPr>
          <w:sz w:val="28"/>
          <w:szCs w:val="28"/>
        </w:rPr>
        <w:t>, подписан без разногласий;</w:t>
      </w:r>
    </w:p>
    <w:p w:rsidR="001B4E1B" w:rsidRPr="008E1DA6" w:rsidRDefault="001B4E1B" w:rsidP="008E1DA6">
      <w:pPr>
        <w:ind w:firstLine="709"/>
        <w:jc w:val="both"/>
        <w:rPr>
          <w:sz w:val="28"/>
          <w:szCs w:val="28"/>
        </w:rPr>
      </w:pPr>
      <w:r w:rsidRPr="008E1DA6">
        <w:rPr>
          <w:sz w:val="28"/>
          <w:szCs w:val="28"/>
        </w:rPr>
        <w:t>- акт от 25 сентября 2020 года по объекту – Управление социальной политики Администрации городского округа, подписан без разногласий;</w:t>
      </w:r>
    </w:p>
    <w:p w:rsidR="001B4E1B" w:rsidRPr="008E1DA6" w:rsidRDefault="001B4E1B" w:rsidP="008E1DA6">
      <w:pPr>
        <w:ind w:firstLine="709"/>
        <w:jc w:val="both"/>
        <w:rPr>
          <w:sz w:val="28"/>
          <w:szCs w:val="28"/>
        </w:rPr>
      </w:pPr>
      <w:r w:rsidRPr="008E1DA6">
        <w:rPr>
          <w:sz w:val="28"/>
          <w:szCs w:val="28"/>
        </w:rPr>
        <w:t xml:space="preserve">- акт встречной проверки от 25 сентября 2020 года по объекту – Муниципальное бюджетное общеобразовательное учреждение «Средняя школа с. </w:t>
      </w:r>
      <w:proofErr w:type="spellStart"/>
      <w:r w:rsidRPr="008E1DA6">
        <w:rPr>
          <w:sz w:val="28"/>
          <w:szCs w:val="28"/>
        </w:rPr>
        <w:t>Рыткучи</w:t>
      </w:r>
      <w:proofErr w:type="spellEnd"/>
      <w:r w:rsidRPr="008E1DA6">
        <w:rPr>
          <w:sz w:val="28"/>
          <w:szCs w:val="28"/>
        </w:rPr>
        <w:t>», подписан без разногласий;</w:t>
      </w:r>
    </w:p>
    <w:p w:rsidR="001B4E1B" w:rsidRPr="008E1DA6" w:rsidRDefault="001B4E1B" w:rsidP="008E1DA6">
      <w:pPr>
        <w:ind w:firstLine="709"/>
        <w:jc w:val="both"/>
        <w:rPr>
          <w:sz w:val="28"/>
          <w:szCs w:val="28"/>
        </w:rPr>
      </w:pPr>
      <w:r w:rsidRPr="008E1DA6">
        <w:rPr>
          <w:sz w:val="28"/>
          <w:szCs w:val="28"/>
        </w:rPr>
        <w:t xml:space="preserve">- акт встречной проверки от 25 сентября 2020 года по объекту – Муниципальное бюджетное общеобразовательное учреждение «Центр образования г. </w:t>
      </w:r>
      <w:proofErr w:type="spellStart"/>
      <w:r w:rsidRPr="008E1DA6">
        <w:rPr>
          <w:sz w:val="28"/>
          <w:szCs w:val="28"/>
        </w:rPr>
        <w:t>Певек</w:t>
      </w:r>
      <w:proofErr w:type="spellEnd"/>
      <w:r w:rsidRPr="008E1DA6">
        <w:rPr>
          <w:sz w:val="28"/>
          <w:szCs w:val="28"/>
        </w:rPr>
        <w:t>», подписан без разногласий;</w:t>
      </w:r>
    </w:p>
    <w:p w:rsidR="001B4E1B" w:rsidRPr="008E1DA6" w:rsidRDefault="001B4E1B" w:rsidP="008E1DA6">
      <w:pPr>
        <w:ind w:firstLine="709"/>
        <w:jc w:val="both"/>
        <w:rPr>
          <w:sz w:val="28"/>
          <w:szCs w:val="28"/>
        </w:rPr>
      </w:pPr>
      <w:r w:rsidRPr="008E1DA6">
        <w:rPr>
          <w:sz w:val="28"/>
          <w:szCs w:val="28"/>
        </w:rPr>
        <w:t xml:space="preserve">- акт встречной проверки от 25 сентября 2020 года по объекту – Муниципальное бюджетное учреждение дополнительного образования «Детско-юношеская спортивная школа г. </w:t>
      </w:r>
      <w:proofErr w:type="spellStart"/>
      <w:r w:rsidRPr="008E1DA6">
        <w:rPr>
          <w:sz w:val="28"/>
          <w:szCs w:val="28"/>
        </w:rPr>
        <w:t>Певек</w:t>
      </w:r>
      <w:proofErr w:type="spellEnd"/>
      <w:r w:rsidRPr="008E1DA6">
        <w:rPr>
          <w:sz w:val="28"/>
          <w:szCs w:val="28"/>
        </w:rPr>
        <w:t>», подписан без разногласий.</w:t>
      </w:r>
    </w:p>
    <w:p w:rsidR="001B4E1B" w:rsidRPr="008E1DA6" w:rsidRDefault="001B4E1B" w:rsidP="008E1DA6">
      <w:pPr>
        <w:spacing w:before="240" w:after="120"/>
        <w:ind w:firstLine="708"/>
        <w:jc w:val="both"/>
        <w:rPr>
          <w:sz w:val="28"/>
          <w:szCs w:val="28"/>
        </w:rPr>
      </w:pPr>
      <w:r w:rsidRPr="008E1DA6">
        <w:rPr>
          <w:b/>
          <w:sz w:val="28"/>
          <w:szCs w:val="28"/>
        </w:rPr>
        <w:t>Выводы</w:t>
      </w:r>
    </w:p>
    <w:p w:rsidR="001B4E1B" w:rsidRPr="00E948B6" w:rsidRDefault="001B4E1B" w:rsidP="00E948B6">
      <w:pPr>
        <w:ind w:firstLine="709"/>
        <w:jc w:val="both"/>
        <w:rPr>
          <w:sz w:val="28"/>
          <w:szCs w:val="28"/>
        </w:rPr>
      </w:pPr>
      <w:r w:rsidRPr="00E948B6">
        <w:rPr>
          <w:sz w:val="28"/>
          <w:szCs w:val="28"/>
        </w:rPr>
        <w:t xml:space="preserve">1. В проверяемом периоде финансово-бюджетная деятельность в городском округе </w:t>
      </w:r>
      <w:proofErr w:type="spellStart"/>
      <w:r w:rsidRPr="00E948B6">
        <w:rPr>
          <w:sz w:val="28"/>
          <w:szCs w:val="28"/>
        </w:rPr>
        <w:t>Певек</w:t>
      </w:r>
      <w:proofErr w:type="spellEnd"/>
      <w:r w:rsidRPr="00E948B6">
        <w:rPr>
          <w:sz w:val="28"/>
          <w:szCs w:val="28"/>
        </w:rPr>
        <w:t xml:space="preserve"> осуществлялась в соответствии с Уставом, Положением о бюджетном процессе и на основании Решения Совета депутатов о местном бюджете на 2019 год, с учетом положений Бюджетного и Налогового кодексов Российской Федерации, Законов Чукотского автономного округа и других нормативных правовых актов Российской Федерации, Чукотского автономного округа, Решений представительного органа муниципального образования.</w:t>
      </w:r>
    </w:p>
    <w:p w:rsidR="001B4E1B" w:rsidRPr="00E948B6" w:rsidRDefault="001B4E1B" w:rsidP="00E948B6">
      <w:pPr>
        <w:ind w:firstLine="709"/>
        <w:jc w:val="both"/>
        <w:rPr>
          <w:sz w:val="28"/>
          <w:szCs w:val="28"/>
        </w:rPr>
      </w:pPr>
      <w:r w:rsidRPr="00E948B6">
        <w:rPr>
          <w:sz w:val="28"/>
          <w:szCs w:val="28"/>
        </w:rPr>
        <w:t>2. В 2019 году местный бюджет исполнен по доходам в сумме 1 450 287,7 тыс. рублей или 92,3% плановых значений (1 571 285,0 тыс. рублей), доля безвозмездных поступлений, полученных из окружного бюджета, в общем объеме доходов местного бюджета составила 70,5%.</w:t>
      </w:r>
    </w:p>
    <w:p w:rsidR="001B4E1B" w:rsidRPr="00E948B6" w:rsidRDefault="001B4E1B" w:rsidP="00E948B6">
      <w:pPr>
        <w:ind w:firstLine="709"/>
        <w:jc w:val="both"/>
        <w:rPr>
          <w:sz w:val="28"/>
          <w:szCs w:val="28"/>
        </w:rPr>
      </w:pPr>
      <w:r w:rsidRPr="00E948B6">
        <w:rPr>
          <w:sz w:val="28"/>
          <w:szCs w:val="28"/>
        </w:rPr>
        <w:lastRenderedPageBreak/>
        <w:t>3. Общий объем межбюджетных трансфертов, полученных из окружного бюджета, составил 1 022 526,3 тыс. рублей, из них средства целевого назначения в сумме 528 958,6 тыс. рублей (субсидии – 175 665,3 тыс. рублей, субвенции – 350 293,3 тыс. рублей, иные межбюджетные трансферты – 3 000,0 тыс. рублей).</w:t>
      </w:r>
    </w:p>
    <w:p w:rsidR="001B4E1B" w:rsidRPr="00E948B6" w:rsidRDefault="001B4E1B" w:rsidP="00E948B6">
      <w:pPr>
        <w:ind w:firstLine="709"/>
        <w:jc w:val="both"/>
        <w:rPr>
          <w:sz w:val="28"/>
          <w:szCs w:val="28"/>
        </w:rPr>
      </w:pPr>
      <w:r w:rsidRPr="00E948B6">
        <w:rPr>
          <w:sz w:val="28"/>
          <w:szCs w:val="28"/>
        </w:rPr>
        <w:t xml:space="preserve">4. Расходы местного бюджета составили 1 508 265,6 тыс. рублей или 92,3% уточненных годовых плановых назначений (1 633 808,0 тыс. рублей), из них </w:t>
      </w:r>
      <w:r w:rsidRPr="00E948B6">
        <w:rPr>
          <w:bCs/>
          <w:sz w:val="28"/>
          <w:szCs w:val="28"/>
        </w:rPr>
        <w:t>на реализацию программных мероприятий – 913 719,1</w:t>
      </w:r>
      <w:r w:rsidRPr="00E948B6">
        <w:rPr>
          <w:sz w:val="28"/>
          <w:szCs w:val="28"/>
        </w:rPr>
        <w:t xml:space="preserve"> тыс. рублей. </w:t>
      </w:r>
    </w:p>
    <w:p w:rsidR="001B4E1B" w:rsidRPr="00E948B6" w:rsidRDefault="001B4E1B" w:rsidP="00E948B6">
      <w:pPr>
        <w:ind w:firstLine="709"/>
        <w:jc w:val="both"/>
        <w:rPr>
          <w:sz w:val="28"/>
          <w:szCs w:val="28"/>
        </w:rPr>
      </w:pPr>
      <w:r w:rsidRPr="00E948B6">
        <w:rPr>
          <w:sz w:val="28"/>
          <w:szCs w:val="28"/>
        </w:rPr>
        <w:t xml:space="preserve">5. По результатам исполнения местного бюджета за 2019 год сложился дефицит в размере 57 977,9 тыс. рублей. Муниципальный долг городского округа </w:t>
      </w:r>
      <w:proofErr w:type="spellStart"/>
      <w:r w:rsidRPr="00E948B6">
        <w:rPr>
          <w:sz w:val="28"/>
          <w:szCs w:val="28"/>
        </w:rPr>
        <w:t>Певек</w:t>
      </w:r>
      <w:proofErr w:type="spellEnd"/>
      <w:r w:rsidRPr="00E948B6">
        <w:rPr>
          <w:sz w:val="28"/>
          <w:szCs w:val="28"/>
        </w:rPr>
        <w:t xml:space="preserve"> по состоянию на 1 января 2020 года составил 105 000,0 тыс. рублей (бюджетный кредит).</w:t>
      </w:r>
    </w:p>
    <w:p w:rsidR="001B4E1B" w:rsidRPr="00E948B6" w:rsidRDefault="001B4E1B" w:rsidP="00E948B6">
      <w:pPr>
        <w:ind w:firstLine="709"/>
        <w:jc w:val="both"/>
        <w:rPr>
          <w:sz w:val="28"/>
          <w:szCs w:val="28"/>
        </w:rPr>
      </w:pPr>
      <w:r w:rsidRPr="00E948B6">
        <w:rPr>
          <w:sz w:val="28"/>
          <w:szCs w:val="28"/>
        </w:rPr>
        <w:t xml:space="preserve">6. Расходы местного бюджета за счет субсидий составили 175 665,3 тыс. рублей или 59,4% утвержденных плановых назначений (295 667,5 тыс. рублей). Субсидия в сумме 120 000,0 тыс. рублей на строительство спортивного комплекса в городе </w:t>
      </w:r>
      <w:proofErr w:type="spellStart"/>
      <w:r w:rsidRPr="00E948B6">
        <w:rPr>
          <w:sz w:val="28"/>
          <w:szCs w:val="28"/>
        </w:rPr>
        <w:t>Певек</w:t>
      </w:r>
      <w:proofErr w:type="spellEnd"/>
      <w:r w:rsidRPr="00E948B6">
        <w:rPr>
          <w:sz w:val="28"/>
          <w:szCs w:val="28"/>
        </w:rPr>
        <w:t xml:space="preserve"> из окружного бюджета не направлялась, в связи с переносом на 2020 год мероприятий, связанных со строительством объекта.</w:t>
      </w:r>
    </w:p>
    <w:p w:rsidR="001B4E1B" w:rsidRPr="00E948B6" w:rsidRDefault="001B4E1B" w:rsidP="00E948B6">
      <w:pPr>
        <w:ind w:firstLine="709"/>
        <w:jc w:val="both"/>
        <w:rPr>
          <w:sz w:val="28"/>
          <w:szCs w:val="28"/>
        </w:rPr>
      </w:pPr>
      <w:r w:rsidRPr="00E948B6">
        <w:rPr>
          <w:sz w:val="28"/>
          <w:szCs w:val="28"/>
        </w:rPr>
        <w:t>7. При использовании с</w:t>
      </w:r>
      <w:r w:rsidRPr="00E948B6">
        <w:rPr>
          <w:bCs/>
          <w:sz w:val="28"/>
          <w:szCs w:val="28"/>
        </w:rPr>
        <w:t xml:space="preserve">убсидии </w:t>
      </w:r>
      <w:r w:rsidRPr="00E948B6">
        <w:rPr>
          <w:sz w:val="28"/>
          <w:szCs w:val="28"/>
        </w:rPr>
        <w:t xml:space="preserve">на финансовую поддержку субъектов предпринимательской деятельности, на возмещение части затрат по оплате коммунальных услуг субъектам предпринимательской деятельности, осуществляющим деятельность в сельской местности, допущено нарушение Общих требований к нормативным правовым актам, регулирующим предоставление субсидий. В соглашениях на предоставление субсидии хозяйствующим субъектам, осуществляющим деятельность в торговой сфере, установленный показатель результативности «Оказание услуг розничной торговли населению» и плановое значение «100%», не отражает цель предоставления субсидии «создание благоприятных условий для роста предпринимательской активности населения в сельских населенных пунктах городского округа </w:t>
      </w:r>
      <w:proofErr w:type="spellStart"/>
      <w:r w:rsidRPr="00E948B6">
        <w:rPr>
          <w:sz w:val="28"/>
          <w:szCs w:val="28"/>
        </w:rPr>
        <w:t>Певек</w:t>
      </w:r>
      <w:proofErr w:type="spellEnd"/>
      <w:r w:rsidRPr="00E948B6">
        <w:rPr>
          <w:sz w:val="28"/>
          <w:szCs w:val="28"/>
        </w:rPr>
        <w:t>».</w:t>
      </w:r>
    </w:p>
    <w:p w:rsidR="001B4E1B" w:rsidRPr="00E948B6" w:rsidRDefault="001B4E1B" w:rsidP="00E948B6">
      <w:pPr>
        <w:ind w:firstLine="709"/>
        <w:jc w:val="both"/>
        <w:rPr>
          <w:sz w:val="28"/>
          <w:szCs w:val="28"/>
        </w:rPr>
      </w:pPr>
      <w:r w:rsidRPr="00E948B6">
        <w:rPr>
          <w:bCs/>
          <w:sz w:val="28"/>
          <w:szCs w:val="28"/>
        </w:rPr>
        <w:t xml:space="preserve">8. При использовании субсидии </w:t>
      </w:r>
      <w:r w:rsidRPr="00E948B6">
        <w:rPr>
          <w:sz w:val="28"/>
          <w:szCs w:val="28"/>
        </w:rPr>
        <w:t xml:space="preserve">на финансовую поддержку производства мясной и молочной продукции в рамках реализации муниципальной программы «Развитие агропромышленного комплекса», в нарушение Порядка реализации муниципальных программ, </w:t>
      </w:r>
      <w:r w:rsidRPr="00E948B6">
        <w:rPr>
          <w:bCs/>
          <w:spacing w:val="-5"/>
          <w:sz w:val="28"/>
          <w:szCs w:val="28"/>
        </w:rPr>
        <w:t>для оценки мероприятия «</w:t>
      </w:r>
      <w:r w:rsidRPr="00E948B6">
        <w:rPr>
          <w:sz w:val="28"/>
          <w:szCs w:val="28"/>
        </w:rPr>
        <w:t xml:space="preserve">Субсидия на финансовую поддержку производства мясной и молочной продукции» подпрограммы </w:t>
      </w:r>
      <w:r w:rsidRPr="00E948B6">
        <w:rPr>
          <w:bCs/>
          <w:spacing w:val="-5"/>
          <w:sz w:val="28"/>
          <w:szCs w:val="28"/>
        </w:rPr>
        <w:t>«Развитие пищевой промышленности» м</w:t>
      </w:r>
      <w:r w:rsidRPr="00E948B6">
        <w:rPr>
          <w:sz w:val="28"/>
          <w:szCs w:val="28"/>
        </w:rPr>
        <w:t xml:space="preserve">униципальной программы установленный целевой индикатор «Наличие в населенных пунктах городского округа </w:t>
      </w:r>
      <w:proofErr w:type="spellStart"/>
      <w:r w:rsidRPr="00E948B6">
        <w:rPr>
          <w:sz w:val="28"/>
          <w:szCs w:val="28"/>
        </w:rPr>
        <w:t>Певек</w:t>
      </w:r>
      <w:proofErr w:type="spellEnd"/>
      <w:r w:rsidRPr="00E948B6">
        <w:rPr>
          <w:sz w:val="28"/>
          <w:szCs w:val="28"/>
        </w:rPr>
        <w:t xml:space="preserve"> мясной и молочной продукции» (на 2019 год – 100%), неэффективен для оценки достижения результатов мероприятия, поскольку не отражает специфику развития конкретной сферы, не имеет количественного значения, не определяется данными государственного (федерального) статистического наблюдения.</w:t>
      </w:r>
    </w:p>
    <w:p w:rsidR="001B4E1B" w:rsidRPr="00E948B6" w:rsidRDefault="001B4E1B" w:rsidP="00E948B6">
      <w:pPr>
        <w:ind w:firstLine="709"/>
        <w:jc w:val="both"/>
        <w:rPr>
          <w:sz w:val="28"/>
          <w:szCs w:val="28"/>
        </w:rPr>
      </w:pPr>
      <w:r w:rsidRPr="00E948B6">
        <w:rPr>
          <w:sz w:val="28"/>
          <w:szCs w:val="28"/>
        </w:rPr>
        <w:t>9. В нарушение Порядка №424 при исполь</w:t>
      </w:r>
      <w:r w:rsidRPr="00E948B6">
        <w:rPr>
          <w:bCs/>
          <w:sz w:val="28"/>
          <w:szCs w:val="28"/>
        </w:rPr>
        <w:t xml:space="preserve">зовании субсидий </w:t>
      </w:r>
      <w:r w:rsidRPr="00E948B6">
        <w:rPr>
          <w:sz w:val="28"/>
          <w:szCs w:val="28"/>
        </w:rPr>
        <w:t xml:space="preserve">на реализацию мероприятий по профессиональной ориентации лиц, обучающихся в общеобразовательных организациях Чукотского автономного округа и </w:t>
      </w:r>
      <w:r w:rsidRPr="00E948B6">
        <w:rPr>
          <w:bCs/>
          <w:sz w:val="28"/>
          <w:szCs w:val="28"/>
        </w:rPr>
        <w:t>на оснащение объектов спортивной инфраструктуры спортивно-</w:t>
      </w:r>
      <w:r w:rsidRPr="00E948B6">
        <w:rPr>
          <w:bCs/>
          <w:sz w:val="28"/>
          <w:szCs w:val="28"/>
        </w:rPr>
        <w:lastRenderedPageBreak/>
        <w:t xml:space="preserve">технологическим оборудованием, </w:t>
      </w:r>
      <w:r w:rsidRPr="00E948B6">
        <w:rPr>
          <w:sz w:val="28"/>
          <w:szCs w:val="28"/>
        </w:rPr>
        <w:t xml:space="preserve">в реестре муниципального имущества городского округа </w:t>
      </w:r>
      <w:proofErr w:type="spellStart"/>
      <w:r w:rsidRPr="00E948B6">
        <w:rPr>
          <w:sz w:val="28"/>
          <w:szCs w:val="28"/>
        </w:rPr>
        <w:t>Певек</w:t>
      </w:r>
      <w:proofErr w:type="spellEnd"/>
      <w:r w:rsidRPr="00E948B6">
        <w:rPr>
          <w:sz w:val="28"/>
          <w:szCs w:val="28"/>
        </w:rPr>
        <w:t xml:space="preserve"> не отражено имущество общей стоимостью 524,7 тыс. рублей, приобретенное за счет средств субсидий в трех учреждениях. </w:t>
      </w:r>
    </w:p>
    <w:p w:rsidR="001B4E1B" w:rsidRPr="00E948B6" w:rsidRDefault="001B4E1B" w:rsidP="00E948B6">
      <w:pPr>
        <w:ind w:firstLine="709"/>
        <w:jc w:val="both"/>
        <w:rPr>
          <w:sz w:val="28"/>
          <w:szCs w:val="28"/>
          <w:u w:val="single"/>
        </w:rPr>
      </w:pPr>
      <w:r w:rsidRPr="00E948B6">
        <w:rPr>
          <w:sz w:val="28"/>
          <w:szCs w:val="28"/>
        </w:rPr>
        <w:t>10. При использовании с</w:t>
      </w:r>
      <w:r w:rsidRPr="00E948B6">
        <w:rPr>
          <w:bCs/>
          <w:sz w:val="28"/>
          <w:szCs w:val="28"/>
        </w:rPr>
        <w:t xml:space="preserve">убсидии </w:t>
      </w:r>
      <w:r w:rsidRPr="00E948B6">
        <w:rPr>
          <w:sz w:val="28"/>
          <w:szCs w:val="28"/>
        </w:rPr>
        <w:t>на</w:t>
      </w:r>
      <w:r w:rsidRPr="00E948B6">
        <w:rPr>
          <w:bCs/>
          <w:sz w:val="28"/>
          <w:szCs w:val="28"/>
        </w:rPr>
        <w:t xml:space="preserve"> реализацию мероприятий по развитию инфраструктуры, обеспечивающей качественное тепло-, водоснабжение и водоотведение города </w:t>
      </w:r>
      <w:proofErr w:type="spellStart"/>
      <w:r w:rsidRPr="00E948B6">
        <w:rPr>
          <w:bCs/>
          <w:sz w:val="28"/>
          <w:szCs w:val="28"/>
        </w:rPr>
        <w:t>Певека</w:t>
      </w:r>
      <w:proofErr w:type="spellEnd"/>
      <w:r w:rsidRPr="00E948B6">
        <w:rPr>
          <w:bCs/>
          <w:sz w:val="28"/>
          <w:szCs w:val="28"/>
        </w:rPr>
        <w:t xml:space="preserve"> допущено нарушение </w:t>
      </w:r>
      <w:r w:rsidRPr="00E948B6">
        <w:rPr>
          <w:sz w:val="28"/>
          <w:szCs w:val="28"/>
        </w:rPr>
        <w:t xml:space="preserve">условий Соглашения. В паспорте подпрограммы «Развитие водохозяйственного комплекса» муниципальной программы «Развитие инфраструктуры» не предусмотрена реализация мероприятия по развитию инфраструктуры, обеспечивающей качественное теплоснабжение, водоснабжение и водоотведение города </w:t>
      </w:r>
      <w:proofErr w:type="spellStart"/>
      <w:r w:rsidRPr="00E948B6">
        <w:rPr>
          <w:sz w:val="28"/>
          <w:szCs w:val="28"/>
        </w:rPr>
        <w:t>Певека</w:t>
      </w:r>
      <w:proofErr w:type="spellEnd"/>
      <w:r w:rsidRPr="00E948B6">
        <w:rPr>
          <w:sz w:val="28"/>
          <w:szCs w:val="28"/>
        </w:rPr>
        <w:t xml:space="preserve"> </w:t>
      </w:r>
      <w:r w:rsidRPr="00E948B6">
        <w:rPr>
          <w:sz w:val="28"/>
          <w:szCs w:val="28"/>
          <w:u w:val="single"/>
        </w:rPr>
        <w:t>в 2021 году.</w:t>
      </w:r>
    </w:p>
    <w:p w:rsidR="001B4E1B" w:rsidRPr="00E948B6" w:rsidRDefault="001B4E1B" w:rsidP="00E948B6">
      <w:pPr>
        <w:ind w:firstLine="709"/>
        <w:jc w:val="both"/>
        <w:rPr>
          <w:spacing w:val="-4"/>
          <w:sz w:val="28"/>
          <w:szCs w:val="28"/>
        </w:rPr>
      </w:pPr>
      <w:r w:rsidRPr="00E948B6">
        <w:rPr>
          <w:sz w:val="28"/>
          <w:szCs w:val="28"/>
        </w:rPr>
        <w:t>11. В нарушение требований Технического регламента о безопасности и Свода правил организации строительства СП 48.13330.2011 строительство объекта капитального строительства «</w:t>
      </w:r>
      <w:r w:rsidRPr="00E948B6">
        <w:rPr>
          <w:spacing w:val="-4"/>
          <w:sz w:val="28"/>
          <w:szCs w:val="28"/>
        </w:rPr>
        <w:t>Инженерные сети тепло-водоснабжения и водоотведения (канализации) в г. </w:t>
      </w:r>
      <w:proofErr w:type="spellStart"/>
      <w:r w:rsidRPr="00E948B6">
        <w:rPr>
          <w:spacing w:val="-4"/>
          <w:sz w:val="28"/>
          <w:szCs w:val="28"/>
        </w:rPr>
        <w:t>Певек</w:t>
      </w:r>
      <w:proofErr w:type="spellEnd"/>
      <w:r w:rsidRPr="00E948B6">
        <w:rPr>
          <w:spacing w:val="-4"/>
          <w:sz w:val="28"/>
          <w:szCs w:val="28"/>
        </w:rPr>
        <w:t xml:space="preserve">» начато до получения положительного заключения </w:t>
      </w:r>
      <w:r w:rsidRPr="00E948B6">
        <w:rPr>
          <w:sz w:val="28"/>
          <w:szCs w:val="28"/>
        </w:rPr>
        <w:t xml:space="preserve">государственной экспертизы результатов инженерных изысканий и проектно-сметной документации. </w:t>
      </w:r>
    </w:p>
    <w:p w:rsidR="001B4E1B" w:rsidRPr="00E948B6" w:rsidRDefault="001B4E1B" w:rsidP="00E948B6">
      <w:pPr>
        <w:ind w:firstLine="709"/>
        <w:jc w:val="both"/>
        <w:rPr>
          <w:sz w:val="28"/>
          <w:szCs w:val="28"/>
        </w:rPr>
      </w:pPr>
      <w:r w:rsidRPr="00E948B6">
        <w:rPr>
          <w:sz w:val="28"/>
          <w:szCs w:val="28"/>
        </w:rPr>
        <w:t xml:space="preserve">12. Графиком оплаты оказанных услуг, установленным </w:t>
      </w:r>
      <w:r w:rsidRPr="00E948B6">
        <w:rPr>
          <w:spacing w:val="-4"/>
          <w:sz w:val="28"/>
          <w:szCs w:val="28"/>
        </w:rPr>
        <w:t xml:space="preserve">Контрактом на осуществление строительного контроля, </w:t>
      </w:r>
      <w:r w:rsidRPr="00E948B6">
        <w:rPr>
          <w:sz w:val="28"/>
          <w:szCs w:val="28"/>
        </w:rPr>
        <w:t>не предусмотрена предоплата (аванс), что противоречит условиям указанного Контракта.</w:t>
      </w:r>
    </w:p>
    <w:p w:rsidR="001B4E1B" w:rsidRPr="00E948B6" w:rsidRDefault="001B4E1B" w:rsidP="00E948B6">
      <w:pPr>
        <w:ind w:firstLine="709"/>
        <w:jc w:val="both"/>
        <w:rPr>
          <w:sz w:val="28"/>
          <w:szCs w:val="28"/>
        </w:rPr>
      </w:pPr>
      <w:r w:rsidRPr="00E948B6">
        <w:rPr>
          <w:spacing w:val="-4"/>
          <w:sz w:val="28"/>
          <w:szCs w:val="28"/>
        </w:rPr>
        <w:t xml:space="preserve">13. Представленный ФБУ «Федеральный центр» отчет о ходе оказания услуг за 2019 год не соответствует форме, установленной Контрактом на осуществление строительного контроля: нарушена структура отчета, отсутствует перечень документов, подтверждающих качество материалов, изделий, конструкций и оборудования, используемых в строительстве объекта в отчетном периоде. По данным представленного отчета ФБУ «Федеральный центр» в ходе проведения строительного контроля проверено и согласовано 6 актов выполненных Подрядчиком работ общей стоимостью 58 497,9 тыс. рублей, из них четыре акта по выполненным </w:t>
      </w:r>
      <w:r w:rsidRPr="00E948B6">
        <w:rPr>
          <w:spacing w:val="-4"/>
          <w:sz w:val="28"/>
          <w:szCs w:val="28"/>
          <w:u w:val="single"/>
        </w:rPr>
        <w:t>инженерным изысканиям</w:t>
      </w:r>
      <w:r w:rsidRPr="00E948B6">
        <w:rPr>
          <w:spacing w:val="-4"/>
          <w:sz w:val="28"/>
          <w:szCs w:val="28"/>
        </w:rPr>
        <w:t xml:space="preserve"> (общей стоимостью 32 615,4 тыс. рублей), которые </w:t>
      </w:r>
      <w:r w:rsidRPr="00E948B6">
        <w:rPr>
          <w:sz w:val="28"/>
          <w:szCs w:val="28"/>
        </w:rPr>
        <w:t xml:space="preserve">не являются предметом Контракта и </w:t>
      </w:r>
      <w:r w:rsidRPr="00E948B6">
        <w:rPr>
          <w:sz w:val="28"/>
          <w:szCs w:val="28"/>
          <w:u w:val="single"/>
        </w:rPr>
        <w:t xml:space="preserve">строительному контролю не подлежат </w:t>
      </w:r>
      <w:r w:rsidRPr="00E948B6">
        <w:rPr>
          <w:sz w:val="28"/>
          <w:szCs w:val="28"/>
        </w:rPr>
        <w:t>(</w:t>
      </w:r>
      <w:r w:rsidRPr="00E948B6">
        <w:rPr>
          <w:spacing w:val="-4"/>
          <w:sz w:val="28"/>
          <w:szCs w:val="28"/>
        </w:rPr>
        <w:t>статья </w:t>
      </w:r>
      <w:r w:rsidRPr="00E948B6">
        <w:rPr>
          <w:sz w:val="28"/>
          <w:szCs w:val="28"/>
        </w:rPr>
        <w:t>53 Градостроительного кодекса).</w:t>
      </w:r>
    </w:p>
    <w:p w:rsidR="001B4E1B" w:rsidRPr="00E948B6" w:rsidRDefault="001B4E1B" w:rsidP="00E948B6">
      <w:pPr>
        <w:ind w:firstLine="709"/>
        <w:jc w:val="both"/>
        <w:rPr>
          <w:sz w:val="28"/>
          <w:szCs w:val="28"/>
        </w:rPr>
      </w:pPr>
      <w:r w:rsidRPr="00E948B6">
        <w:rPr>
          <w:sz w:val="28"/>
          <w:szCs w:val="28"/>
        </w:rPr>
        <w:t>14. Расходы муниципального бюджета за счет субвенций составили 350 293,1 тыс. рублей или 99,6% утвержденных плановых назначений (351 597,6 тыс. рублей). Субвенция на составление (изменение) списков кандидатов в присяжные заседатели федеральных судов общей юрисдикции в Российской Федерации в сумме 9,9 тыс. рублей не предоставлялась в связи с отсутствием потребности.</w:t>
      </w:r>
    </w:p>
    <w:p w:rsidR="001B4E1B" w:rsidRPr="00E948B6" w:rsidRDefault="001B4E1B" w:rsidP="00E948B6">
      <w:pPr>
        <w:ind w:firstLine="709"/>
        <w:jc w:val="both"/>
        <w:rPr>
          <w:sz w:val="28"/>
          <w:szCs w:val="28"/>
        </w:rPr>
      </w:pPr>
      <w:r w:rsidRPr="00E948B6">
        <w:rPr>
          <w:sz w:val="28"/>
          <w:szCs w:val="28"/>
        </w:rPr>
        <w:t>15. В семи бюджетных образовательных учреждениях за счет средств субвенции на обеспечение государственных гарантий реализации прав на получение общедоступного и бесплатного образования оплачены штрафы и пени в сумме 20,4 тыс. рублей, в соответствии со статьей 306.4 Бюджетного кодекса данное нарушение является нецелевым использованием бюджетных средств.</w:t>
      </w:r>
    </w:p>
    <w:p w:rsidR="001B4E1B" w:rsidRPr="00E948B6" w:rsidRDefault="001B4E1B" w:rsidP="00E948B6">
      <w:pPr>
        <w:ind w:firstLine="709"/>
        <w:jc w:val="both"/>
        <w:rPr>
          <w:bCs/>
          <w:sz w:val="28"/>
          <w:szCs w:val="28"/>
        </w:rPr>
      </w:pPr>
      <w:r w:rsidRPr="00E948B6">
        <w:rPr>
          <w:sz w:val="28"/>
          <w:szCs w:val="28"/>
        </w:rPr>
        <w:lastRenderedPageBreak/>
        <w:t>16. </w:t>
      </w:r>
      <w:r w:rsidRPr="00E948B6">
        <w:rPr>
          <w:bCs/>
          <w:sz w:val="28"/>
          <w:szCs w:val="28"/>
        </w:rPr>
        <w:t>Установленные факты нарушений при использовании субсидий и субвенций, выявленные в ходе проверки, свидетельствуют</w:t>
      </w:r>
      <w:r w:rsidRPr="00E948B6">
        <w:rPr>
          <w:sz w:val="28"/>
          <w:szCs w:val="28"/>
        </w:rPr>
        <w:t xml:space="preserve"> о ненадлежащем осуществлении функций и полномочий учредителя Управлением социальной политики в подведомственных ему муниципальных бюджетных учреждениях, что является нарушением статьи 9.2 Закона о некоммерческих организациях и Положения об Управлении социальной политики.</w:t>
      </w:r>
    </w:p>
    <w:p w:rsidR="001B4E1B" w:rsidRPr="00E948B6" w:rsidRDefault="001B4E1B" w:rsidP="00E948B6">
      <w:pPr>
        <w:ind w:firstLine="709"/>
        <w:jc w:val="both"/>
        <w:rPr>
          <w:bCs/>
          <w:sz w:val="28"/>
          <w:szCs w:val="28"/>
        </w:rPr>
      </w:pPr>
      <w:r w:rsidRPr="00E948B6">
        <w:rPr>
          <w:bCs/>
          <w:sz w:val="28"/>
          <w:szCs w:val="28"/>
        </w:rPr>
        <w:t xml:space="preserve">17. Проверкой законности и результативности использования субвенций </w:t>
      </w:r>
      <w:r w:rsidRPr="00E948B6">
        <w:rPr>
          <w:sz w:val="28"/>
          <w:szCs w:val="28"/>
        </w:rPr>
        <w:t xml:space="preserve">на осуществление государственной регистрации актов гражданского состояния; </w:t>
      </w:r>
      <w:r w:rsidRPr="00E948B6">
        <w:rPr>
          <w:iCs/>
          <w:sz w:val="28"/>
          <w:szCs w:val="28"/>
        </w:rPr>
        <w:t>по осуществлению постановки на учет и учета граждан, имеющих право на получение за счет средств федерального бюджета жилищных субсидий, по образованию и организации деятельности комиссий по делам несовершеннолетних и защите их прав, по предоставлению мер социальной поддержки работникам бюджетной сферы, работающим и проживающим в сельских населенных пунктах, рабочих поселках (поселках городского типа) на территории Чукотского автономного округа, на оплату жилого помещения и коммунальных услуг, по обеспечению деятельности административных комиссий,</w:t>
      </w:r>
      <w:r w:rsidRPr="00E948B6">
        <w:rPr>
          <w:sz w:val="28"/>
          <w:szCs w:val="28"/>
        </w:rPr>
        <w:t xml:space="preserve"> предоставленных в 2019 году из окружного бюджета городскому округу </w:t>
      </w:r>
      <w:proofErr w:type="spellStart"/>
      <w:r w:rsidRPr="00E948B6">
        <w:rPr>
          <w:sz w:val="28"/>
          <w:szCs w:val="28"/>
        </w:rPr>
        <w:t>Певек</w:t>
      </w:r>
      <w:proofErr w:type="spellEnd"/>
      <w:r w:rsidRPr="00E948B6">
        <w:rPr>
          <w:sz w:val="28"/>
          <w:szCs w:val="28"/>
        </w:rPr>
        <w:t>, нарушений не выявлено.</w:t>
      </w:r>
    </w:p>
    <w:p w:rsidR="001B4E1B" w:rsidRPr="00E948B6" w:rsidRDefault="001B4E1B" w:rsidP="00E948B6">
      <w:pPr>
        <w:ind w:firstLine="709"/>
        <w:jc w:val="both"/>
        <w:rPr>
          <w:sz w:val="28"/>
          <w:szCs w:val="28"/>
        </w:rPr>
      </w:pPr>
      <w:r w:rsidRPr="00E948B6">
        <w:rPr>
          <w:sz w:val="28"/>
          <w:szCs w:val="28"/>
        </w:rPr>
        <w:t>18. Расходы за счет иных межбюджетных трансфертов составили 100% утвержденных плановых назначений (3 000,0 тыс. рублей). Средства направлены на выплату вознаграждения за достижение показателей деятельности органов местного самоуправления.</w:t>
      </w:r>
    </w:p>
    <w:p w:rsidR="001B4E1B" w:rsidRPr="00E948B6" w:rsidRDefault="001B4E1B" w:rsidP="00E948B6">
      <w:pPr>
        <w:ind w:firstLine="709"/>
        <w:jc w:val="both"/>
        <w:rPr>
          <w:sz w:val="28"/>
          <w:szCs w:val="28"/>
        </w:rPr>
      </w:pPr>
      <w:r w:rsidRPr="00E948B6">
        <w:rPr>
          <w:sz w:val="28"/>
          <w:szCs w:val="28"/>
        </w:rPr>
        <w:t>19. В ходе проверки расходования средств субсидий и субвенций выявлено 17 процедурных нарушений, не имеющих финансовой оценки, и 52 нарушения, финансовая оценка которых составила 545,1 тыс. рублей.</w:t>
      </w:r>
    </w:p>
    <w:p w:rsidR="001B4E1B" w:rsidRPr="008E1DA6" w:rsidRDefault="001B4E1B" w:rsidP="008E1DA6">
      <w:pPr>
        <w:spacing w:before="240" w:after="120"/>
        <w:ind w:firstLine="708"/>
        <w:jc w:val="both"/>
        <w:rPr>
          <w:b/>
          <w:sz w:val="28"/>
          <w:szCs w:val="28"/>
        </w:rPr>
      </w:pPr>
      <w:r w:rsidRPr="008E1DA6">
        <w:rPr>
          <w:b/>
          <w:sz w:val="28"/>
          <w:szCs w:val="28"/>
        </w:rPr>
        <w:t>Предложения (рекомендации)</w:t>
      </w:r>
    </w:p>
    <w:p w:rsidR="001B4E1B" w:rsidRPr="00E948B6" w:rsidRDefault="001B4E1B" w:rsidP="00E948B6">
      <w:pPr>
        <w:ind w:firstLine="709"/>
        <w:jc w:val="both"/>
        <w:rPr>
          <w:sz w:val="28"/>
          <w:szCs w:val="28"/>
        </w:rPr>
      </w:pPr>
      <w:r w:rsidRPr="00E948B6">
        <w:rPr>
          <w:sz w:val="28"/>
          <w:szCs w:val="28"/>
        </w:rPr>
        <w:t xml:space="preserve">1. Утвердить отчет о результатах совместного контрольного мероприятия «Проверка законности и результативности (эффективности и экономности) использования межбюджетных трансфертов, предоставленных из окружного бюджета бюджету муниципального образования городской округ </w:t>
      </w:r>
      <w:proofErr w:type="spellStart"/>
      <w:r w:rsidRPr="00E948B6">
        <w:rPr>
          <w:sz w:val="28"/>
          <w:szCs w:val="28"/>
        </w:rPr>
        <w:t>Певек</w:t>
      </w:r>
      <w:proofErr w:type="spellEnd"/>
      <w:r w:rsidRPr="00E948B6">
        <w:rPr>
          <w:sz w:val="28"/>
          <w:szCs w:val="28"/>
        </w:rPr>
        <w:t xml:space="preserve"> в 2019 году».</w:t>
      </w:r>
    </w:p>
    <w:p w:rsidR="001B4E1B" w:rsidRPr="00E948B6" w:rsidRDefault="001B4E1B" w:rsidP="00E948B6">
      <w:pPr>
        <w:ind w:firstLine="709"/>
        <w:jc w:val="both"/>
        <w:rPr>
          <w:sz w:val="28"/>
          <w:szCs w:val="28"/>
        </w:rPr>
      </w:pPr>
      <w:r w:rsidRPr="00E948B6">
        <w:rPr>
          <w:sz w:val="28"/>
          <w:szCs w:val="28"/>
        </w:rPr>
        <w:t>2. Отчет направить в Думу и Губернатору Чукотского автономного округа.</w:t>
      </w:r>
    </w:p>
    <w:p w:rsidR="001B4E1B" w:rsidRPr="00E948B6" w:rsidRDefault="001B4E1B" w:rsidP="00E948B6">
      <w:pPr>
        <w:ind w:firstLine="709"/>
        <w:jc w:val="both"/>
        <w:rPr>
          <w:sz w:val="28"/>
          <w:szCs w:val="28"/>
        </w:rPr>
      </w:pPr>
      <w:r w:rsidRPr="00E948B6">
        <w:rPr>
          <w:sz w:val="28"/>
          <w:szCs w:val="28"/>
        </w:rPr>
        <w:t xml:space="preserve">3. Отчет направить в Контрольно-счетную палату городского округа </w:t>
      </w:r>
      <w:proofErr w:type="spellStart"/>
      <w:r w:rsidRPr="00E948B6">
        <w:rPr>
          <w:sz w:val="28"/>
          <w:szCs w:val="28"/>
        </w:rPr>
        <w:t>Певек</w:t>
      </w:r>
      <w:proofErr w:type="spellEnd"/>
      <w:r w:rsidRPr="00E948B6">
        <w:rPr>
          <w:sz w:val="28"/>
          <w:szCs w:val="28"/>
        </w:rPr>
        <w:t>.</w:t>
      </w:r>
    </w:p>
    <w:p w:rsidR="001B4E1B" w:rsidRPr="00E948B6" w:rsidRDefault="001B4E1B" w:rsidP="00E948B6">
      <w:pPr>
        <w:ind w:firstLine="709"/>
        <w:jc w:val="both"/>
        <w:rPr>
          <w:sz w:val="28"/>
          <w:szCs w:val="28"/>
        </w:rPr>
      </w:pPr>
      <w:r w:rsidRPr="00E948B6">
        <w:rPr>
          <w:sz w:val="28"/>
          <w:szCs w:val="28"/>
        </w:rPr>
        <w:t xml:space="preserve">4. Направить представление Счетной палаты Чукотского автономного округа Главе Администрации городского округа </w:t>
      </w:r>
      <w:proofErr w:type="spellStart"/>
      <w:r w:rsidRPr="00E948B6">
        <w:rPr>
          <w:sz w:val="28"/>
          <w:szCs w:val="28"/>
        </w:rPr>
        <w:t>Певек</w:t>
      </w:r>
      <w:proofErr w:type="spellEnd"/>
      <w:r w:rsidRPr="00E948B6">
        <w:rPr>
          <w:sz w:val="28"/>
          <w:szCs w:val="28"/>
        </w:rPr>
        <w:t>.</w:t>
      </w:r>
    </w:p>
    <w:p w:rsidR="001B4E1B" w:rsidRPr="00E948B6" w:rsidRDefault="001B4E1B" w:rsidP="00E948B6">
      <w:pPr>
        <w:ind w:firstLine="709"/>
        <w:jc w:val="both"/>
        <w:rPr>
          <w:sz w:val="28"/>
          <w:szCs w:val="28"/>
        </w:rPr>
      </w:pPr>
      <w:r w:rsidRPr="00E948B6">
        <w:rPr>
          <w:sz w:val="28"/>
          <w:szCs w:val="28"/>
        </w:rPr>
        <w:t>5. Направить информационное письмо Счетной палаты Чукотского автономного округа в адрес Департамента промышленной политики Чукотского автономного округа.</w:t>
      </w:r>
    </w:p>
    <w:p w:rsidR="00E948B6" w:rsidRPr="008E1DA6" w:rsidRDefault="00E948B6" w:rsidP="008E1DA6">
      <w:pPr>
        <w:ind w:firstLine="708"/>
        <w:jc w:val="both"/>
        <w:rPr>
          <w:sz w:val="28"/>
          <w:szCs w:val="28"/>
        </w:rPr>
      </w:pPr>
    </w:p>
    <w:tbl>
      <w:tblPr>
        <w:tblW w:w="10490" w:type="dxa"/>
        <w:tblInd w:w="-34" w:type="dxa"/>
        <w:tblLook w:val="04A0" w:firstRow="1" w:lastRow="0" w:firstColumn="1" w:lastColumn="0" w:noHBand="0" w:noVBand="1"/>
      </w:tblPr>
      <w:tblGrid>
        <w:gridCol w:w="6608"/>
        <w:gridCol w:w="1343"/>
        <w:gridCol w:w="2539"/>
      </w:tblGrid>
      <w:tr w:rsidR="001B4E1B" w:rsidRPr="008E1DA6" w:rsidTr="001B4E1B">
        <w:trPr>
          <w:trHeight w:val="689"/>
        </w:trPr>
        <w:tc>
          <w:tcPr>
            <w:tcW w:w="6608" w:type="dxa"/>
            <w:shd w:val="clear" w:color="auto" w:fill="auto"/>
            <w:noWrap/>
            <w:vAlign w:val="center"/>
            <w:hideMark/>
          </w:tcPr>
          <w:p w:rsidR="001B4E1B" w:rsidRPr="008E1DA6" w:rsidRDefault="001B4E1B" w:rsidP="008E1DA6">
            <w:pPr>
              <w:jc w:val="both"/>
              <w:rPr>
                <w:sz w:val="28"/>
                <w:szCs w:val="28"/>
              </w:rPr>
            </w:pPr>
            <w:r w:rsidRPr="008E1DA6">
              <w:rPr>
                <w:sz w:val="28"/>
                <w:szCs w:val="28"/>
              </w:rPr>
              <w:t xml:space="preserve">Аудитор Счетной палаты </w:t>
            </w:r>
          </w:p>
          <w:p w:rsidR="001B4E1B" w:rsidRPr="008E1DA6" w:rsidRDefault="001B4E1B" w:rsidP="008E1DA6">
            <w:pPr>
              <w:jc w:val="both"/>
              <w:rPr>
                <w:sz w:val="28"/>
                <w:szCs w:val="28"/>
              </w:rPr>
            </w:pPr>
            <w:r w:rsidRPr="008E1DA6">
              <w:rPr>
                <w:sz w:val="28"/>
                <w:szCs w:val="28"/>
              </w:rPr>
              <w:t>Чукотского автономного округа</w:t>
            </w:r>
          </w:p>
        </w:tc>
        <w:tc>
          <w:tcPr>
            <w:tcW w:w="1343" w:type="dxa"/>
            <w:shd w:val="clear" w:color="auto" w:fill="auto"/>
            <w:noWrap/>
            <w:vAlign w:val="center"/>
            <w:hideMark/>
          </w:tcPr>
          <w:p w:rsidR="001B4E1B" w:rsidRPr="008E1DA6" w:rsidRDefault="001B4E1B" w:rsidP="008E1DA6">
            <w:pPr>
              <w:ind w:right="-2"/>
            </w:pPr>
          </w:p>
        </w:tc>
        <w:tc>
          <w:tcPr>
            <w:tcW w:w="2539" w:type="dxa"/>
            <w:shd w:val="clear" w:color="auto" w:fill="auto"/>
            <w:noWrap/>
            <w:vAlign w:val="bottom"/>
            <w:hideMark/>
          </w:tcPr>
          <w:p w:rsidR="001B4E1B" w:rsidRPr="008E1DA6" w:rsidRDefault="001B4E1B" w:rsidP="008E1DA6">
            <w:pPr>
              <w:ind w:right="-2"/>
              <w:jc w:val="both"/>
              <w:rPr>
                <w:sz w:val="28"/>
                <w:szCs w:val="28"/>
              </w:rPr>
            </w:pPr>
            <w:r w:rsidRPr="008E1DA6">
              <w:rPr>
                <w:sz w:val="28"/>
                <w:szCs w:val="28"/>
              </w:rPr>
              <w:t>И.В. Бондаренко</w:t>
            </w:r>
          </w:p>
        </w:tc>
      </w:tr>
    </w:tbl>
    <w:p w:rsidR="001B4E1B" w:rsidRPr="008E1DA6" w:rsidRDefault="001B4E1B" w:rsidP="00E948B6">
      <w:pPr>
        <w:pStyle w:val="ConsPlusNonformat"/>
        <w:jc w:val="both"/>
        <w:rPr>
          <w:rFonts w:ascii="Times New Roman" w:hAnsi="Times New Roman" w:cs="Times New Roman"/>
          <w:sz w:val="28"/>
          <w:szCs w:val="28"/>
        </w:rPr>
      </w:pPr>
    </w:p>
    <w:sectPr w:rsidR="001B4E1B" w:rsidRPr="008E1DA6" w:rsidSect="00F428CF">
      <w:headerReference w:type="default" r:id="rId12"/>
      <w:pgSz w:w="11906" w:h="16838" w:code="9"/>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D5A" w:rsidRDefault="00266D5A" w:rsidP="00B15F18">
      <w:r>
        <w:separator/>
      </w:r>
    </w:p>
  </w:endnote>
  <w:endnote w:type="continuationSeparator" w:id="0">
    <w:p w:rsidR="00266D5A" w:rsidRDefault="00266D5A" w:rsidP="00B1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CC"/>
    <w:family w:val="swiss"/>
    <w:pitch w:val="variable"/>
    <w:sig w:usb0="E7000EFF" w:usb1="5200FDFF" w:usb2="0A242021" w:usb3="00000000" w:csb0="000001BF" w:csb1="00000000"/>
  </w:font>
  <w:font w:name="font184">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font180">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font290">
    <w:altName w:val="Times New Roman"/>
    <w:charset w:val="CC"/>
    <w:family w:val="auto"/>
    <w:pitch w:val="variable"/>
  </w:font>
  <w:font w:name="Batang">
    <w:altName w:val="바탕"/>
    <w:panose1 w:val="02030600000101010101"/>
    <w:charset w:val="81"/>
    <w:family w:val="roman"/>
    <w:pitch w:val="variable"/>
    <w:sig w:usb0="B00002AF" w:usb1="69D77CFB" w:usb2="00000030" w:usb3="00000000" w:csb0="0008009F" w:csb1="00000000"/>
  </w:font>
  <w:font w:name="HiddenHorzOCl">
    <w:altName w:val="Hidden Horz OCR"/>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D5A" w:rsidRDefault="00266D5A" w:rsidP="00B15F18">
      <w:r>
        <w:separator/>
      </w:r>
    </w:p>
  </w:footnote>
  <w:footnote w:type="continuationSeparator" w:id="0">
    <w:p w:rsidR="00266D5A" w:rsidRDefault="00266D5A" w:rsidP="00B15F18">
      <w:r>
        <w:continuationSeparator/>
      </w:r>
    </w:p>
  </w:footnote>
  <w:footnote w:id="1">
    <w:p w:rsidR="001106D9" w:rsidRPr="00B52FD1" w:rsidRDefault="001106D9" w:rsidP="001B4E1B">
      <w:pPr>
        <w:pStyle w:val="aa"/>
      </w:pPr>
      <w:r w:rsidRPr="00B52FD1">
        <w:rPr>
          <w:rStyle w:val="ac"/>
        </w:rPr>
        <w:footnoteRef/>
      </w:r>
      <w:r w:rsidRPr="00B52FD1">
        <w:t xml:space="preserve"> </w:t>
      </w:r>
      <w:r>
        <w:t xml:space="preserve">- издан </w:t>
      </w:r>
      <w:r w:rsidRPr="00B52FD1">
        <w:rPr>
          <w:bCs/>
        </w:rPr>
        <w:t>7 мая 2018 года №204</w:t>
      </w:r>
      <w:r>
        <w:rPr>
          <w:bCs/>
        </w:rPr>
        <w:t>;</w:t>
      </w:r>
    </w:p>
  </w:footnote>
  <w:footnote w:id="2">
    <w:p w:rsidR="001106D9" w:rsidRPr="00B52FD1" w:rsidRDefault="001106D9" w:rsidP="001B4E1B">
      <w:pPr>
        <w:pStyle w:val="aa"/>
      </w:pPr>
      <w:r w:rsidRPr="00B52FD1">
        <w:rPr>
          <w:rStyle w:val="ac"/>
        </w:rPr>
        <w:footnoteRef/>
      </w:r>
      <w:r w:rsidRPr="00B52FD1">
        <w:t xml:space="preserve"> </w:t>
      </w:r>
      <w:r>
        <w:t>- утвержден</w:t>
      </w:r>
      <w:r w:rsidRPr="0099435B">
        <w:t xml:space="preserve"> Президиумом Совета при Президенте Российской Федерации по стратегическому развитию и национальным проектам протоколом от 24 декабря 2018 года №15</w:t>
      </w:r>
      <w:r>
        <w:t>;</w:t>
      </w:r>
    </w:p>
  </w:footnote>
  <w:footnote w:id="3">
    <w:p w:rsidR="001106D9" w:rsidRPr="00F415F0" w:rsidRDefault="001106D9" w:rsidP="001B4E1B">
      <w:pPr>
        <w:pStyle w:val="aa"/>
        <w:jc w:val="both"/>
      </w:pPr>
      <w:r w:rsidRPr="00F415F0">
        <w:rPr>
          <w:rStyle w:val="ac"/>
        </w:rPr>
        <w:footnoteRef/>
      </w:r>
      <w:r>
        <w:t xml:space="preserve"> - утвержден </w:t>
      </w:r>
      <w:r w:rsidRPr="00F415F0">
        <w:t>протоколом заседания президиума Совета по стратегическому развитию и региональным проектам Чукотского автономного округа от 13 декабря 2018 года №1</w:t>
      </w:r>
      <w:r>
        <w:t>;</w:t>
      </w:r>
    </w:p>
  </w:footnote>
  <w:footnote w:id="4">
    <w:p w:rsidR="001106D9" w:rsidRPr="00F415F0" w:rsidRDefault="001106D9" w:rsidP="001B4E1B">
      <w:pPr>
        <w:pStyle w:val="aa"/>
        <w:jc w:val="both"/>
      </w:pPr>
      <w:r w:rsidRPr="00F415F0">
        <w:rPr>
          <w:rStyle w:val="ac"/>
        </w:rPr>
        <w:footnoteRef/>
      </w:r>
      <w:r w:rsidRPr="00F415F0">
        <w:t xml:space="preserve"> - </w:t>
      </w:r>
      <w:r>
        <w:t xml:space="preserve">утверждена </w:t>
      </w:r>
      <w:r w:rsidRPr="00F415F0">
        <w:t>Постановлением Правительства Чукотского автономного округа от 21 октября 2013 года №405</w:t>
      </w:r>
      <w:r>
        <w:t>;</w:t>
      </w:r>
    </w:p>
  </w:footnote>
  <w:footnote w:id="5">
    <w:p w:rsidR="001106D9" w:rsidRPr="00EA5EF0" w:rsidRDefault="001106D9" w:rsidP="001B4E1B">
      <w:pPr>
        <w:pStyle w:val="aa"/>
        <w:jc w:val="both"/>
      </w:pPr>
      <w:r w:rsidRPr="00EA5EF0">
        <w:rPr>
          <w:rStyle w:val="ac"/>
        </w:rPr>
        <w:footnoteRef/>
      </w:r>
      <w:r w:rsidRPr="00EA5EF0">
        <w:t xml:space="preserve"> - в соответствии с Постановлением Правительства Чукотского автономного округа от 23 марта 2012 года №120 </w:t>
      </w:r>
      <w:r w:rsidRPr="00EA5EF0">
        <w:rPr>
          <w:rFonts w:eastAsia="Calibri"/>
        </w:rPr>
        <w:t>«О подведомственности получателей средств окружного бюджета главным распорядителям (распорядителям) средств окружного бюджета и ведомственной подчиненности государственных учреждений и государственных предприятий Чукотского автономного округа»</w:t>
      </w:r>
      <w:r>
        <w:rPr>
          <w:rFonts w:eastAsia="Calibri"/>
        </w:rPr>
        <w:t>;</w:t>
      </w:r>
    </w:p>
  </w:footnote>
  <w:footnote w:id="6">
    <w:p w:rsidR="001106D9" w:rsidRPr="00EA5EF0" w:rsidRDefault="001106D9" w:rsidP="001B4E1B">
      <w:pPr>
        <w:pStyle w:val="aa"/>
        <w:jc w:val="both"/>
      </w:pPr>
      <w:r w:rsidRPr="00EA5EF0">
        <w:rPr>
          <w:rStyle w:val="ac"/>
        </w:rPr>
        <w:footnoteRef/>
      </w:r>
      <w:r w:rsidRPr="00EA5EF0">
        <w:t xml:space="preserve"> </w:t>
      </w:r>
      <w:r>
        <w:t xml:space="preserve">- </w:t>
      </w:r>
      <w:r w:rsidRPr="00EA5EF0">
        <w:t>утверждены Законом Чукотского автономного округа от 10 декабря 2018 года №81-ОЗ «Об окружном бюджете на 2019 год и на плановый период 2020 и 2021 годов»;</w:t>
      </w:r>
    </w:p>
  </w:footnote>
  <w:footnote w:id="7">
    <w:p w:rsidR="001106D9" w:rsidRPr="00F415F0" w:rsidRDefault="001106D9" w:rsidP="001B4E1B">
      <w:pPr>
        <w:pStyle w:val="aa"/>
        <w:jc w:val="both"/>
      </w:pPr>
      <w:r w:rsidRPr="00F415F0">
        <w:rPr>
          <w:rStyle w:val="ac"/>
        </w:rPr>
        <w:footnoteRef/>
      </w:r>
      <w:r>
        <w:t xml:space="preserve"> - </w:t>
      </w:r>
      <w:r w:rsidRPr="00F415F0">
        <w:rPr>
          <w:bCs/>
        </w:rPr>
        <w:t>Соглашение о предоставлении иного межбюджетного трансферта, имеющего целевое назначение, из федерального бюджета бюджету Чукотского автономного округа от 1 апреля 2019 года №108-17-2019-081 (далее – Соглашение №108-17-2019-081), заключенного между Чукотским автономным округом и Федеральным дорожным агентством «РОСАВТОДОР» (далее – ФДА «РОСАВТОДОР»)</w:t>
      </w:r>
      <w:r>
        <w:rPr>
          <w:bCs/>
        </w:rPr>
        <w:t>;</w:t>
      </w:r>
      <w:r w:rsidRPr="00F415F0">
        <w:rPr>
          <w:bCs/>
        </w:rPr>
        <w:t xml:space="preserve"> </w:t>
      </w:r>
    </w:p>
  </w:footnote>
  <w:footnote w:id="8">
    <w:p w:rsidR="001106D9" w:rsidRPr="00AC1995" w:rsidRDefault="001106D9" w:rsidP="001B4E1B">
      <w:pPr>
        <w:pStyle w:val="aa"/>
        <w:jc w:val="both"/>
      </w:pPr>
      <w:r w:rsidRPr="00AC1995">
        <w:rPr>
          <w:rStyle w:val="ac"/>
        </w:rPr>
        <w:footnoteRef/>
      </w:r>
      <w:r w:rsidRPr="00AC1995">
        <w:t xml:space="preserve"> - на основании Соглашения о предоставлении иного межбюджетного трансферта, имеющего целевое назначение, из бюджета субъекта Российской Федерации местному бюджету от 17 апреля 2019 года №77701000-1-2019-002 (далее – Соглашение №77701000-1-2019-002), заключенно</w:t>
      </w:r>
      <w:r>
        <w:t>го</w:t>
      </w:r>
      <w:r w:rsidRPr="00AC1995">
        <w:t xml:space="preserve"> в соответствии с Порядком предоставления иных межбюджетных трансфертов на финансовое обеспечение дорожной деятельности в рамках реализации Регионального проекта «Дорожная сеть», являющегося Приложением №11 к Государственной программе</w:t>
      </w:r>
      <w:r>
        <w:t>;</w:t>
      </w:r>
    </w:p>
  </w:footnote>
  <w:footnote w:id="9">
    <w:p w:rsidR="001106D9" w:rsidRPr="00CD29F3" w:rsidRDefault="001106D9" w:rsidP="001B4E1B">
      <w:pPr>
        <w:pStyle w:val="aa"/>
        <w:jc w:val="both"/>
      </w:pPr>
      <w:r w:rsidRPr="00CD29F3">
        <w:footnoteRef/>
      </w:r>
      <w:r w:rsidRPr="00CD29F3">
        <w:t xml:space="preserve"> </w:t>
      </w:r>
      <w:r>
        <w:t xml:space="preserve">- Федеральный закон </w:t>
      </w:r>
      <w:r w:rsidRPr="00CD29F3">
        <w:t>от 5 апреля 2013 года №44-ФЗ «О контрактной системе в сфере закупок товаров, работ, услуг для обеспечения государственных и муниципальных нужд» (далее – Закон №44-ФЗ)</w:t>
      </w:r>
      <w:r>
        <w:t>;</w:t>
      </w:r>
    </w:p>
  </w:footnote>
  <w:footnote w:id="10">
    <w:p w:rsidR="001106D9" w:rsidRPr="00046334" w:rsidRDefault="001106D9" w:rsidP="001B4E1B">
      <w:pPr>
        <w:pStyle w:val="aa"/>
        <w:jc w:val="both"/>
      </w:pPr>
      <w:r w:rsidRPr="00046334">
        <w:rPr>
          <w:rStyle w:val="ac"/>
        </w:rPr>
        <w:footnoteRef/>
      </w:r>
      <w:r>
        <w:t> </w:t>
      </w:r>
      <w:r w:rsidRPr="00046334">
        <w:t xml:space="preserve">- сумма заключенных муниципальных контрактов с учетом </w:t>
      </w:r>
      <w:proofErr w:type="spellStart"/>
      <w:r w:rsidRPr="00046334">
        <w:t>софинансирования</w:t>
      </w:r>
      <w:proofErr w:type="spellEnd"/>
      <w:r w:rsidRPr="00046334">
        <w:t xml:space="preserve"> за счет средств местного бюджета в сумме 13 678,0 тыс. рублей</w:t>
      </w:r>
    </w:p>
  </w:footnote>
  <w:footnote w:id="11">
    <w:p w:rsidR="001106D9" w:rsidRPr="00E8111A" w:rsidRDefault="001106D9" w:rsidP="001B4E1B">
      <w:pPr>
        <w:pStyle w:val="aa"/>
        <w:jc w:val="both"/>
      </w:pPr>
      <w:r w:rsidRPr="00E8111A">
        <w:rPr>
          <w:rStyle w:val="ac"/>
        </w:rPr>
        <w:footnoteRef/>
      </w:r>
      <w:r w:rsidRPr="00E8111A">
        <w:t xml:space="preserve"> - в редакции дополнительного соглашения от 3 октября 2019 года №1</w:t>
      </w:r>
      <w:r>
        <w:t xml:space="preserve"> </w:t>
      </w:r>
      <w:r w:rsidRPr="00E8111A">
        <w:t>Муниципально</w:t>
      </w:r>
      <w:r>
        <w:t>го</w:t>
      </w:r>
      <w:r w:rsidRPr="00E8111A">
        <w:t xml:space="preserve"> контракт</w:t>
      </w:r>
      <w:r>
        <w:t>а</w:t>
      </w:r>
      <w:r w:rsidRPr="00E8111A">
        <w:t xml:space="preserve"> от 14 июня 2019 года №20</w:t>
      </w:r>
      <w:r>
        <w:t>, связанного с увеличением цены контракта;</w:t>
      </w:r>
    </w:p>
  </w:footnote>
  <w:footnote w:id="12">
    <w:p w:rsidR="001106D9" w:rsidRPr="002466DD" w:rsidRDefault="001106D9" w:rsidP="001B4E1B">
      <w:pPr>
        <w:pStyle w:val="aa"/>
        <w:jc w:val="both"/>
      </w:pPr>
      <w:r w:rsidRPr="002466DD">
        <w:rPr>
          <w:rStyle w:val="ac"/>
        </w:rPr>
        <w:footnoteRef/>
      </w:r>
      <w:r w:rsidRPr="002466DD">
        <w:t xml:space="preserve"> - </w:t>
      </w:r>
      <w:r>
        <w:t xml:space="preserve">утверждены </w:t>
      </w:r>
      <w:r w:rsidRPr="002466DD">
        <w:t>распоряжением Федерального дорожного агентства от 4 июля 2018 года №2481-р</w:t>
      </w:r>
      <w:r>
        <w:t>;</w:t>
      </w:r>
    </w:p>
  </w:footnote>
  <w:footnote w:id="13">
    <w:p w:rsidR="001106D9" w:rsidRPr="00E4508F" w:rsidRDefault="001106D9" w:rsidP="001B4E1B">
      <w:pPr>
        <w:pStyle w:val="aa"/>
        <w:ind w:firstLine="709"/>
        <w:jc w:val="both"/>
        <w:rPr>
          <w:sz w:val="18"/>
          <w:szCs w:val="18"/>
        </w:rPr>
      </w:pPr>
      <w:r w:rsidRPr="00E4508F">
        <w:rPr>
          <w:rStyle w:val="ac"/>
          <w:sz w:val="18"/>
          <w:szCs w:val="18"/>
        </w:rPr>
        <w:footnoteRef/>
      </w:r>
      <w:r w:rsidRPr="00E4508F">
        <w:rPr>
          <w:sz w:val="18"/>
          <w:szCs w:val="18"/>
        </w:rPr>
        <w:t xml:space="preserve"> Постановление Правительства Чукотского автономного округа от 7</w:t>
      </w:r>
      <w:r>
        <w:rPr>
          <w:sz w:val="18"/>
          <w:szCs w:val="18"/>
        </w:rPr>
        <w:t xml:space="preserve"> сентября </w:t>
      </w:r>
      <w:r w:rsidRPr="00E4508F">
        <w:rPr>
          <w:sz w:val="18"/>
          <w:szCs w:val="18"/>
        </w:rPr>
        <w:t>2018 г</w:t>
      </w:r>
      <w:r>
        <w:rPr>
          <w:sz w:val="18"/>
          <w:szCs w:val="18"/>
        </w:rPr>
        <w:t>ода</w:t>
      </w:r>
      <w:r w:rsidRPr="00E4508F">
        <w:rPr>
          <w:sz w:val="18"/>
          <w:szCs w:val="18"/>
        </w:rPr>
        <w:t xml:space="preserve"> №286 «Об утверждении Положения об организации проектной деятельности в Чукотском автономном округе» (далее – Постановление №286)</w:t>
      </w:r>
      <w:r>
        <w:rPr>
          <w:sz w:val="18"/>
          <w:szCs w:val="18"/>
        </w:rPr>
        <w:t>.</w:t>
      </w:r>
    </w:p>
  </w:footnote>
  <w:footnote w:id="14">
    <w:p w:rsidR="001106D9" w:rsidRPr="00E4508F" w:rsidRDefault="001106D9" w:rsidP="001B4E1B">
      <w:pPr>
        <w:pStyle w:val="aa"/>
        <w:ind w:firstLine="709"/>
        <w:jc w:val="both"/>
        <w:rPr>
          <w:sz w:val="18"/>
          <w:szCs w:val="18"/>
        </w:rPr>
      </w:pPr>
      <w:r w:rsidRPr="00E4508F">
        <w:rPr>
          <w:rStyle w:val="ac"/>
          <w:sz w:val="18"/>
          <w:szCs w:val="18"/>
        </w:rPr>
        <w:footnoteRef/>
      </w:r>
      <w:r w:rsidRPr="00E4508F">
        <w:rPr>
          <w:sz w:val="18"/>
          <w:szCs w:val="18"/>
        </w:rPr>
        <w:t xml:space="preserve"> п.1.1. Постановления №286</w:t>
      </w:r>
      <w:r>
        <w:rPr>
          <w:sz w:val="18"/>
          <w:szCs w:val="18"/>
        </w:rPr>
        <w:t>.</w:t>
      </w:r>
    </w:p>
  </w:footnote>
  <w:footnote w:id="15">
    <w:p w:rsidR="001106D9" w:rsidRPr="009409DC" w:rsidRDefault="001106D9" w:rsidP="001B4E1B">
      <w:pPr>
        <w:pStyle w:val="aa"/>
        <w:jc w:val="both"/>
        <w:rPr>
          <w:sz w:val="18"/>
          <w:szCs w:val="18"/>
        </w:rPr>
      </w:pPr>
      <w:r w:rsidRPr="009409DC">
        <w:rPr>
          <w:rStyle w:val="ac"/>
          <w:sz w:val="18"/>
          <w:szCs w:val="18"/>
        </w:rPr>
        <w:footnoteRef/>
      </w:r>
      <w:r w:rsidRPr="009409DC">
        <w:rPr>
          <w:sz w:val="18"/>
          <w:szCs w:val="18"/>
        </w:rPr>
        <w:t xml:space="preserve"> Закон Чукотского автономного округа от 2 декабря 2019 года №100-ОЗ «Об окружном бюджете на 2020 год и плановый период 2021 и 2022 годов» (в ред. от 2 июня 2020 года)</w:t>
      </w:r>
      <w:r>
        <w:rPr>
          <w:sz w:val="18"/>
          <w:szCs w:val="18"/>
        </w:rPr>
        <w:t>.</w:t>
      </w:r>
      <w:r w:rsidRPr="009409DC">
        <w:rPr>
          <w:sz w:val="18"/>
          <w:szCs w:val="18"/>
        </w:rPr>
        <w:t xml:space="preserve"> </w:t>
      </w:r>
    </w:p>
  </w:footnote>
  <w:footnote w:id="16">
    <w:p w:rsidR="001106D9" w:rsidRDefault="001106D9" w:rsidP="001B4E1B">
      <w:pPr>
        <w:pStyle w:val="aa"/>
        <w:jc w:val="both"/>
      </w:pPr>
      <w:r w:rsidRPr="009409DC">
        <w:rPr>
          <w:rStyle w:val="ac"/>
          <w:sz w:val="18"/>
          <w:szCs w:val="18"/>
        </w:rPr>
        <w:footnoteRef/>
      </w:r>
      <w:r w:rsidRPr="009409DC">
        <w:rPr>
          <w:sz w:val="18"/>
          <w:szCs w:val="18"/>
        </w:rPr>
        <w:t xml:space="preserve"> </w:t>
      </w:r>
      <w:r>
        <w:rPr>
          <w:sz w:val="18"/>
          <w:szCs w:val="18"/>
        </w:rPr>
        <w:t>У</w:t>
      </w:r>
      <w:r w:rsidRPr="009409DC">
        <w:rPr>
          <w:sz w:val="18"/>
          <w:szCs w:val="18"/>
        </w:rPr>
        <w:t>твержден</w:t>
      </w:r>
      <w:r>
        <w:rPr>
          <w:sz w:val="18"/>
          <w:szCs w:val="18"/>
        </w:rPr>
        <w:t>о</w:t>
      </w:r>
      <w:r w:rsidRPr="009409DC">
        <w:rPr>
          <w:sz w:val="18"/>
          <w:szCs w:val="18"/>
        </w:rPr>
        <w:t xml:space="preserve"> Постановлением Правительства Российской Федерации от 31 октября 2018 года № 1288 «Об организации проектной деятельности в Правительстве Российской Федерации» (далее – Постановление № 1288)</w:t>
      </w:r>
      <w:r>
        <w:rPr>
          <w:sz w:val="18"/>
          <w:szCs w:val="18"/>
        </w:rPr>
        <w:t>.</w:t>
      </w:r>
    </w:p>
  </w:footnote>
  <w:footnote w:id="17">
    <w:p w:rsidR="001106D9" w:rsidRPr="008251C6" w:rsidRDefault="001106D9" w:rsidP="001B4E1B">
      <w:pPr>
        <w:pStyle w:val="aa"/>
        <w:jc w:val="both"/>
        <w:rPr>
          <w:sz w:val="18"/>
          <w:szCs w:val="18"/>
        </w:rPr>
      </w:pPr>
      <w:r w:rsidRPr="008251C6">
        <w:rPr>
          <w:rStyle w:val="ac"/>
          <w:sz w:val="18"/>
          <w:szCs w:val="18"/>
        </w:rPr>
        <w:footnoteRef/>
      </w:r>
      <w:r w:rsidRPr="008251C6">
        <w:rPr>
          <w:sz w:val="18"/>
          <w:szCs w:val="18"/>
        </w:rPr>
        <w:t xml:space="preserve"> Методика расчета показателя «Ожидаемая продолжительность жизни при рождении» за отчетный период (прошедший год) предусмотрена приложением 7 Постановления Правительства Российской Федерации от 17 июля 2019 года № 915</w:t>
      </w:r>
      <w:r>
        <w:rPr>
          <w:sz w:val="18"/>
          <w:szCs w:val="18"/>
        </w:rPr>
        <w:t>.</w:t>
      </w:r>
    </w:p>
  </w:footnote>
  <w:footnote w:id="18">
    <w:p w:rsidR="001106D9" w:rsidRPr="008251C6" w:rsidRDefault="001106D9" w:rsidP="001B4E1B">
      <w:pPr>
        <w:jc w:val="both"/>
        <w:rPr>
          <w:sz w:val="18"/>
          <w:szCs w:val="18"/>
        </w:rPr>
      </w:pPr>
      <w:r w:rsidRPr="008251C6">
        <w:rPr>
          <w:rStyle w:val="ac"/>
          <w:sz w:val="18"/>
          <w:szCs w:val="18"/>
        </w:rPr>
        <w:footnoteRef/>
      </w:r>
      <w:r w:rsidRPr="008251C6">
        <w:rPr>
          <w:sz w:val="18"/>
          <w:szCs w:val="18"/>
        </w:rPr>
        <w:t xml:space="preserve"> Методика расчета показателя предусмотрена Приказом Минтруда Российской Федерации от 3 июля 2019 года № 475.</w:t>
      </w:r>
    </w:p>
  </w:footnote>
  <w:footnote w:id="19">
    <w:p w:rsidR="001106D9" w:rsidRPr="008251C6" w:rsidRDefault="001106D9" w:rsidP="001B4E1B">
      <w:pPr>
        <w:pStyle w:val="aa"/>
        <w:jc w:val="both"/>
        <w:rPr>
          <w:sz w:val="18"/>
          <w:szCs w:val="18"/>
        </w:rPr>
      </w:pPr>
      <w:r w:rsidRPr="008251C6">
        <w:rPr>
          <w:rStyle w:val="ac"/>
          <w:sz w:val="18"/>
          <w:szCs w:val="18"/>
        </w:rPr>
        <w:footnoteRef/>
      </w:r>
      <w:r w:rsidRPr="008251C6">
        <w:rPr>
          <w:sz w:val="18"/>
          <w:szCs w:val="18"/>
        </w:rPr>
        <w:t xml:space="preserve"> Методика расчета показателя предусмотрена Приказом Минспорта России от 24 июля 2019 года № 574 «Об утверждении методики расчета значений показателей (индикаторов) государственной программы Российской Федерации «Развитие физической культуры и спорта».</w:t>
      </w:r>
    </w:p>
  </w:footnote>
  <w:footnote w:id="20">
    <w:p w:rsidR="001106D9" w:rsidRDefault="001106D9" w:rsidP="001B4E1B">
      <w:pPr>
        <w:jc w:val="both"/>
      </w:pPr>
      <w:r w:rsidRPr="008251C6">
        <w:rPr>
          <w:rStyle w:val="ac"/>
          <w:sz w:val="18"/>
          <w:szCs w:val="18"/>
        </w:rPr>
        <w:footnoteRef/>
      </w:r>
      <w:r w:rsidRPr="008251C6">
        <w:rPr>
          <w:sz w:val="18"/>
          <w:szCs w:val="18"/>
        </w:rPr>
        <w:t xml:space="preserve"> </w:t>
      </w:r>
      <w:r>
        <w:rPr>
          <w:sz w:val="18"/>
          <w:szCs w:val="18"/>
        </w:rPr>
        <w:t>М</w:t>
      </w:r>
      <w:r w:rsidRPr="008251C6">
        <w:rPr>
          <w:sz w:val="18"/>
          <w:szCs w:val="18"/>
        </w:rPr>
        <w:t>етодика расчета показателя предусмотрена Приказом Минтруда России от 09 января 2020 года № 3 «Об утверждении методических рекомендаций по реализации мероприятий по организации переобучения и повышения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footnote>
  <w:footnote w:id="21">
    <w:p w:rsidR="001106D9" w:rsidRPr="00B53E38" w:rsidRDefault="001106D9" w:rsidP="001B4E1B">
      <w:pPr>
        <w:pStyle w:val="aa"/>
        <w:jc w:val="both"/>
        <w:rPr>
          <w:sz w:val="18"/>
          <w:szCs w:val="18"/>
        </w:rPr>
      </w:pPr>
      <w:r w:rsidRPr="00B53E38">
        <w:rPr>
          <w:rStyle w:val="ac"/>
          <w:sz w:val="18"/>
          <w:szCs w:val="18"/>
        </w:rPr>
        <w:footnoteRef/>
      </w:r>
      <w:r w:rsidRPr="00B53E38">
        <w:rPr>
          <w:sz w:val="18"/>
          <w:szCs w:val="18"/>
        </w:rPr>
        <w:t xml:space="preserve"> Методика расчета показателя предусмотрена Приказом </w:t>
      </w:r>
      <w:proofErr w:type="spellStart"/>
      <w:r w:rsidRPr="00B53E38">
        <w:rPr>
          <w:sz w:val="18"/>
          <w:szCs w:val="18"/>
        </w:rPr>
        <w:t>Минпросвещения</w:t>
      </w:r>
      <w:proofErr w:type="spellEnd"/>
      <w:r w:rsidRPr="00B53E38">
        <w:rPr>
          <w:sz w:val="18"/>
          <w:szCs w:val="18"/>
        </w:rPr>
        <w:t xml:space="preserve"> России от 17 апреля 2019 № 179 «Об утверждении методик расчета целевых показателей федеральных проектов национального проекта «Образование».</w:t>
      </w:r>
    </w:p>
  </w:footnote>
  <w:footnote w:id="22">
    <w:p w:rsidR="001106D9" w:rsidRPr="00B53E38" w:rsidRDefault="001106D9" w:rsidP="001B4E1B">
      <w:pPr>
        <w:pStyle w:val="aa"/>
        <w:jc w:val="both"/>
        <w:rPr>
          <w:sz w:val="18"/>
          <w:szCs w:val="18"/>
        </w:rPr>
      </w:pPr>
      <w:r w:rsidRPr="00B53E38">
        <w:rPr>
          <w:rStyle w:val="ac"/>
          <w:sz w:val="18"/>
          <w:szCs w:val="18"/>
        </w:rPr>
        <w:footnoteRef/>
      </w:r>
      <w:r w:rsidRPr="00B53E38">
        <w:rPr>
          <w:sz w:val="18"/>
          <w:szCs w:val="18"/>
        </w:rPr>
        <w:t xml:space="preserve"> Методика расчета показателя предусмотрена приложением 2 Постановления Правительства Российской Федерации от 17 июля 2019 года № 915</w:t>
      </w:r>
      <w:r>
        <w:rPr>
          <w:sz w:val="18"/>
          <w:szCs w:val="18"/>
        </w:rPr>
        <w:t>.</w:t>
      </w:r>
    </w:p>
  </w:footnote>
  <w:footnote w:id="23">
    <w:p w:rsidR="001106D9" w:rsidRPr="00B53E38" w:rsidRDefault="001106D9" w:rsidP="001B4E1B">
      <w:pPr>
        <w:pStyle w:val="aa"/>
        <w:jc w:val="both"/>
        <w:rPr>
          <w:sz w:val="18"/>
          <w:szCs w:val="18"/>
        </w:rPr>
      </w:pPr>
      <w:r w:rsidRPr="00B53E38">
        <w:rPr>
          <w:rStyle w:val="ac"/>
          <w:sz w:val="18"/>
          <w:szCs w:val="18"/>
        </w:rPr>
        <w:footnoteRef/>
      </w:r>
      <w:r w:rsidRPr="00B53E38">
        <w:rPr>
          <w:sz w:val="18"/>
          <w:szCs w:val="18"/>
        </w:rPr>
        <w:t xml:space="preserve"> Показатель рассчитывается на основе данных статистического наблюдения</w:t>
      </w:r>
      <w:r>
        <w:rPr>
          <w:sz w:val="18"/>
          <w:szCs w:val="18"/>
        </w:rPr>
        <w:t>.</w:t>
      </w:r>
    </w:p>
  </w:footnote>
  <w:footnote w:id="24">
    <w:p w:rsidR="001106D9" w:rsidRPr="00B53E38" w:rsidRDefault="001106D9" w:rsidP="001B4E1B">
      <w:pPr>
        <w:autoSpaceDE w:val="0"/>
        <w:autoSpaceDN w:val="0"/>
        <w:adjustRightInd w:val="0"/>
        <w:jc w:val="both"/>
        <w:rPr>
          <w:sz w:val="18"/>
          <w:szCs w:val="18"/>
        </w:rPr>
      </w:pPr>
      <w:r w:rsidRPr="00B53E38">
        <w:rPr>
          <w:rStyle w:val="ac"/>
          <w:sz w:val="18"/>
          <w:szCs w:val="18"/>
        </w:rPr>
        <w:footnoteRef/>
      </w:r>
      <w:r w:rsidRPr="00B53E38">
        <w:rPr>
          <w:sz w:val="18"/>
          <w:szCs w:val="18"/>
        </w:rPr>
        <w:t xml:space="preserve"> «Разработка и реализация программы системной поддержки и повышения качества жизни граждан старшего поколения»</w:t>
      </w:r>
      <w:r w:rsidRPr="00B53E38">
        <w:rPr>
          <w:color w:val="000000"/>
          <w:sz w:val="18"/>
          <w:szCs w:val="18"/>
        </w:rPr>
        <w:t>,</w:t>
      </w:r>
      <w:r w:rsidRPr="00B53E38">
        <w:rPr>
          <w:sz w:val="18"/>
          <w:szCs w:val="18"/>
        </w:rPr>
        <w:t xml:space="preserve"> «Финансовая поддержка семей при рождении детей»</w:t>
      </w:r>
      <w:r w:rsidRPr="00B53E38">
        <w:rPr>
          <w:color w:val="000000"/>
          <w:sz w:val="18"/>
          <w:szCs w:val="18"/>
        </w:rPr>
        <w:t>,</w:t>
      </w:r>
      <w:r w:rsidRPr="00B53E38">
        <w:rPr>
          <w:sz w:val="18"/>
          <w:szCs w:val="18"/>
        </w:rPr>
        <w:t xml:space="preserve"> «Обеспечение медицинских организаций системы здравоохранения квалифицированными кадрами»</w:t>
      </w:r>
      <w:r w:rsidRPr="00B53E38">
        <w:rPr>
          <w:color w:val="000000"/>
          <w:sz w:val="18"/>
          <w:szCs w:val="18"/>
        </w:rPr>
        <w:t>,</w:t>
      </w:r>
      <w:r w:rsidRPr="00B53E38">
        <w:rPr>
          <w:sz w:val="18"/>
          <w:szCs w:val="18"/>
        </w:rPr>
        <w:t xml:space="preserve"> «Развитие экспорта медицинских услуг»</w:t>
      </w:r>
      <w:r w:rsidRPr="00B53E38">
        <w:rPr>
          <w:color w:val="000000"/>
          <w:sz w:val="18"/>
          <w:szCs w:val="18"/>
        </w:rPr>
        <w:t>,</w:t>
      </w:r>
      <w:r w:rsidRPr="00B53E38">
        <w:rPr>
          <w:sz w:val="18"/>
          <w:szCs w:val="18"/>
        </w:rPr>
        <w:t xml:space="preserve"> «Кадры для цифровой экономики»</w:t>
      </w:r>
      <w:r w:rsidRPr="00B53E38">
        <w:rPr>
          <w:color w:val="000000"/>
          <w:sz w:val="18"/>
          <w:szCs w:val="18"/>
        </w:rPr>
        <w:t>,</w:t>
      </w:r>
      <w:r w:rsidRPr="00B53E38">
        <w:rPr>
          <w:sz w:val="18"/>
          <w:szCs w:val="18"/>
        </w:rPr>
        <w:t xml:space="preserve"> «Цифровые технологии»</w:t>
      </w:r>
      <w:r w:rsidRPr="00B53E38">
        <w:rPr>
          <w:color w:val="000000"/>
          <w:sz w:val="18"/>
          <w:szCs w:val="18"/>
        </w:rPr>
        <w:t>,</w:t>
      </w:r>
      <w:r w:rsidRPr="00B53E38">
        <w:rPr>
          <w:sz w:val="18"/>
          <w:szCs w:val="18"/>
        </w:rPr>
        <w:t xml:space="preserve"> «Системные меры развития международной кооперации и экспорта»</w:t>
      </w:r>
      <w:r w:rsidRPr="00B53E38">
        <w:rPr>
          <w:color w:val="000000"/>
          <w:sz w:val="18"/>
          <w:szCs w:val="18"/>
        </w:rPr>
        <w:t>,</w:t>
      </w:r>
      <w:r w:rsidRPr="00B53E38">
        <w:rPr>
          <w:sz w:val="18"/>
          <w:szCs w:val="18"/>
        </w:rPr>
        <w:t xml:space="preserve"> «Экспорт услуг»</w:t>
      </w:r>
      <w:r w:rsidRPr="00B53E38">
        <w:rPr>
          <w:color w:val="000000"/>
          <w:sz w:val="18"/>
          <w:szCs w:val="18"/>
        </w:rPr>
        <w:t>,</w:t>
      </w:r>
      <w:r w:rsidRPr="00B53E38">
        <w:rPr>
          <w:sz w:val="18"/>
          <w:szCs w:val="18"/>
        </w:rPr>
        <w:t xml:space="preserve"> «Адресная поддержка повышения производительности труда на предприятиях».</w:t>
      </w:r>
    </w:p>
  </w:footnote>
  <w:footnote w:id="25">
    <w:p w:rsidR="001106D9" w:rsidRPr="00B53E38" w:rsidRDefault="001106D9" w:rsidP="001B4E1B">
      <w:pPr>
        <w:pStyle w:val="aa"/>
        <w:jc w:val="both"/>
        <w:rPr>
          <w:sz w:val="18"/>
          <w:szCs w:val="18"/>
        </w:rPr>
      </w:pPr>
      <w:r w:rsidRPr="00B53E38">
        <w:rPr>
          <w:rStyle w:val="ac"/>
          <w:sz w:val="18"/>
          <w:szCs w:val="18"/>
        </w:rPr>
        <w:footnoteRef/>
      </w:r>
      <w:r w:rsidRPr="00B53E38">
        <w:rPr>
          <w:sz w:val="18"/>
          <w:szCs w:val="18"/>
        </w:rPr>
        <w:t xml:space="preserve"> Региональный проект «Молодые профессионалы (Повышение конкурентоспособности профессионального образования)» ГП «Развитие образования и науки Чукотского автономного округа» – подпрограмма «Обеспечение государственных гарантий и развитие современной инфраструктуры образования» (в паспорте указана «Развитие кадрового потенциала»)</w:t>
      </w:r>
      <w:r>
        <w:rPr>
          <w:sz w:val="18"/>
          <w:szCs w:val="18"/>
        </w:rPr>
        <w:t>.</w:t>
      </w:r>
    </w:p>
  </w:footnote>
  <w:footnote w:id="26">
    <w:p w:rsidR="001106D9" w:rsidRPr="00B53E38" w:rsidRDefault="001106D9" w:rsidP="001B4E1B">
      <w:pPr>
        <w:pStyle w:val="aa"/>
        <w:jc w:val="both"/>
        <w:rPr>
          <w:sz w:val="18"/>
          <w:szCs w:val="18"/>
        </w:rPr>
      </w:pPr>
      <w:r w:rsidRPr="00B53E38">
        <w:rPr>
          <w:rStyle w:val="ac"/>
          <w:sz w:val="18"/>
          <w:szCs w:val="18"/>
        </w:rPr>
        <w:footnoteRef/>
      </w:r>
      <w:r w:rsidRPr="00B53E38">
        <w:rPr>
          <w:sz w:val="18"/>
          <w:szCs w:val="18"/>
        </w:rPr>
        <w:t xml:space="preserve"> «Безопасность дорожного движения», «Чистая вода», </w:t>
      </w:r>
      <w:r w:rsidRPr="00B53E38">
        <w:rPr>
          <w:color w:val="000000"/>
          <w:sz w:val="18"/>
          <w:szCs w:val="18"/>
        </w:rPr>
        <w:t>«Сохранение лесов», «Жильё», «Поддержка семей, имеющих детей», «Создание единого цифрового контура в здравоохранении Чукотского автономного округа на основе Региональной медицинской информационной системы Чукотского автономного округа (РМИС ЧАО)», «Адресная поддержка повышения производительности труда на предприятиях», «Системные меры по повышению производительности труда (Чукотский автономный округ)», «Информационная безопасность».</w:t>
      </w:r>
    </w:p>
  </w:footnote>
  <w:footnote w:id="27">
    <w:p w:rsidR="001106D9" w:rsidRPr="00B53E38" w:rsidRDefault="001106D9" w:rsidP="001B4E1B">
      <w:pPr>
        <w:pStyle w:val="aa"/>
        <w:jc w:val="both"/>
        <w:rPr>
          <w:sz w:val="18"/>
          <w:szCs w:val="18"/>
        </w:rPr>
      </w:pPr>
      <w:r w:rsidRPr="00B53E38">
        <w:rPr>
          <w:rStyle w:val="ac"/>
          <w:sz w:val="18"/>
          <w:szCs w:val="18"/>
        </w:rPr>
        <w:footnoteRef/>
      </w:r>
      <w:r w:rsidRPr="00B53E38">
        <w:rPr>
          <w:sz w:val="18"/>
          <w:szCs w:val="18"/>
        </w:rPr>
        <w:t xml:space="preserve"> «Создание условий для реализации творческого потенциала нации («Творческие люди»), Цифровизация услуг и формирование информационного пространства в сфере культуры («Цифровая культура»). </w:t>
      </w:r>
    </w:p>
  </w:footnote>
  <w:footnote w:id="28">
    <w:p w:rsidR="001106D9" w:rsidRPr="00B53E38" w:rsidRDefault="001106D9" w:rsidP="001B4E1B">
      <w:pPr>
        <w:pStyle w:val="aa"/>
        <w:jc w:val="both"/>
        <w:rPr>
          <w:sz w:val="18"/>
          <w:szCs w:val="18"/>
        </w:rPr>
      </w:pPr>
      <w:r w:rsidRPr="00B53E38">
        <w:rPr>
          <w:rStyle w:val="ac"/>
          <w:sz w:val="18"/>
          <w:szCs w:val="18"/>
        </w:rPr>
        <w:footnoteRef/>
      </w:r>
      <w:r w:rsidRPr="00B53E38">
        <w:rPr>
          <w:sz w:val="18"/>
          <w:szCs w:val="18"/>
        </w:rPr>
        <w:t xml:space="preserve"> «Формирование системы мотивации граждан к здоровому образу жизни, включая здоровое питание и отказ от вредных привычек», «Финансовая поддержка семей при рождении детей», «Борьба с онкологическими заболеваниями», «Борьба с сердечно-сосудистыми заболеваниями», «Развитие системы оказания первичной медико-санитарной помощи», «Развитие детского здравоохранения, включая создание современной инфраструктуры оказания медицинской помощи детям», «Развитие экспорта медицинских услуг», «Молодые профессионалы», «Общесистемные меры развития дорожного хозяйства», «Кадры для цифровой экономики», «Кадры для цифровой экономики», «Цифровые технологии», «Цифровые технологии», «Экспорт продукции АПК».</w:t>
      </w:r>
    </w:p>
  </w:footnote>
  <w:footnote w:id="29">
    <w:p w:rsidR="001106D9" w:rsidRPr="007C5359" w:rsidRDefault="001106D9" w:rsidP="001B4E1B">
      <w:pPr>
        <w:pStyle w:val="aa"/>
        <w:jc w:val="both"/>
      </w:pPr>
      <w:r w:rsidRPr="007C5359">
        <w:rPr>
          <w:rStyle w:val="ac"/>
        </w:rPr>
        <w:footnoteRef/>
      </w:r>
      <w:r w:rsidRPr="007C5359">
        <w:t xml:space="preserve"> </w:t>
      </w:r>
      <w:r w:rsidRPr="007C5359">
        <w:rPr>
          <w:color w:val="000000"/>
          <w:sz w:val="18"/>
          <w:szCs w:val="18"/>
        </w:rPr>
        <w:t>«Разработка и реализация программы системной поддержки и повышения качества жизни граждан старшего поколения», «Финансовая поддержка семей при рождении детей», «Содействие занятости женщин – создание условий дошкольного образования для детей в возрасте до трех лет»,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«Развитие системы оказания первичной медико-санитарной помощи», «Борьба с сердечно-сосудистыми заболеваниями», «Создание единого цифрового контура в здравоохранении Чукотского автономного округа на основе Региональной медицинской информационной системы Чукотского автономного округа (РМИС ЧАО)», «Развитие детского здравоохранения, включая создание современной инфраструктуры оказания медицинской помощи детям», «Обеспечение медицинских организаций системы здравоохранения квалифицированными кадрами», «Борьба с онкологическими заболеваниями», «Современная школа», «Формирование комфортной городской среды», «Обеспечение устойчивого сокращения непригодного для проживания жилищного фонда», «Сохранение лесов», «Ликвидация накопленного в результате прошлой хозяйственной деятельности экологического ущерба», «Комплексная система обращения с твердыми коммунальными отходами», «Дорожная сеть», «Информационная инфраструктура», «Цифровое государственное управление», «Культурная среда», «Расширение доступа субъектов МСП к финансовой поддержке, в том числе к льготному финансированию», «Создание системы поддержки фермеров и развитие сельской кооперации»</w:t>
      </w:r>
      <w:r>
        <w:rPr>
          <w:color w:val="000000"/>
          <w:sz w:val="18"/>
          <w:szCs w:val="18"/>
        </w:rPr>
        <w:t>.</w:t>
      </w:r>
    </w:p>
  </w:footnote>
  <w:footnote w:id="30">
    <w:p w:rsidR="001106D9" w:rsidRPr="00A02A83" w:rsidRDefault="001106D9" w:rsidP="001B4E1B">
      <w:pPr>
        <w:pStyle w:val="aa"/>
        <w:jc w:val="both"/>
        <w:rPr>
          <w:sz w:val="18"/>
          <w:szCs w:val="18"/>
        </w:rPr>
      </w:pPr>
      <w:r w:rsidRPr="00A02A83">
        <w:rPr>
          <w:rStyle w:val="ac"/>
          <w:sz w:val="18"/>
          <w:szCs w:val="18"/>
        </w:rPr>
        <w:footnoteRef/>
      </w:r>
      <w:r w:rsidRPr="00A02A83">
        <w:rPr>
          <w:sz w:val="18"/>
          <w:szCs w:val="18"/>
        </w:rPr>
        <w:t xml:space="preserve"> «Комплексная система обращения с твердыми коммунальными отходами»</w:t>
      </w:r>
      <w:r>
        <w:rPr>
          <w:sz w:val="18"/>
          <w:szCs w:val="18"/>
        </w:rPr>
        <w:t>.</w:t>
      </w:r>
    </w:p>
  </w:footnote>
  <w:footnote w:id="31">
    <w:p w:rsidR="001106D9" w:rsidRPr="00A02A83" w:rsidRDefault="001106D9" w:rsidP="001B4E1B">
      <w:pPr>
        <w:pStyle w:val="aa"/>
        <w:jc w:val="both"/>
        <w:rPr>
          <w:sz w:val="18"/>
          <w:szCs w:val="18"/>
        </w:rPr>
      </w:pPr>
      <w:r w:rsidRPr="00A02A83">
        <w:rPr>
          <w:rStyle w:val="ac"/>
          <w:sz w:val="18"/>
          <w:szCs w:val="18"/>
        </w:rPr>
        <w:footnoteRef/>
      </w:r>
      <w:r w:rsidRPr="00A02A83">
        <w:rPr>
          <w:sz w:val="18"/>
          <w:szCs w:val="18"/>
        </w:rPr>
        <w:t xml:space="preserve"> «Общесистемные меры развития дорожного хозяйства»</w:t>
      </w:r>
      <w:r>
        <w:rPr>
          <w:sz w:val="18"/>
          <w:szCs w:val="18"/>
        </w:rPr>
        <w:t>.</w:t>
      </w:r>
    </w:p>
  </w:footnote>
  <w:footnote w:id="32">
    <w:p w:rsidR="001106D9" w:rsidRPr="00A02A83" w:rsidRDefault="001106D9" w:rsidP="001B4E1B">
      <w:pPr>
        <w:pStyle w:val="aa"/>
        <w:jc w:val="both"/>
        <w:rPr>
          <w:sz w:val="18"/>
          <w:szCs w:val="18"/>
        </w:rPr>
      </w:pPr>
      <w:r w:rsidRPr="00A02A83">
        <w:rPr>
          <w:rStyle w:val="ac"/>
          <w:sz w:val="18"/>
          <w:szCs w:val="18"/>
        </w:rPr>
        <w:footnoteRef/>
      </w:r>
      <w:r>
        <w:rPr>
          <w:sz w:val="18"/>
          <w:szCs w:val="18"/>
        </w:rPr>
        <w:t xml:space="preserve"> </w:t>
      </w:r>
      <w:r w:rsidRPr="00A02A83">
        <w:rPr>
          <w:sz w:val="18"/>
          <w:szCs w:val="18"/>
        </w:rPr>
        <w:t>«</w:t>
      </w:r>
      <w:r w:rsidRPr="00A02A83">
        <w:rPr>
          <w:color w:val="000000"/>
          <w:sz w:val="18"/>
          <w:szCs w:val="18"/>
        </w:rPr>
        <w:t>Дорожная сеть», «Безопасность дорожного движения», «Информационная инфраструктура», «Цифровое государственное управление», «Информационная безопасность», «Цифровые технологии», «Кадры для цифровой экономики»</w:t>
      </w:r>
      <w:r>
        <w:rPr>
          <w:color w:val="000000"/>
          <w:sz w:val="18"/>
          <w:szCs w:val="18"/>
        </w:rPr>
        <w:t>.</w:t>
      </w:r>
    </w:p>
  </w:footnote>
  <w:footnote w:id="33">
    <w:p w:rsidR="001106D9" w:rsidRPr="004D39A9" w:rsidRDefault="001106D9" w:rsidP="001106D9">
      <w:pPr>
        <w:pStyle w:val="aa"/>
        <w:spacing w:line="216" w:lineRule="auto"/>
        <w:ind w:firstLine="425"/>
        <w:jc w:val="both"/>
      </w:pPr>
      <w:r>
        <w:rPr>
          <w:rStyle w:val="ac"/>
        </w:rPr>
        <w:footnoteRef/>
      </w:r>
      <w:r>
        <w:t> </w:t>
      </w:r>
      <w:r w:rsidRPr="004D39A9">
        <w:t>Федеральны</w:t>
      </w:r>
      <w:r>
        <w:t>й</w:t>
      </w:r>
      <w:r w:rsidRPr="004D39A9">
        <w:t xml:space="preserve"> закон от 29 ноября 2007 года №282-ФЗ «Об официальном статистическом учете и системе государственной статистики в Российской Федерации»</w:t>
      </w:r>
    </w:p>
  </w:footnote>
  <w:footnote w:id="34">
    <w:p w:rsidR="001106D9" w:rsidRPr="00603187" w:rsidRDefault="001106D9" w:rsidP="001106D9">
      <w:pPr>
        <w:autoSpaceDE w:val="0"/>
        <w:autoSpaceDN w:val="0"/>
        <w:adjustRightInd w:val="0"/>
        <w:spacing w:line="216" w:lineRule="auto"/>
        <w:ind w:firstLine="426"/>
        <w:jc w:val="both"/>
        <w:rPr>
          <w:sz w:val="20"/>
          <w:szCs w:val="20"/>
        </w:rPr>
      </w:pPr>
      <w:r>
        <w:rPr>
          <w:rStyle w:val="ac"/>
        </w:rPr>
        <w:footnoteRef/>
      </w:r>
      <w:r w:rsidRPr="00603187">
        <w:rPr>
          <w:sz w:val="20"/>
          <w:szCs w:val="20"/>
        </w:rPr>
        <w:t xml:space="preserve"> По данным </w:t>
      </w:r>
      <w:r w:rsidRPr="00603187">
        <w:rPr>
          <w:rFonts w:eastAsiaTheme="minorHAnsi"/>
          <w:sz w:val="20"/>
          <w:szCs w:val="20"/>
          <w:lang w:eastAsia="en-US"/>
        </w:rPr>
        <w:t xml:space="preserve">Отчета об исполнении бюджета (форма 0503117), утвержденного Приказом Министерства финансов Российской Федерации от 28 декабря 2010 года №191н «Об утверждении </w:t>
      </w:r>
      <w:r>
        <w:rPr>
          <w:rFonts w:eastAsiaTheme="minorHAnsi"/>
          <w:sz w:val="20"/>
          <w:szCs w:val="20"/>
          <w:lang w:eastAsia="en-US"/>
        </w:rPr>
        <w:t>И</w:t>
      </w:r>
      <w:r w:rsidRPr="00603187">
        <w:rPr>
          <w:rFonts w:eastAsiaTheme="minorHAnsi"/>
          <w:sz w:val="20"/>
          <w:szCs w:val="20"/>
          <w:lang w:eastAsia="en-US"/>
        </w:rPr>
        <w:t xml:space="preserve">нструкции о порядке составления и представления годовой, квартальной и месячной отчетности об исполнении бюджетов бюджетной системы </w:t>
      </w:r>
      <w:r>
        <w:rPr>
          <w:rFonts w:eastAsiaTheme="minorHAnsi"/>
          <w:sz w:val="20"/>
          <w:szCs w:val="20"/>
          <w:lang w:eastAsia="en-US"/>
        </w:rPr>
        <w:t>Р</w:t>
      </w:r>
      <w:r w:rsidRPr="00603187">
        <w:rPr>
          <w:rFonts w:eastAsiaTheme="minorHAnsi"/>
          <w:sz w:val="20"/>
          <w:szCs w:val="20"/>
          <w:lang w:eastAsia="en-US"/>
        </w:rPr>
        <w:t xml:space="preserve">оссийской </w:t>
      </w:r>
      <w:r>
        <w:rPr>
          <w:rFonts w:eastAsiaTheme="minorHAnsi"/>
          <w:sz w:val="20"/>
          <w:szCs w:val="20"/>
          <w:lang w:eastAsia="en-US"/>
        </w:rPr>
        <w:t>Ф</w:t>
      </w:r>
      <w:r w:rsidRPr="00603187">
        <w:rPr>
          <w:rFonts w:eastAsiaTheme="minorHAnsi"/>
          <w:sz w:val="20"/>
          <w:szCs w:val="20"/>
          <w:lang w:eastAsia="en-US"/>
        </w:rPr>
        <w:t>едерации</w:t>
      </w:r>
      <w:r>
        <w:rPr>
          <w:rFonts w:eastAsiaTheme="minorHAnsi"/>
          <w:sz w:val="20"/>
          <w:szCs w:val="20"/>
          <w:lang w:eastAsia="en-US"/>
        </w:rPr>
        <w:t>»</w:t>
      </w:r>
    </w:p>
  </w:footnote>
  <w:footnote w:id="35">
    <w:p w:rsidR="001106D9" w:rsidRDefault="001106D9" w:rsidP="001106D9">
      <w:pPr>
        <w:pStyle w:val="aa"/>
      </w:pPr>
      <w:r>
        <w:rPr>
          <w:rStyle w:val="ac"/>
        </w:rPr>
        <w:footnoteRef/>
      </w:r>
      <w:r>
        <w:t xml:space="preserve"> Здесь и далее утверждено сводной бюджетной росписью </w:t>
      </w:r>
    </w:p>
  </w:footnote>
  <w:footnote w:id="36">
    <w:p w:rsidR="001106D9" w:rsidRDefault="001106D9" w:rsidP="001106D9">
      <w:pPr>
        <w:pStyle w:val="aa"/>
      </w:pPr>
      <w:r>
        <w:rPr>
          <w:rStyle w:val="ac"/>
        </w:rPr>
        <w:footnoteRef/>
      </w:r>
      <w:r>
        <w:t> </w:t>
      </w:r>
      <w:r w:rsidRPr="009B653D">
        <w:rPr>
          <w:sz w:val="18"/>
          <w:szCs w:val="18"/>
        </w:rPr>
        <w:t>Постановление Правительства Чукотского автономного округа от 18 декабря 2001 года №187 «Об утверждении Положения о</w:t>
      </w:r>
      <w:r>
        <w:rPr>
          <w:sz w:val="18"/>
          <w:szCs w:val="18"/>
        </w:rPr>
        <w:t> </w:t>
      </w:r>
      <w:r w:rsidRPr="009B653D">
        <w:rPr>
          <w:sz w:val="18"/>
          <w:szCs w:val="18"/>
        </w:rPr>
        <w:t xml:space="preserve">порядке </w:t>
      </w:r>
      <w:r w:rsidRPr="000C013F">
        <w:rPr>
          <w:sz w:val="18"/>
          <w:szCs w:val="18"/>
        </w:rPr>
        <w:t>расходования средств резервного фонда Правительства Чукотского автономного округа на непредвиденные расходы»</w:t>
      </w:r>
    </w:p>
  </w:footnote>
  <w:footnote w:id="37">
    <w:p w:rsidR="001106D9" w:rsidRDefault="001106D9" w:rsidP="001B4E1B">
      <w:pPr>
        <w:pStyle w:val="ad"/>
      </w:pPr>
      <w:r>
        <w:rPr>
          <w:rStyle w:val="ac"/>
        </w:rPr>
        <w:footnoteRef/>
      </w:r>
      <w:r>
        <w:rPr>
          <w:rFonts w:ascii="Times New Roman" w:hAnsi="Times New Roman" w:cs="Times New Roman"/>
          <w:sz w:val="20"/>
          <w:szCs w:val="20"/>
        </w:rPr>
        <w:t>Д</w:t>
      </w:r>
      <w:r w:rsidRPr="007D5B5F">
        <w:rPr>
          <w:rFonts w:ascii="Times New Roman" w:hAnsi="Times New Roman" w:cs="Times New Roman"/>
          <w:sz w:val="20"/>
          <w:szCs w:val="20"/>
        </w:rPr>
        <w:t>епартамент промышленной политики Чукотского автономного округа</w:t>
      </w:r>
      <w:r>
        <w:rPr>
          <w:rFonts w:ascii="Times New Roman" w:hAnsi="Times New Roman" w:cs="Times New Roman"/>
          <w:sz w:val="20"/>
          <w:szCs w:val="20"/>
        </w:rPr>
        <w:t> </w:t>
      </w:r>
      <w:r w:rsidRPr="007D5B5F">
        <w:rPr>
          <w:rFonts w:ascii="Times New Roman" w:hAnsi="Times New Roman" w:cs="Times New Roman"/>
          <w:sz w:val="20"/>
          <w:szCs w:val="20"/>
        </w:rPr>
        <w:t>(далее – Департамент промышленности).</w:t>
      </w:r>
    </w:p>
  </w:footnote>
  <w:footnote w:id="38">
    <w:p w:rsidR="001106D9" w:rsidRDefault="001106D9" w:rsidP="001B4E1B">
      <w:pPr>
        <w:pStyle w:val="aa"/>
        <w:jc w:val="both"/>
      </w:pPr>
      <w:r>
        <w:rPr>
          <w:rStyle w:val="ac"/>
        </w:rPr>
        <w:footnoteRef/>
      </w:r>
      <w:r>
        <w:t> Г</w:t>
      </w:r>
      <w:r w:rsidRPr="00273231">
        <w:rPr>
          <w:color w:val="000000"/>
        </w:rPr>
        <w:t>осударственное предприятие Чукотского автономного округа «</w:t>
      </w:r>
      <w:proofErr w:type="spellStart"/>
      <w:r w:rsidRPr="00273231">
        <w:rPr>
          <w:color w:val="000000"/>
        </w:rPr>
        <w:t>ЧукотАВИА</w:t>
      </w:r>
      <w:proofErr w:type="spellEnd"/>
      <w:r w:rsidRPr="00273231">
        <w:rPr>
          <w:color w:val="000000"/>
        </w:rPr>
        <w:t>»</w:t>
      </w:r>
      <w:r>
        <w:rPr>
          <w:color w:val="000000"/>
        </w:rPr>
        <w:t xml:space="preserve"> (далее – </w:t>
      </w:r>
      <w:proofErr w:type="spellStart"/>
      <w:proofErr w:type="gramStart"/>
      <w:r>
        <w:rPr>
          <w:color w:val="000000"/>
        </w:rPr>
        <w:t>ЧукотАВИА,авиапредприятие</w:t>
      </w:r>
      <w:proofErr w:type="spellEnd"/>
      <w:proofErr w:type="gramEnd"/>
      <w:r>
        <w:rPr>
          <w:color w:val="000000"/>
        </w:rPr>
        <w:t>)</w:t>
      </w:r>
    </w:p>
    <w:p w:rsidR="001106D9" w:rsidRDefault="001106D9" w:rsidP="001B4E1B">
      <w:pPr>
        <w:pStyle w:val="aa"/>
      </w:pPr>
    </w:p>
  </w:footnote>
  <w:footnote w:id="39">
    <w:p w:rsidR="001106D9" w:rsidRDefault="001106D9" w:rsidP="001B4E1B">
      <w:pPr>
        <w:pStyle w:val="aa"/>
        <w:jc w:val="both"/>
      </w:pPr>
      <w:r>
        <w:rPr>
          <w:rStyle w:val="ac"/>
        </w:rPr>
        <w:footnoteRef/>
      </w:r>
      <w:r>
        <w:t xml:space="preserve"> Г</w:t>
      </w:r>
      <w:r w:rsidRPr="00273231">
        <w:rPr>
          <w:color w:val="000000"/>
        </w:rPr>
        <w:t>осударственное предприятие Чукотского автономного округа «</w:t>
      </w:r>
      <w:proofErr w:type="spellStart"/>
      <w:r w:rsidRPr="00273231">
        <w:rPr>
          <w:color w:val="000000"/>
        </w:rPr>
        <w:t>ЧукотАВИА</w:t>
      </w:r>
      <w:proofErr w:type="spellEnd"/>
      <w:r w:rsidRPr="00273231">
        <w:rPr>
          <w:color w:val="000000"/>
        </w:rPr>
        <w:t>»</w:t>
      </w:r>
      <w:r>
        <w:rPr>
          <w:color w:val="000000"/>
        </w:rPr>
        <w:t xml:space="preserve"> (далее – </w:t>
      </w:r>
      <w:proofErr w:type="spellStart"/>
      <w:r>
        <w:rPr>
          <w:color w:val="000000"/>
        </w:rPr>
        <w:t>ЧукотАВИА</w:t>
      </w:r>
      <w:proofErr w:type="spellEnd"/>
      <w:r>
        <w:rPr>
          <w:color w:val="000000"/>
        </w:rPr>
        <w:t>)</w:t>
      </w:r>
    </w:p>
  </w:footnote>
  <w:footnote w:id="40">
    <w:p w:rsidR="001106D9" w:rsidRDefault="001106D9" w:rsidP="001B4E1B">
      <w:pPr>
        <w:pStyle w:val="aa"/>
        <w:jc w:val="both"/>
      </w:pPr>
      <w:r w:rsidRPr="00273231">
        <w:rPr>
          <w:rStyle w:val="ac"/>
        </w:rPr>
        <w:footnoteRef/>
      </w:r>
      <w:r w:rsidRPr="00273231">
        <w:t xml:space="preserve"> </w:t>
      </w:r>
      <w:r>
        <w:t>Г</w:t>
      </w:r>
      <w:r w:rsidRPr="00273231">
        <w:t xml:space="preserve">осударственное предприятие Чукотского автономного округа «Международный аэропорт Анадырь </w:t>
      </w:r>
      <w:proofErr w:type="gramStart"/>
      <w:r>
        <w:t xml:space="preserve">   </w:t>
      </w:r>
      <w:r w:rsidRPr="00273231">
        <w:t>(</w:t>
      </w:r>
      <w:proofErr w:type="gramEnd"/>
      <w:r w:rsidRPr="00273231">
        <w:t>Угольный)</w:t>
      </w:r>
      <w:r>
        <w:t xml:space="preserve"> (далее – аэропорт Анадырь)</w:t>
      </w:r>
    </w:p>
  </w:footnote>
  <w:footnote w:id="41">
    <w:p w:rsidR="001106D9" w:rsidRDefault="001106D9" w:rsidP="001B4E1B">
      <w:pPr>
        <w:pStyle w:val="aa"/>
        <w:jc w:val="both"/>
      </w:pPr>
      <w:r w:rsidRPr="00273231">
        <w:rPr>
          <w:rStyle w:val="ac"/>
        </w:rPr>
        <w:footnoteRef/>
      </w:r>
      <w:r w:rsidRPr="00273231">
        <w:t xml:space="preserve"> </w:t>
      </w:r>
      <w:r>
        <w:t>Ф</w:t>
      </w:r>
      <w:r w:rsidRPr="00273231">
        <w:t xml:space="preserve">едеральное казенное предприятие «Аэропорты Чукотки» </w:t>
      </w:r>
      <w:r>
        <w:t>(далее – ФКП «Аэропорты Чукотки»)</w:t>
      </w:r>
    </w:p>
  </w:footnote>
  <w:footnote w:id="42">
    <w:p w:rsidR="001106D9" w:rsidRDefault="001106D9" w:rsidP="001B4E1B">
      <w:pPr>
        <w:pStyle w:val="aa"/>
        <w:jc w:val="both"/>
      </w:pPr>
      <w:r w:rsidRPr="00273231">
        <w:rPr>
          <w:rStyle w:val="ac"/>
        </w:rPr>
        <w:footnoteRef/>
      </w:r>
      <w:r w:rsidRPr="00273231">
        <w:t xml:space="preserve"> </w:t>
      </w:r>
      <w:r>
        <w:t> </w:t>
      </w:r>
      <w:r w:rsidRPr="00273231">
        <w:t>подпрограмма «Развитие авиационного комплекса» (далее – Подпрограмма)</w:t>
      </w:r>
    </w:p>
  </w:footnote>
  <w:footnote w:id="43">
    <w:p w:rsidR="001106D9" w:rsidRDefault="001106D9" w:rsidP="001B4E1B">
      <w:pPr>
        <w:jc w:val="both"/>
      </w:pPr>
      <w:r>
        <w:rPr>
          <w:rStyle w:val="ac"/>
        </w:rPr>
        <w:footnoteRef/>
      </w:r>
      <w:r>
        <w:t xml:space="preserve"> </w:t>
      </w:r>
      <w:r w:rsidRPr="00273231">
        <w:rPr>
          <w:sz w:val="20"/>
          <w:szCs w:val="20"/>
        </w:rPr>
        <w:t>утвержден</w:t>
      </w:r>
      <w:r>
        <w:rPr>
          <w:sz w:val="20"/>
          <w:szCs w:val="20"/>
        </w:rPr>
        <w:t>а</w:t>
      </w:r>
      <w:r w:rsidRPr="00273231">
        <w:rPr>
          <w:sz w:val="20"/>
          <w:szCs w:val="20"/>
        </w:rPr>
        <w:t xml:space="preserve"> Постановлением Правительства Чукотского автономного округа от 21 октября 2013 года № 405 (далее – Государственная программа)</w:t>
      </w:r>
    </w:p>
    <w:p w:rsidR="001106D9" w:rsidRDefault="001106D9" w:rsidP="001B4E1B">
      <w:pPr>
        <w:pStyle w:val="aa"/>
      </w:pPr>
    </w:p>
  </w:footnote>
  <w:footnote w:id="44">
    <w:p w:rsidR="001106D9" w:rsidRDefault="001106D9" w:rsidP="001B4E1B">
      <w:pPr>
        <w:pStyle w:val="aa"/>
        <w:jc w:val="both"/>
      </w:pPr>
      <w:r>
        <w:rPr>
          <w:rStyle w:val="ac"/>
        </w:rPr>
        <w:footnoteRef/>
      </w:r>
      <w:r>
        <w:t xml:space="preserve"> </w:t>
      </w:r>
      <w:r w:rsidRPr="00C31299">
        <w:rPr>
          <w:spacing w:val="6"/>
        </w:rPr>
        <w:t>Постановление Правительства Российской Федерации от 25 декабря 2013 года № 1242</w:t>
      </w:r>
      <w:r>
        <w:rPr>
          <w:spacing w:val="6"/>
        </w:rPr>
        <w:t> </w:t>
      </w:r>
      <w:r w:rsidRPr="00C31299">
        <w:rPr>
          <w:spacing w:val="6"/>
        </w:rPr>
        <w:t>«О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(далее – Постановление №</w:t>
      </w:r>
      <w:r w:rsidRPr="00C31299">
        <w:t> 1242)</w:t>
      </w:r>
    </w:p>
    <w:p w:rsidR="001106D9" w:rsidRDefault="001106D9" w:rsidP="001B4E1B">
      <w:pPr>
        <w:pStyle w:val="aa"/>
      </w:pPr>
    </w:p>
  </w:footnote>
  <w:footnote w:id="45">
    <w:p w:rsidR="001106D9" w:rsidRPr="00F84D58" w:rsidRDefault="001106D9" w:rsidP="001B4E1B">
      <w:pPr>
        <w:pStyle w:val="aa"/>
      </w:pPr>
      <w:r>
        <w:rPr>
          <w:rStyle w:val="ac"/>
        </w:rPr>
        <w:footnoteRef/>
      </w:r>
      <w:r>
        <w:t xml:space="preserve"> </w:t>
      </w:r>
      <w:r w:rsidRPr="00F84D58">
        <w:t>Утвержден Постановлением Правительства Чукотского автономного округа от 1 декабря 2010 года №402 (далее – Порядок)</w:t>
      </w:r>
    </w:p>
    <w:p w:rsidR="001106D9" w:rsidRDefault="001106D9" w:rsidP="001B4E1B">
      <w:pPr>
        <w:pStyle w:val="aa"/>
      </w:pPr>
    </w:p>
  </w:footnote>
  <w:footnote w:id="46">
    <w:p w:rsidR="001106D9" w:rsidRPr="007B48FD" w:rsidRDefault="001106D9" w:rsidP="001B4E1B">
      <w:pPr>
        <w:pStyle w:val="aa"/>
      </w:pPr>
      <w:r>
        <w:rPr>
          <w:rStyle w:val="ac"/>
        </w:rPr>
        <w:footnoteRef/>
      </w:r>
      <w:r>
        <w:t xml:space="preserve"> </w:t>
      </w:r>
      <w:r w:rsidRPr="007B48FD">
        <w:t>утверждена Постановлением Правительства Чукотского автономного округа от 21 октября 2020 года №410.</w:t>
      </w:r>
    </w:p>
  </w:footnote>
  <w:footnote w:id="47">
    <w:p w:rsidR="001106D9" w:rsidRPr="00DA182F" w:rsidRDefault="001106D9" w:rsidP="001B4E1B">
      <w:pPr>
        <w:pStyle w:val="aa"/>
      </w:pPr>
      <w:r>
        <w:rPr>
          <w:rStyle w:val="ac"/>
        </w:rPr>
        <w:footnoteRef/>
      </w:r>
      <w:r>
        <w:t xml:space="preserve"> </w:t>
      </w:r>
      <w:r w:rsidRPr="00DA182F">
        <w:rPr>
          <w:color w:val="000000"/>
        </w:rPr>
        <w:t>Государственное унитарное предприятие Чукотского автономного округа «</w:t>
      </w:r>
      <w:proofErr w:type="spellStart"/>
      <w:proofErr w:type="gramStart"/>
      <w:r w:rsidRPr="00DA182F">
        <w:rPr>
          <w:color w:val="000000"/>
        </w:rPr>
        <w:t>Чукотснаб</w:t>
      </w:r>
      <w:proofErr w:type="spellEnd"/>
      <w:r w:rsidRPr="00DA182F">
        <w:rPr>
          <w:color w:val="000000"/>
        </w:rPr>
        <w:t>»</w:t>
      </w:r>
      <w:r>
        <w:rPr>
          <w:color w:val="000000"/>
        </w:rPr>
        <w:t xml:space="preserve"> </w:t>
      </w:r>
      <w:r w:rsidRPr="00DA182F">
        <w:rPr>
          <w:color w:val="000000"/>
        </w:rPr>
        <w:t xml:space="preserve"> (</w:t>
      </w:r>
      <w:proofErr w:type="gramEnd"/>
      <w:r w:rsidRPr="00DA182F">
        <w:rPr>
          <w:color w:val="000000"/>
        </w:rPr>
        <w:t>далее –  ГУП «</w:t>
      </w:r>
      <w:proofErr w:type="spellStart"/>
      <w:r w:rsidRPr="00DA182F">
        <w:rPr>
          <w:color w:val="000000"/>
        </w:rPr>
        <w:t>Чукотснаб</w:t>
      </w:r>
      <w:proofErr w:type="spellEnd"/>
      <w:r w:rsidRPr="00DA182F">
        <w:rPr>
          <w:color w:val="000000"/>
        </w:rPr>
        <w:t>».</w:t>
      </w:r>
    </w:p>
  </w:footnote>
  <w:footnote w:id="48">
    <w:p w:rsidR="001106D9" w:rsidRPr="0050532C" w:rsidRDefault="001106D9" w:rsidP="001B4E1B">
      <w:pPr>
        <w:pStyle w:val="aa"/>
      </w:pPr>
      <w:r w:rsidRPr="0050532C">
        <w:rPr>
          <w:rStyle w:val="ac"/>
        </w:rPr>
        <w:footnoteRef/>
      </w:r>
      <w:r w:rsidRPr="0050532C">
        <w:t xml:space="preserve"> ООО «Сибирская Легкая Авиация» (далее – ООО «</w:t>
      </w:r>
      <w:proofErr w:type="spellStart"/>
      <w:r w:rsidRPr="0050532C">
        <w:t>СиЛА</w:t>
      </w:r>
      <w:proofErr w:type="spellEnd"/>
      <w:r w:rsidRPr="0050532C">
        <w:t>»)</w:t>
      </w:r>
    </w:p>
    <w:p w:rsidR="001106D9" w:rsidRDefault="001106D9" w:rsidP="001B4E1B">
      <w:pPr>
        <w:pStyle w:val="aa"/>
      </w:pPr>
    </w:p>
  </w:footnote>
  <w:footnote w:id="49">
    <w:p w:rsidR="001106D9" w:rsidRDefault="001106D9" w:rsidP="001B4E1B">
      <w:pPr>
        <w:pStyle w:val="aa"/>
      </w:pPr>
      <w:r>
        <w:rPr>
          <w:rStyle w:val="ac"/>
        </w:rPr>
        <w:footnoteRef/>
      </w:r>
      <w:r>
        <w:t xml:space="preserve"> </w:t>
      </w:r>
      <w:r w:rsidRPr="001A7124">
        <w:rPr>
          <w:bCs/>
          <w:iCs/>
          <w:lang w:eastAsia="fa-IR" w:bidi="fa-IR"/>
        </w:rPr>
        <w:t>Указ Президента России от 7 мая 2018 года № 204</w:t>
      </w:r>
      <w:r>
        <w:rPr>
          <w:bCs/>
          <w:iCs/>
          <w:lang w:eastAsia="fa-IR" w:bidi="fa-IR"/>
        </w:rPr>
        <w:t xml:space="preserve"> </w:t>
      </w:r>
      <w:r w:rsidRPr="001A7124">
        <w:rPr>
          <w:bCs/>
          <w:iCs/>
          <w:lang w:eastAsia="fa-IR" w:bidi="fa-IR"/>
        </w:rPr>
        <w:t>«О национальных целях и стратегических задачах развития Российской Федерации на период до 2024 года»</w:t>
      </w:r>
    </w:p>
  </w:footnote>
  <w:footnote w:id="50">
    <w:p w:rsidR="001106D9" w:rsidRDefault="001106D9" w:rsidP="001B4E1B">
      <w:pPr>
        <w:pStyle w:val="aa"/>
      </w:pPr>
      <w:r>
        <w:rPr>
          <w:rStyle w:val="ac"/>
        </w:rPr>
        <w:footnoteRef/>
      </w:r>
      <w:r>
        <w:t xml:space="preserve"> </w:t>
      </w:r>
      <w:r w:rsidRPr="005D4948">
        <w:rPr>
          <w:bCs/>
          <w:iCs/>
        </w:rPr>
        <w:t>Дальневосточный федеральный округ (далее – ДФО)</w:t>
      </w:r>
    </w:p>
  </w:footnote>
  <w:footnote w:id="51">
    <w:p w:rsidR="001106D9" w:rsidRDefault="001106D9" w:rsidP="001B4E1B">
      <w:pPr>
        <w:pStyle w:val="aa"/>
        <w:jc w:val="both"/>
      </w:pPr>
      <w:r>
        <w:rPr>
          <w:rStyle w:val="ac"/>
        </w:rPr>
        <w:footnoteRef/>
      </w:r>
      <w:r>
        <w:t xml:space="preserve"> </w:t>
      </w:r>
      <w:r w:rsidRPr="00692012">
        <w:t>Постановление Правительства Российской Федерации от 30 декабря 2011 года № 1212 «Об утверждении Правил предоставления субсидий из федерального бюджета российским авиакомпаниям, региональным унитарным предприятиям, не являющимся российскими авиакомпаниями, на финансовое обеспечение части затрат на уплату лизинговых или арендных платежей за воздушные суда, получаемые указанными организациями по договорам лизинга или аренды для осуществления внутренних региональных и местных воздушных перевозок»</w:t>
      </w:r>
      <w:r>
        <w:t xml:space="preserve"> (далее – Постановление №1212)</w:t>
      </w:r>
    </w:p>
    <w:p w:rsidR="001106D9" w:rsidRDefault="001106D9" w:rsidP="001B4E1B">
      <w:pPr>
        <w:pStyle w:val="aa"/>
        <w:jc w:val="both"/>
      </w:pPr>
    </w:p>
  </w:footnote>
  <w:footnote w:id="52">
    <w:p w:rsidR="001106D9" w:rsidRPr="00810DDF" w:rsidRDefault="001106D9" w:rsidP="001B4E1B">
      <w:pPr>
        <w:autoSpaceDE w:val="0"/>
        <w:autoSpaceDN w:val="0"/>
        <w:adjustRightInd w:val="0"/>
        <w:ind w:firstLine="709"/>
        <w:jc w:val="both"/>
        <w:rPr>
          <w:sz w:val="20"/>
          <w:szCs w:val="20"/>
        </w:rPr>
      </w:pPr>
      <w:r w:rsidRPr="00810DDF">
        <w:rPr>
          <w:rStyle w:val="ac"/>
          <w:sz w:val="20"/>
          <w:szCs w:val="20"/>
        </w:rPr>
        <w:footnoteRef/>
      </w:r>
      <w:r w:rsidRPr="00810DDF">
        <w:rPr>
          <w:sz w:val="20"/>
          <w:szCs w:val="20"/>
        </w:rPr>
        <w:t xml:space="preserve"> Постановление Правительства Р</w:t>
      </w:r>
      <w:r>
        <w:rPr>
          <w:sz w:val="20"/>
          <w:szCs w:val="20"/>
        </w:rPr>
        <w:t>Ф</w:t>
      </w:r>
      <w:r w:rsidRPr="00810DDF">
        <w:rPr>
          <w:sz w:val="20"/>
          <w:szCs w:val="20"/>
        </w:rPr>
        <w:t xml:space="preserve"> от 2 апреля 2020 года № 415 «Об утверждении Правил предоставления в 2020 году иных межбюджетных трансфертов из федерального бюджета бюджетам субъектов РФ, источником финансового обеспечения которых являются бюджетные ассигнования резервного фонда Правительства РФ, в целях </w:t>
      </w:r>
      <w:proofErr w:type="spellStart"/>
      <w:r w:rsidRPr="00810DDF">
        <w:rPr>
          <w:sz w:val="20"/>
          <w:szCs w:val="20"/>
        </w:rPr>
        <w:t>софинансирования</w:t>
      </w:r>
      <w:proofErr w:type="spellEnd"/>
      <w:r w:rsidRPr="00810DDF">
        <w:rPr>
          <w:sz w:val="20"/>
          <w:szCs w:val="20"/>
        </w:rPr>
        <w:t xml:space="preserve">, в том числе в полном объеме, расходных обязательств субъектов РФ, возникающих при осуществлении выплат стимулирующего характера </w:t>
      </w:r>
      <w:r w:rsidRPr="001E2A98">
        <w:rPr>
          <w:bCs/>
          <w:sz w:val="20"/>
          <w:szCs w:val="20"/>
        </w:rPr>
        <w:t>за особые условия труда и дополнительную нагрузку</w:t>
      </w:r>
      <w:r w:rsidRPr="00810DDF">
        <w:rPr>
          <w:sz w:val="20"/>
          <w:szCs w:val="20"/>
        </w:rPr>
        <w:t xml:space="preserve"> медицинским работникам, оказывающим медицинскую помощь гражданам, у которых выявлена новая </w:t>
      </w:r>
      <w:proofErr w:type="spellStart"/>
      <w:r w:rsidRPr="00810DDF">
        <w:rPr>
          <w:sz w:val="20"/>
          <w:szCs w:val="20"/>
        </w:rPr>
        <w:t>коронавирусная</w:t>
      </w:r>
      <w:proofErr w:type="spellEnd"/>
      <w:r w:rsidRPr="00810DDF">
        <w:rPr>
          <w:sz w:val="20"/>
          <w:szCs w:val="20"/>
        </w:rPr>
        <w:t xml:space="preserve"> инфекция, и лицам из групп риска заражения новой </w:t>
      </w:r>
      <w:proofErr w:type="spellStart"/>
      <w:r w:rsidRPr="00810DDF">
        <w:rPr>
          <w:sz w:val="20"/>
          <w:szCs w:val="20"/>
        </w:rPr>
        <w:t>коронавирусной</w:t>
      </w:r>
      <w:proofErr w:type="spellEnd"/>
      <w:r w:rsidRPr="00810DDF">
        <w:rPr>
          <w:sz w:val="20"/>
          <w:szCs w:val="20"/>
        </w:rPr>
        <w:t xml:space="preserve"> инфекцией (далее - </w:t>
      </w:r>
      <w:r>
        <w:rPr>
          <w:sz w:val="20"/>
          <w:szCs w:val="20"/>
        </w:rPr>
        <w:t>Постановление</w:t>
      </w:r>
      <w:r w:rsidRPr="00810DDF">
        <w:rPr>
          <w:sz w:val="20"/>
          <w:szCs w:val="20"/>
        </w:rPr>
        <w:t xml:space="preserve"> </w:t>
      </w:r>
      <w:r>
        <w:rPr>
          <w:sz w:val="20"/>
          <w:szCs w:val="20"/>
        </w:rPr>
        <w:t>(Правила) №</w:t>
      </w:r>
      <w:r w:rsidRPr="00810DDF">
        <w:rPr>
          <w:sz w:val="20"/>
          <w:szCs w:val="20"/>
        </w:rPr>
        <w:t xml:space="preserve"> </w:t>
      </w:r>
      <w:r w:rsidRPr="00C918CA">
        <w:rPr>
          <w:sz w:val="20"/>
          <w:szCs w:val="20"/>
        </w:rPr>
        <w:t>415);</w:t>
      </w:r>
    </w:p>
  </w:footnote>
  <w:footnote w:id="53">
    <w:p w:rsidR="001106D9" w:rsidRPr="00810DDF" w:rsidRDefault="001106D9" w:rsidP="001B4E1B">
      <w:pPr>
        <w:autoSpaceDE w:val="0"/>
        <w:autoSpaceDN w:val="0"/>
        <w:adjustRightInd w:val="0"/>
        <w:ind w:firstLine="540"/>
        <w:jc w:val="both"/>
        <w:rPr>
          <w:sz w:val="20"/>
          <w:szCs w:val="20"/>
        </w:rPr>
      </w:pPr>
      <w:r w:rsidRPr="00810DDF">
        <w:rPr>
          <w:rStyle w:val="ac"/>
          <w:sz w:val="20"/>
          <w:szCs w:val="20"/>
        </w:rPr>
        <w:footnoteRef/>
      </w:r>
      <w:r w:rsidRPr="00810DDF">
        <w:rPr>
          <w:sz w:val="20"/>
          <w:szCs w:val="20"/>
        </w:rPr>
        <w:t xml:space="preserve"> Постановление Правительства РФ</w:t>
      </w:r>
      <w:r>
        <w:rPr>
          <w:sz w:val="20"/>
          <w:szCs w:val="20"/>
        </w:rPr>
        <w:t xml:space="preserve"> </w:t>
      </w:r>
      <w:r w:rsidRPr="00810DDF">
        <w:rPr>
          <w:sz w:val="20"/>
          <w:szCs w:val="20"/>
        </w:rPr>
        <w:t xml:space="preserve">от </w:t>
      </w:r>
      <w:r>
        <w:rPr>
          <w:sz w:val="20"/>
          <w:szCs w:val="20"/>
        </w:rPr>
        <w:t>1</w:t>
      </w:r>
      <w:r w:rsidRPr="00810DDF">
        <w:rPr>
          <w:sz w:val="20"/>
          <w:szCs w:val="20"/>
        </w:rPr>
        <w:t>2 апреля 2020 года № 4</w:t>
      </w:r>
      <w:r>
        <w:rPr>
          <w:sz w:val="20"/>
          <w:szCs w:val="20"/>
        </w:rPr>
        <w:t>84</w:t>
      </w:r>
      <w:r w:rsidRPr="00810DDF">
        <w:rPr>
          <w:sz w:val="20"/>
          <w:szCs w:val="20"/>
        </w:rPr>
        <w:t xml:space="preserve"> «Об утверждении Правил предоставления в 2020 году иных межбюджетных трансфертов из федерального бюджета бюджетам субъектов РФ, источником финансового обеспечения которых являются бюджетные ассигнования резервного фонда Правительства РФ, в целях </w:t>
      </w:r>
      <w:proofErr w:type="spellStart"/>
      <w:r w:rsidRPr="00810DDF">
        <w:rPr>
          <w:sz w:val="20"/>
          <w:szCs w:val="20"/>
        </w:rPr>
        <w:t>софинансирования</w:t>
      </w:r>
      <w:proofErr w:type="spellEnd"/>
      <w:r w:rsidRPr="00810DDF">
        <w:rPr>
          <w:sz w:val="20"/>
          <w:szCs w:val="20"/>
        </w:rPr>
        <w:t xml:space="preserve">, в полном объеме расходных обязательств субъектов РФ, возникающих при осуществлении выплат стимулирующего характера </w:t>
      </w:r>
      <w:r w:rsidRPr="001E2A98">
        <w:rPr>
          <w:bCs/>
          <w:sz w:val="20"/>
          <w:szCs w:val="20"/>
        </w:rPr>
        <w:t>за выполнение особо важных работ</w:t>
      </w:r>
      <w:r w:rsidRPr="00810DDF">
        <w:rPr>
          <w:sz w:val="20"/>
          <w:szCs w:val="20"/>
        </w:rPr>
        <w:t xml:space="preserve"> медицинским </w:t>
      </w:r>
      <w:r>
        <w:rPr>
          <w:sz w:val="20"/>
          <w:szCs w:val="20"/>
        </w:rPr>
        <w:t xml:space="preserve">и иным </w:t>
      </w:r>
      <w:r w:rsidRPr="00810DDF">
        <w:rPr>
          <w:sz w:val="20"/>
          <w:szCs w:val="20"/>
        </w:rPr>
        <w:t xml:space="preserve">работникам, </w:t>
      </w:r>
      <w:r>
        <w:rPr>
          <w:sz w:val="20"/>
          <w:szCs w:val="20"/>
        </w:rPr>
        <w:t>непосредственно участвующим в оказании</w:t>
      </w:r>
      <w:r w:rsidRPr="00810DDF">
        <w:rPr>
          <w:sz w:val="20"/>
          <w:szCs w:val="20"/>
        </w:rPr>
        <w:t xml:space="preserve"> медицинск</w:t>
      </w:r>
      <w:r>
        <w:rPr>
          <w:sz w:val="20"/>
          <w:szCs w:val="20"/>
        </w:rPr>
        <w:t>ой</w:t>
      </w:r>
      <w:r w:rsidRPr="00810DDF">
        <w:rPr>
          <w:sz w:val="20"/>
          <w:szCs w:val="20"/>
        </w:rPr>
        <w:t xml:space="preserve"> помощ</w:t>
      </w:r>
      <w:r>
        <w:rPr>
          <w:sz w:val="20"/>
          <w:szCs w:val="20"/>
        </w:rPr>
        <w:t>и</w:t>
      </w:r>
      <w:r w:rsidRPr="00810DDF">
        <w:rPr>
          <w:sz w:val="20"/>
          <w:szCs w:val="20"/>
        </w:rPr>
        <w:t xml:space="preserve"> гражданам, у которых выявлена новая </w:t>
      </w:r>
      <w:proofErr w:type="spellStart"/>
      <w:r w:rsidRPr="00810DDF">
        <w:rPr>
          <w:sz w:val="20"/>
          <w:szCs w:val="20"/>
        </w:rPr>
        <w:t>коронавирусная</w:t>
      </w:r>
      <w:proofErr w:type="spellEnd"/>
      <w:r w:rsidRPr="00810DDF">
        <w:rPr>
          <w:sz w:val="20"/>
          <w:szCs w:val="20"/>
        </w:rPr>
        <w:t xml:space="preserve"> инфекция</w:t>
      </w:r>
      <w:r>
        <w:rPr>
          <w:sz w:val="20"/>
          <w:szCs w:val="20"/>
        </w:rPr>
        <w:t xml:space="preserve"> </w:t>
      </w:r>
      <w:r w:rsidRPr="00EF1C98">
        <w:rPr>
          <w:sz w:val="20"/>
          <w:szCs w:val="20"/>
        </w:rPr>
        <w:t>COVID-19</w:t>
      </w:r>
      <w:r>
        <w:rPr>
          <w:sz w:val="20"/>
          <w:szCs w:val="20"/>
        </w:rPr>
        <w:t xml:space="preserve"> </w:t>
      </w:r>
      <w:r w:rsidRPr="00810DDF">
        <w:rPr>
          <w:sz w:val="20"/>
          <w:szCs w:val="20"/>
        </w:rPr>
        <w:t xml:space="preserve">(далее </w:t>
      </w:r>
      <w:r>
        <w:rPr>
          <w:sz w:val="20"/>
          <w:szCs w:val="20"/>
        </w:rPr>
        <w:t>–</w:t>
      </w:r>
      <w:r w:rsidRPr="00810DDF">
        <w:rPr>
          <w:sz w:val="20"/>
          <w:szCs w:val="20"/>
        </w:rPr>
        <w:t xml:space="preserve"> П</w:t>
      </w:r>
      <w:r>
        <w:rPr>
          <w:sz w:val="20"/>
          <w:szCs w:val="20"/>
        </w:rPr>
        <w:t>остановление (Правила) № </w:t>
      </w:r>
      <w:r w:rsidRPr="00810DDF">
        <w:rPr>
          <w:sz w:val="20"/>
          <w:szCs w:val="20"/>
        </w:rPr>
        <w:t>4</w:t>
      </w:r>
      <w:r>
        <w:rPr>
          <w:sz w:val="20"/>
          <w:szCs w:val="20"/>
        </w:rPr>
        <w:t>84)</w:t>
      </w:r>
      <w:r w:rsidRPr="00810DDF">
        <w:rPr>
          <w:sz w:val="20"/>
          <w:szCs w:val="20"/>
        </w:rPr>
        <w:t>.</w:t>
      </w:r>
    </w:p>
    <w:p w:rsidR="001106D9" w:rsidRPr="00810DDF" w:rsidRDefault="001106D9" w:rsidP="001B4E1B">
      <w:pPr>
        <w:pStyle w:val="aa"/>
      </w:pPr>
    </w:p>
  </w:footnote>
  <w:footnote w:id="54">
    <w:p w:rsidR="001106D9" w:rsidRDefault="001106D9" w:rsidP="001B4E1B">
      <w:pPr>
        <w:pStyle w:val="aa"/>
        <w:jc w:val="both"/>
      </w:pPr>
      <w:r>
        <w:rPr>
          <w:rStyle w:val="ac"/>
        </w:rPr>
        <w:footnoteRef/>
      </w:r>
      <w:r>
        <w:t xml:space="preserve"> </w:t>
      </w:r>
      <w:r w:rsidRPr="00810DDF">
        <w:t>Постановление Правительства Р</w:t>
      </w:r>
      <w:r>
        <w:t>Ф о</w:t>
      </w:r>
      <w:r w:rsidRPr="00810DDF">
        <w:t>т</w:t>
      </w:r>
      <w:r>
        <w:t xml:space="preserve"> 11 июля</w:t>
      </w:r>
      <w:r w:rsidRPr="00810DDF">
        <w:t xml:space="preserve"> 20</w:t>
      </w:r>
      <w:r>
        <w:t>15</w:t>
      </w:r>
      <w:r w:rsidRPr="00810DDF">
        <w:t xml:space="preserve"> года № </w:t>
      </w:r>
      <w:r>
        <w:t>698 «Об организации статистических наблюдений для формирования официальной статистической информации о среднемесячном доходе от трудовой деятельности».</w:t>
      </w:r>
    </w:p>
  </w:footnote>
  <w:footnote w:id="55">
    <w:p w:rsidR="001106D9" w:rsidRPr="009F616E" w:rsidRDefault="001106D9" w:rsidP="001B4E1B">
      <w:pPr>
        <w:autoSpaceDE w:val="0"/>
        <w:autoSpaceDN w:val="0"/>
        <w:adjustRightInd w:val="0"/>
        <w:jc w:val="both"/>
        <w:rPr>
          <w:sz w:val="20"/>
          <w:szCs w:val="20"/>
        </w:rPr>
      </w:pPr>
      <w:r w:rsidRPr="009F616E">
        <w:rPr>
          <w:rStyle w:val="ac"/>
          <w:sz w:val="20"/>
          <w:szCs w:val="20"/>
        </w:rPr>
        <w:footnoteRef/>
      </w:r>
      <w:r w:rsidRPr="009F616E">
        <w:rPr>
          <w:sz w:val="20"/>
          <w:szCs w:val="20"/>
        </w:rPr>
        <w:t xml:space="preserve"> Утверждены Постановлением Правительства РФ от 13 августа 1997 года № 1009 «Об утверждении Правил подготовки нормативных правовых актов федеральных органов исполнительной власти и их государственной регистрации».</w:t>
      </w:r>
    </w:p>
  </w:footnote>
  <w:footnote w:id="56">
    <w:p w:rsidR="001106D9" w:rsidRPr="008E2809" w:rsidRDefault="001106D9" w:rsidP="001B4E1B">
      <w:pPr>
        <w:pStyle w:val="aa"/>
        <w:jc w:val="both"/>
      </w:pPr>
      <w:r w:rsidRPr="008E2809">
        <w:rPr>
          <w:rStyle w:val="ac"/>
        </w:rPr>
        <w:footnoteRef/>
      </w:r>
      <w:r w:rsidRPr="008E2809">
        <w:t xml:space="preserve"> Постановление Правительства Р</w:t>
      </w:r>
      <w:r>
        <w:t xml:space="preserve">Ф </w:t>
      </w:r>
      <w:r w:rsidRPr="008E2809">
        <w:t>от 13 августа 1997 года № 1009</w:t>
      </w:r>
      <w:r>
        <w:t xml:space="preserve"> (в</w:t>
      </w:r>
      <w:r w:rsidRPr="008E2809">
        <w:t xml:space="preserve"> редакции от 14 сентября 2019 года № 1200</w:t>
      </w:r>
      <w:r>
        <w:t>)</w:t>
      </w:r>
      <w:r w:rsidRPr="008E2809">
        <w:t>.</w:t>
      </w:r>
    </w:p>
  </w:footnote>
  <w:footnote w:id="57">
    <w:p w:rsidR="001106D9" w:rsidRPr="00F364B1" w:rsidRDefault="001106D9" w:rsidP="001B4E1B">
      <w:pPr>
        <w:pStyle w:val="aa"/>
        <w:jc w:val="both"/>
      </w:pPr>
      <w:r w:rsidRPr="00F364B1">
        <w:rPr>
          <w:rStyle w:val="ac"/>
        </w:rPr>
        <w:footnoteRef/>
      </w:r>
      <w:r w:rsidRPr="00F364B1">
        <w:t xml:space="preserve"> Утверждены Постановлением Правительства РФ от 31 марта 2020 года № 373 «Об утверждении временных правил учета информации в целях предотвращения распространения новой </w:t>
      </w:r>
      <w:proofErr w:type="spellStart"/>
      <w:r w:rsidRPr="00F364B1">
        <w:t>коронавирусной</w:t>
      </w:r>
      <w:proofErr w:type="spellEnd"/>
      <w:r w:rsidRPr="00F364B1">
        <w:t xml:space="preserve"> инфекции (</w:t>
      </w:r>
      <w:r w:rsidRPr="00F364B1">
        <w:rPr>
          <w:lang w:val="en-US"/>
        </w:rPr>
        <w:t>COVID</w:t>
      </w:r>
      <w:r w:rsidRPr="00F364B1">
        <w:t>-19)</w:t>
      </w:r>
      <w:r>
        <w:t>»</w:t>
      </w:r>
    </w:p>
  </w:footnote>
  <w:footnote w:id="58">
    <w:p w:rsidR="001106D9" w:rsidRPr="00B23213" w:rsidRDefault="001106D9" w:rsidP="001B4E1B">
      <w:pPr>
        <w:pStyle w:val="aa"/>
        <w:ind w:firstLine="284"/>
        <w:jc w:val="both"/>
        <w:rPr>
          <w:sz w:val="16"/>
          <w:szCs w:val="16"/>
        </w:rPr>
      </w:pPr>
      <w:r w:rsidRPr="00B23213">
        <w:rPr>
          <w:rStyle w:val="ac"/>
          <w:sz w:val="16"/>
          <w:szCs w:val="16"/>
        </w:rPr>
        <w:footnoteRef/>
      </w:r>
      <w:r w:rsidRPr="00B23213">
        <w:rPr>
          <w:sz w:val="16"/>
          <w:szCs w:val="16"/>
        </w:rPr>
        <w:t xml:space="preserve"> Устав утвержден Решением </w:t>
      </w:r>
      <w:r w:rsidRPr="00B23213">
        <w:rPr>
          <w:iCs/>
          <w:sz w:val="16"/>
          <w:szCs w:val="16"/>
        </w:rPr>
        <w:t xml:space="preserve">Совета депутатов </w:t>
      </w:r>
      <w:proofErr w:type="spellStart"/>
      <w:r w:rsidRPr="00B23213">
        <w:rPr>
          <w:iCs/>
          <w:sz w:val="16"/>
          <w:szCs w:val="16"/>
        </w:rPr>
        <w:t>Чаунского</w:t>
      </w:r>
      <w:proofErr w:type="spellEnd"/>
      <w:r w:rsidRPr="00B23213">
        <w:rPr>
          <w:iCs/>
          <w:sz w:val="16"/>
          <w:szCs w:val="16"/>
        </w:rPr>
        <w:t xml:space="preserve"> </w:t>
      </w:r>
      <w:r w:rsidRPr="00B23213">
        <w:rPr>
          <w:sz w:val="16"/>
          <w:szCs w:val="16"/>
        </w:rPr>
        <w:t xml:space="preserve">муниципального района от 23 ноября 2015 года №15-РС (в редакции от 22 октября 2019 года №22-РС); </w:t>
      </w:r>
    </w:p>
  </w:footnote>
  <w:footnote w:id="59">
    <w:p w:rsidR="001106D9" w:rsidRPr="00B23213" w:rsidRDefault="001106D9" w:rsidP="001B4E1B">
      <w:pPr>
        <w:pStyle w:val="aa"/>
        <w:ind w:firstLine="284"/>
        <w:jc w:val="both"/>
        <w:rPr>
          <w:sz w:val="16"/>
          <w:szCs w:val="16"/>
        </w:rPr>
      </w:pPr>
      <w:r w:rsidRPr="00B23213">
        <w:rPr>
          <w:rStyle w:val="ac"/>
          <w:sz w:val="16"/>
          <w:szCs w:val="16"/>
        </w:rPr>
        <w:footnoteRef/>
      </w:r>
      <w:r w:rsidRPr="00B23213">
        <w:rPr>
          <w:sz w:val="16"/>
          <w:szCs w:val="16"/>
        </w:rPr>
        <w:t xml:space="preserve"> Бюджетный кодекс Российской Федерации (далее – Бюджетный кодекс); </w:t>
      </w:r>
    </w:p>
  </w:footnote>
  <w:footnote w:id="60">
    <w:p w:rsidR="001106D9" w:rsidRPr="00B23213" w:rsidRDefault="001106D9" w:rsidP="001B4E1B">
      <w:pPr>
        <w:pStyle w:val="aa"/>
        <w:ind w:firstLine="284"/>
        <w:jc w:val="both"/>
        <w:rPr>
          <w:sz w:val="16"/>
          <w:szCs w:val="16"/>
        </w:rPr>
      </w:pPr>
      <w:r w:rsidRPr="00B23213">
        <w:rPr>
          <w:rStyle w:val="ac"/>
          <w:sz w:val="16"/>
          <w:szCs w:val="16"/>
        </w:rPr>
        <w:footnoteRef/>
      </w:r>
      <w:r w:rsidRPr="00B23213">
        <w:rPr>
          <w:sz w:val="16"/>
          <w:szCs w:val="16"/>
        </w:rPr>
        <w:t> </w:t>
      </w:r>
      <w:r w:rsidRPr="00B23213">
        <w:rPr>
          <w:bCs/>
          <w:color w:val="000000"/>
          <w:spacing w:val="1"/>
          <w:sz w:val="16"/>
          <w:szCs w:val="16"/>
        </w:rPr>
        <w:t>Федеральный закон Российской Федерации от 6 октября 2003 года №131-ФЗ «Об общих принципах организации местного самоуправления в Российской Федерации»</w:t>
      </w:r>
      <w:r w:rsidRPr="00B23213">
        <w:rPr>
          <w:sz w:val="16"/>
          <w:szCs w:val="16"/>
        </w:rPr>
        <w:t xml:space="preserve"> (далее – Закон об общих принципах </w:t>
      </w:r>
      <w:r w:rsidRPr="00B23213">
        <w:rPr>
          <w:bCs/>
          <w:color w:val="000000"/>
          <w:spacing w:val="1"/>
          <w:sz w:val="16"/>
          <w:szCs w:val="16"/>
        </w:rPr>
        <w:t>организации местного самоуправления)</w:t>
      </w:r>
    </w:p>
  </w:footnote>
  <w:footnote w:id="61">
    <w:p w:rsidR="001106D9" w:rsidRPr="00B23213" w:rsidRDefault="001106D9" w:rsidP="001B4E1B">
      <w:pPr>
        <w:pStyle w:val="aa"/>
        <w:ind w:firstLine="284"/>
        <w:jc w:val="both"/>
        <w:rPr>
          <w:sz w:val="16"/>
          <w:szCs w:val="16"/>
        </w:rPr>
      </w:pPr>
      <w:r w:rsidRPr="00B23213">
        <w:rPr>
          <w:rStyle w:val="ac"/>
          <w:sz w:val="16"/>
          <w:szCs w:val="16"/>
        </w:rPr>
        <w:footnoteRef/>
      </w:r>
      <w:r w:rsidRPr="00B23213">
        <w:rPr>
          <w:sz w:val="16"/>
          <w:szCs w:val="16"/>
        </w:rPr>
        <w:t> </w:t>
      </w:r>
      <w:r w:rsidRPr="00B23213">
        <w:rPr>
          <w:color w:val="000000"/>
          <w:sz w:val="16"/>
          <w:szCs w:val="16"/>
        </w:rPr>
        <w:t>Закон Чукотского автономного округа от 24 мая 2002 года №31-ОЗ «О бюджетном процессе в Чукотском автономном округе» (далее – Закон о бюджетной процессе в Чукотском автономном округе)</w:t>
      </w:r>
    </w:p>
  </w:footnote>
  <w:footnote w:id="62">
    <w:p w:rsidR="001106D9" w:rsidRPr="00B23213" w:rsidRDefault="001106D9" w:rsidP="001B4E1B">
      <w:pPr>
        <w:pStyle w:val="aa"/>
        <w:ind w:firstLine="284"/>
        <w:jc w:val="both"/>
        <w:rPr>
          <w:sz w:val="16"/>
          <w:szCs w:val="16"/>
        </w:rPr>
      </w:pPr>
      <w:r w:rsidRPr="00B23213">
        <w:rPr>
          <w:rStyle w:val="ac"/>
          <w:sz w:val="16"/>
          <w:szCs w:val="16"/>
        </w:rPr>
        <w:footnoteRef/>
      </w:r>
      <w:r w:rsidRPr="00B23213">
        <w:rPr>
          <w:sz w:val="16"/>
          <w:szCs w:val="16"/>
        </w:rPr>
        <w:t xml:space="preserve"> Бюджет городского округа </w:t>
      </w:r>
      <w:proofErr w:type="spellStart"/>
      <w:r w:rsidRPr="00B23213">
        <w:rPr>
          <w:sz w:val="16"/>
          <w:szCs w:val="16"/>
        </w:rPr>
        <w:t>Певек</w:t>
      </w:r>
      <w:proofErr w:type="spellEnd"/>
      <w:r w:rsidRPr="00B23213">
        <w:rPr>
          <w:sz w:val="16"/>
          <w:szCs w:val="16"/>
        </w:rPr>
        <w:t xml:space="preserve"> на 2019 год утвержден Решением Совета депутатов от 7 декабря 2018 года №41-РС </w:t>
      </w:r>
      <w:r w:rsidRPr="00B23213">
        <w:rPr>
          <w:color w:val="000000"/>
          <w:sz w:val="16"/>
          <w:szCs w:val="16"/>
        </w:rPr>
        <w:t>(далее – Решение о бюджете на 2019 год)</w:t>
      </w:r>
      <w:r w:rsidRPr="00B23213">
        <w:rPr>
          <w:sz w:val="16"/>
          <w:szCs w:val="16"/>
        </w:rPr>
        <w:t xml:space="preserve"> </w:t>
      </w:r>
    </w:p>
  </w:footnote>
  <w:footnote w:id="63">
    <w:p w:rsidR="001106D9" w:rsidRPr="00B23213" w:rsidRDefault="001106D9" w:rsidP="001B4E1B">
      <w:pPr>
        <w:pStyle w:val="aa"/>
        <w:ind w:firstLine="284"/>
        <w:jc w:val="both"/>
        <w:rPr>
          <w:sz w:val="16"/>
          <w:szCs w:val="16"/>
        </w:rPr>
      </w:pPr>
      <w:r w:rsidRPr="00B23213">
        <w:rPr>
          <w:rStyle w:val="ac"/>
          <w:sz w:val="16"/>
          <w:szCs w:val="16"/>
        </w:rPr>
        <w:footnoteRef/>
      </w:r>
      <w:r w:rsidRPr="00B23213">
        <w:rPr>
          <w:sz w:val="16"/>
          <w:szCs w:val="16"/>
        </w:rPr>
        <w:t xml:space="preserve"> Показатели представлены по данным Отчета об исполнении бюджета городского округа </w:t>
      </w:r>
      <w:proofErr w:type="spellStart"/>
      <w:r w:rsidRPr="00B23213">
        <w:rPr>
          <w:sz w:val="16"/>
          <w:szCs w:val="16"/>
        </w:rPr>
        <w:t>Певек</w:t>
      </w:r>
      <w:proofErr w:type="spellEnd"/>
      <w:r w:rsidRPr="00B23213">
        <w:rPr>
          <w:sz w:val="16"/>
          <w:szCs w:val="16"/>
        </w:rPr>
        <w:t xml:space="preserve"> за 2019 год (утвержден Решением Совета депутатов от 26 мая 2020 года №10-РС) </w:t>
      </w:r>
    </w:p>
  </w:footnote>
  <w:footnote w:id="64">
    <w:p w:rsidR="001106D9" w:rsidRPr="00B23213" w:rsidRDefault="001106D9" w:rsidP="001B4E1B">
      <w:pPr>
        <w:pStyle w:val="aa"/>
        <w:ind w:firstLine="284"/>
        <w:jc w:val="both"/>
        <w:rPr>
          <w:sz w:val="16"/>
          <w:szCs w:val="16"/>
        </w:rPr>
      </w:pPr>
      <w:r w:rsidRPr="00B23213">
        <w:rPr>
          <w:rStyle w:val="ac"/>
          <w:sz w:val="16"/>
          <w:szCs w:val="16"/>
        </w:rPr>
        <w:footnoteRef/>
      </w:r>
      <w:r w:rsidRPr="00B23213">
        <w:rPr>
          <w:sz w:val="16"/>
          <w:szCs w:val="16"/>
        </w:rPr>
        <w:t xml:space="preserve"> Информация представлена без учета </w:t>
      </w:r>
      <w:proofErr w:type="spellStart"/>
      <w:r w:rsidRPr="00B23213">
        <w:rPr>
          <w:sz w:val="16"/>
          <w:szCs w:val="16"/>
        </w:rPr>
        <w:t>софинансирования</w:t>
      </w:r>
      <w:proofErr w:type="spellEnd"/>
      <w:r w:rsidRPr="00B23213">
        <w:rPr>
          <w:sz w:val="16"/>
          <w:szCs w:val="16"/>
        </w:rPr>
        <w:t xml:space="preserve"> за счет средств местного бюджета </w:t>
      </w:r>
    </w:p>
  </w:footnote>
  <w:footnote w:id="65">
    <w:p w:rsidR="001106D9" w:rsidRPr="00B23213" w:rsidRDefault="001106D9" w:rsidP="001B4E1B">
      <w:pPr>
        <w:pStyle w:val="aa"/>
        <w:ind w:firstLine="284"/>
        <w:jc w:val="both"/>
        <w:rPr>
          <w:sz w:val="16"/>
          <w:szCs w:val="16"/>
        </w:rPr>
      </w:pPr>
      <w:r w:rsidRPr="00B23213">
        <w:rPr>
          <w:rStyle w:val="ac"/>
          <w:sz w:val="16"/>
          <w:szCs w:val="16"/>
        </w:rPr>
        <w:footnoteRef/>
      </w:r>
      <w:r w:rsidRPr="00B23213">
        <w:rPr>
          <w:sz w:val="16"/>
          <w:szCs w:val="16"/>
        </w:rPr>
        <w:t> </w:t>
      </w:r>
      <w:r w:rsidRPr="00B23213">
        <w:rPr>
          <w:color w:val="000000"/>
          <w:sz w:val="16"/>
          <w:szCs w:val="16"/>
        </w:rPr>
        <w:t xml:space="preserve">Общие требования </w:t>
      </w:r>
      <w:r w:rsidRPr="00B23213">
        <w:rPr>
          <w:sz w:val="16"/>
          <w:szCs w:val="16"/>
        </w:rPr>
        <w:t>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утверждены Постановлением Правительства Российской Федерации от 6 сентября 2016 года №887 (далее – Общие требования к нормативным правовым актам, регулирующим предоставление субсидий)</w:t>
      </w:r>
    </w:p>
  </w:footnote>
  <w:footnote w:id="66">
    <w:p w:rsidR="001106D9" w:rsidRPr="00B23213" w:rsidRDefault="001106D9" w:rsidP="001B4E1B">
      <w:pPr>
        <w:pStyle w:val="aa"/>
        <w:ind w:firstLine="284"/>
        <w:jc w:val="both"/>
        <w:rPr>
          <w:sz w:val="16"/>
          <w:szCs w:val="16"/>
        </w:rPr>
      </w:pPr>
      <w:r w:rsidRPr="00B23213">
        <w:rPr>
          <w:rStyle w:val="ac"/>
          <w:sz w:val="16"/>
          <w:szCs w:val="16"/>
        </w:rPr>
        <w:footnoteRef/>
      </w:r>
      <w:r w:rsidRPr="00B23213">
        <w:rPr>
          <w:sz w:val="16"/>
          <w:szCs w:val="16"/>
        </w:rPr>
        <w:t xml:space="preserve"> Муниципальная программа «Развитие агропромышленного комплекса городского округа </w:t>
      </w:r>
      <w:proofErr w:type="spellStart"/>
      <w:r w:rsidRPr="00B23213">
        <w:rPr>
          <w:sz w:val="16"/>
          <w:szCs w:val="16"/>
        </w:rPr>
        <w:t>Певек</w:t>
      </w:r>
      <w:proofErr w:type="spellEnd"/>
      <w:r w:rsidRPr="00B23213">
        <w:rPr>
          <w:sz w:val="16"/>
          <w:szCs w:val="16"/>
        </w:rPr>
        <w:t xml:space="preserve">», утверждена Постановлением Администрации городского округа </w:t>
      </w:r>
      <w:proofErr w:type="spellStart"/>
      <w:r w:rsidRPr="00B23213">
        <w:rPr>
          <w:sz w:val="16"/>
          <w:szCs w:val="16"/>
        </w:rPr>
        <w:t>Певек</w:t>
      </w:r>
      <w:proofErr w:type="spellEnd"/>
      <w:r w:rsidRPr="00B23213">
        <w:rPr>
          <w:sz w:val="16"/>
          <w:szCs w:val="16"/>
        </w:rPr>
        <w:t xml:space="preserve"> от 30 декабря 2016 года №720 (далее – Муниципальная программа «Развитие агропромышленного комплекса городского округа </w:t>
      </w:r>
      <w:proofErr w:type="spellStart"/>
      <w:r w:rsidRPr="00B23213">
        <w:rPr>
          <w:sz w:val="16"/>
          <w:szCs w:val="16"/>
        </w:rPr>
        <w:t>Певек</w:t>
      </w:r>
      <w:proofErr w:type="spellEnd"/>
      <w:r w:rsidRPr="00B23213">
        <w:rPr>
          <w:sz w:val="16"/>
          <w:szCs w:val="16"/>
        </w:rPr>
        <w:t>»).</w:t>
      </w:r>
    </w:p>
  </w:footnote>
  <w:footnote w:id="67">
    <w:p w:rsidR="001106D9" w:rsidRPr="00B23213" w:rsidRDefault="001106D9" w:rsidP="001B4E1B">
      <w:pPr>
        <w:pStyle w:val="aa"/>
        <w:ind w:firstLine="284"/>
        <w:jc w:val="both"/>
        <w:rPr>
          <w:sz w:val="16"/>
          <w:szCs w:val="16"/>
        </w:rPr>
      </w:pPr>
      <w:r w:rsidRPr="00B23213">
        <w:rPr>
          <w:rStyle w:val="ac"/>
          <w:sz w:val="16"/>
          <w:szCs w:val="16"/>
        </w:rPr>
        <w:footnoteRef/>
      </w:r>
      <w:r w:rsidRPr="00B23213">
        <w:rPr>
          <w:sz w:val="16"/>
          <w:szCs w:val="16"/>
        </w:rPr>
        <w:t xml:space="preserve"> Порядок разработки, реализации и оценки эффективности муниципальных программ городского округа </w:t>
      </w:r>
      <w:proofErr w:type="spellStart"/>
      <w:r w:rsidRPr="00B23213">
        <w:rPr>
          <w:sz w:val="16"/>
          <w:szCs w:val="16"/>
        </w:rPr>
        <w:t>Певек</w:t>
      </w:r>
      <w:proofErr w:type="spellEnd"/>
      <w:r w:rsidRPr="00B23213">
        <w:rPr>
          <w:sz w:val="16"/>
          <w:szCs w:val="16"/>
        </w:rPr>
        <w:t xml:space="preserve"> (утвержден Постановлением Администрации от 26 января 2016 года №15 (в редакции от 28 июня 2019 года №464) (далее – Порядок реализации муниципальных программ)</w:t>
      </w:r>
    </w:p>
  </w:footnote>
  <w:footnote w:id="68">
    <w:p w:rsidR="001106D9" w:rsidRPr="00B23213" w:rsidRDefault="001106D9" w:rsidP="001B4E1B">
      <w:pPr>
        <w:pStyle w:val="aa"/>
        <w:ind w:firstLine="284"/>
        <w:jc w:val="both"/>
        <w:rPr>
          <w:sz w:val="16"/>
          <w:szCs w:val="16"/>
        </w:rPr>
      </w:pPr>
      <w:r w:rsidRPr="00B23213">
        <w:rPr>
          <w:rStyle w:val="ac"/>
          <w:sz w:val="16"/>
          <w:szCs w:val="16"/>
        </w:rPr>
        <w:footnoteRef/>
      </w:r>
      <w:r w:rsidRPr="00B23213">
        <w:rPr>
          <w:sz w:val="16"/>
          <w:szCs w:val="16"/>
        </w:rPr>
        <w:t xml:space="preserve"> Порядок ведения органами местного самоуправления реестров муниципального имущества (утвержден Приказом Министерства экономического развития Российской Федерации от 30 августа 2011 года №424 (далее – Порядок </w:t>
      </w:r>
      <w:r>
        <w:rPr>
          <w:sz w:val="16"/>
          <w:szCs w:val="16"/>
        </w:rPr>
        <w:t>№424</w:t>
      </w:r>
      <w:r w:rsidRPr="00B23213">
        <w:rPr>
          <w:sz w:val="16"/>
          <w:szCs w:val="16"/>
        </w:rPr>
        <w:t xml:space="preserve">) </w:t>
      </w:r>
    </w:p>
  </w:footnote>
  <w:footnote w:id="69">
    <w:p w:rsidR="001106D9" w:rsidRPr="00B23213" w:rsidRDefault="001106D9" w:rsidP="001B4E1B">
      <w:pPr>
        <w:pStyle w:val="aa"/>
        <w:ind w:firstLine="284"/>
        <w:jc w:val="both"/>
        <w:rPr>
          <w:sz w:val="16"/>
          <w:szCs w:val="16"/>
        </w:rPr>
      </w:pPr>
      <w:r w:rsidRPr="00B23213">
        <w:rPr>
          <w:rStyle w:val="ac"/>
          <w:sz w:val="16"/>
          <w:szCs w:val="16"/>
        </w:rPr>
        <w:footnoteRef/>
      </w:r>
      <w:r w:rsidRPr="00B23213">
        <w:rPr>
          <w:sz w:val="16"/>
          <w:szCs w:val="16"/>
        </w:rPr>
        <w:t> </w:t>
      </w:r>
      <w:r w:rsidRPr="00B23213">
        <w:rPr>
          <w:bCs/>
          <w:sz w:val="16"/>
          <w:szCs w:val="16"/>
        </w:rPr>
        <w:t>Т</w:t>
      </w:r>
      <w:r w:rsidRPr="00B23213">
        <w:rPr>
          <w:sz w:val="16"/>
          <w:szCs w:val="16"/>
        </w:rPr>
        <w:t xml:space="preserve">ри объекта имущества приобретенного за счет средств </w:t>
      </w:r>
      <w:r w:rsidRPr="00B23213">
        <w:rPr>
          <w:bCs/>
          <w:sz w:val="16"/>
          <w:szCs w:val="16"/>
        </w:rPr>
        <w:t xml:space="preserve">субсидии </w:t>
      </w:r>
      <w:r w:rsidRPr="00B23213">
        <w:rPr>
          <w:sz w:val="16"/>
          <w:szCs w:val="16"/>
        </w:rPr>
        <w:t>на реализацию мероприятий по профессиональной ориентации лиц, обучающихся в общеобразовательных организациях Чукотского автономного округа («</w:t>
      </w:r>
      <w:proofErr w:type="spellStart"/>
      <w:r w:rsidRPr="00B23213">
        <w:rPr>
          <w:sz w:val="16"/>
          <w:szCs w:val="16"/>
        </w:rPr>
        <w:t>Коверлок</w:t>
      </w:r>
      <w:proofErr w:type="spellEnd"/>
      <w:r w:rsidRPr="00B23213">
        <w:rPr>
          <w:sz w:val="16"/>
          <w:szCs w:val="16"/>
        </w:rPr>
        <w:t xml:space="preserve"> </w:t>
      </w:r>
      <w:r w:rsidRPr="00B23213">
        <w:rPr>
          <w:sz w:val="16"/>
          <w:szCs w:val="16"/>
          <w:lang w:val="en-US"/>
        </w:rPr>
        <w:t>Juki</w:t>
      </w:r>
      <w:r w:rsidRPr="00B23213">
        <w:rPr>
          <w:sz w:val="16"/>
          <w:szCs w:val="16"/>
        </w:rPr>
        <w:t xml:space="preserve"> РЕ 1500 </w:t>
      </w:r>
      <w:r w:rsidRPr="00B23213">
        <w:rPr>
          <w:sz w:val="16"/>
          <w:szCs w:val="16"/>
          <w:lang w:val="en-US"/>
        </w:rPr>
        <w:t>Professional</w:t>
      </w:r>
      <w:r w:rsidRPr="00B23213">
        <w:rPr>
          <w:sz w:val="16"/>
          <w:szCs w:val="16"/>
        </w:rPr>
        <w:t xml:space="preserve"> </w:t>
      </w:r>
      <w:r w:rsidRPr="00B23213">
        <w:rPr>
          <w:sz w:val="16"/>
          <w:szCs w:val="16"/>
          <w:lang w:val="en-US"/>
        </w:rPr>
        <w:t>Edition</w:t>
      </w:r>
      <w:r w:rsidRPr="00B23213">
        <w:rPr>
          <w:sz w:val="16"/>
          <w:szCs w:val="16"/>
        </w:rPr>
        <w:t xml:space="preserve">», (70,0 тыс. рублей), «Вышивальная машина </w:t>
      </w:r>
      <w:r w:rsidRPr="00B23213">
        <w:rPr>
          <w:sz w:val="16"/>
          <w:szCs w:val="16"/>
          <w:lang w:val="en-US"/>
        </w:rPr>
        <w:t>Janome</w:t>
      </w:r>
      <w:r w:rsidRPr="00B23213">
        <w:rPr>
          <w:sz w:val="16"/>
          <w:szCs w:val="16"/>
        </w:rPr>
        <w:t xml:space="preserve"> </w:t>
      </w:r>
      <w:r w:rsidRPr="00B23213">
        <w:rPr>
          <w:sz w:val="16"/>
          <w:szCs w:val="16"/>
          <w:lang w:val="en-US"/>
        </w:rPr>
        <w:t>Memory</w:t>
      </w:r>
      <w:r w:rsidRPr="00B23213">
        <w:rPr>
          <w:sz w:val="16"/>
          <w:szCs w:val="16"/>
        </w:rPr>
        <w:t xml:space="preserve"> </w:t>
      </w:r>
      <w:r w:rsidRPr="00B23213">
        <w:rPr>
          <w:sz w:val="16"/>
          <w:szCs w:val="16"/>
          <w:lang w:val="en-US"/>
        </w:rPr>
        <w:t>Craft</w:t>
      </w:r>
      <w:r w:rsidRPr="00B23213">
        <w:rPr>
          <w:sz w:val="16"/>
          <w:szCs w:val="16"/>
        </w:rPr>
        <w:t xml:space="preserve"> 500</w:t>
      </w:r>
      <w:r w:rsidRPr="00B23213">
        <w:rPr>
          <w:sz w:val="16"/>
          <w:szCs w:val="16"/>
          <w:lang w:val="en-US"/>
        </w:rPr>
        <w:t>e</w:t>
      </w:r>
      <w:r w:rsidRPr="00B23213">
        <w:rPr>
          <w:sz w:val="16"/>
          <w:szCs w:val="16"/>
        </w:rPr>
        <w:t xml:space="preserve">» (140,0 тыс. рублей), </w:t>
      </w:r>
      <w:r w:rsidRPr="00B23213">
        <w:rPr>
          <w:bCs/>
          <w:spacing w:val="2"/>
          <w:kern w:val="36"/>
          <w:sz w:val="16"/>
          <w:szCs w:val="16"/>
        </w:rPr>
        <w:t>«Т</w:t>
      </w:r>
      <w:r w:rsidRPr="00B23213">
        <w:rPr>
          <w:sz w:val="16"/>
          <w:szCs w:val="16"/>
        </w:rPr>
        <w:t xml:space="preserve">ренажер сердечно-легочной и мозговой реанимации «Максим </w:t>
      </w:r>
      <w:r w:rsidRPr="00B23213">
        <w:rPr>
          <w:sz w:val="16"/>
          <w:szCs w:val="16"/>
          <w:lang w:val="en-US"/>
        </w:rPr>
        <w:t>III</w:t>
      </w:r>
      <w:r w:rsidRPr="00B23213">
        <w:rPr>
          <w:sz w:val="16"/>
          <w:szCs w:val="16"/>
        </w:rPr>
        <w:t>-01» (128,0 тыс. рублей)</w:t>
      </w:r>
    </w:p>
  </w:footnote>
  <w:footnote w:id="70">
    <w:p w:rsidR="001106D9" w:rsidRPr="00B23213" w:rsidRDefault="001106D9" w:rsidP="001B4E1B">
      <w:pPr>
        <w:pStyle w:val="aa"/>
        <w:ind w:firstLine="284"/>
        <w:jc w:val="both"/>
        <w:rPr>
          <w:sz w:val="16"/>
          <w:szCs w:val="16"/>
        </w:rPr>
      </w:pPr>
      <w:r w:rsidRPr="00B23213">
        <w:rPr>
          <w:rStyle w:val="ac"/>
          <w:sz w:val="16"/>
          <w:szCs w:val="16"/>
        </w:rPr>
        <w:footnoteRef/>
      </w:r>
      <w:r w:rsidRPr="00B23213">
        <w:rPr>
          <w:sz w:val="16"/>
          <w:szCs w:val="16"/>
        </w:rPr>
        <w:t xml:space="preserve"> Объекты имущества приобретенные за счет средств субсидии </w:t>
      </w:r>
      <w:r w:rsidRPr="00B23213">
        <w:rPr>
          <w:bCs/>
          <w:sz w:val="16"/>
          <w:szCs w:val="16"/>
        </w:rPr>
        <w:t>на оснащение объектов спортивной инфраструктуры спортивно-технологическим оборудованием (</w:t>
      </w:r>
      <w:r w:rsidRPr="00B23213">
        <w:rPr>
          <w:sz w:val="16"/>
          <w:szCs w:val="16"/>
        </w:rPr>
        <w:t xml:space="preserve">«Скамья (брус) </w:t>
      </w:r>
      <w:r w:rsidRPr="00B23213">
        <w:rPr>
          <w:sz w:val="16"/>
          <w:szCs w:val="16"/>
          <w:lang w:val="en-US"/>
        </w:rPr>
        <w:t>Romano</w:t>
      </w:r>
      <w:r w:rsidRPr="00B23213">
        <w:rPr>
          <w:sz w:val="16"/>
          <w:szCs w:val="16"/>
        </w:rPr>
        <w:t xml:space="preserve"> 501.50.01 с фиксацией ступней» (40,0 тыс. рублей), «Уличный тренажер гребная тяга для спортивных площадок «гребля академическая» (</w:t>
      </w:r>
      <w:r w:rsidRPr="00B23213">
        <w:rPr>
          <w:sz w:val="16"/>
          <w:szCs w:val="16"/>
          <w:lang w:val="en-US"/>
        </w:rPr>
        <w:t>TH</w:t>
      </w:r>
      <w:r w:rsidRPr="00B23213">
        <w:rPr>
          <w:sz w:val="16"/>
          <w:szCs w:val="16"/>
        </w:rPr>
        <w:t xml:space="preserve">-50)» (43,0 тыс. рублей), «Уличный тренажер «жим от груди горизонтальный» (ТН-34)» (49,2 тыс. рублей), «Уличный тренажер штанга для жима лежа «силач» (ТН-30)» (54,5 тыс. рублей) </w:t>
      </w:r>
    </w:p>
  </w:footnote>
  <w:footnote w:id="71">
    <w:p w:rsidR="001106D9" w:rsidRPr="00B23213" w:rsidRDefault="001106D9" w:rsidP="001B4E1B">
      <w:pPr>
        <w:pStyle w:val="aa"/>
        <w:ind w:firstLine="284"/>
        <w:jc w:val="both"/>
        <w:rPr>
          <w:sz w:val="16"/>
          <w:szCs w:val="16"/>
        </w:rPr>
      </w:pPr>
      <w:bookmarkStart w:id="16" w:name="_Hlk52876581"/>
      <w:r w:rsidRPr="00B23213">
        <w:rPr>
          <w:rStyle w:val="ac"/>
          <w:sz w:val="16"/>
          <w:szCs w:val="16"/>
        </w:rPr>
        <w:footnoteRef/>
      </w:r>
      <w:r w:rsidRPr="00B23213">
        <w:rPr>
          <w:sz w:val="16"/>
          <w:szCs w:val="16"/>
        </w:rPr>
        <w:t xml:space="preserve"> Соглашение от 16 </w:t>
      </w:r>
      <w:r>
        <w:rPr>
          <w:sz w:val="16"/>
          <w:szCs w:val="16"/>
        </w:rPr>
        <w:t>декабря</w:t>
      </w:r>
      <w:r w:rsidRPr="00B23213">
        <w:rPr>
          <w:sz w:val="16"/>
          <w:szCs w:val="16"/>
        </w:rPr>
        <w:t xml:space="preserve"> 2019 года №77705000-102019-004 (в редакции от 23 марта 2020 года №77705000-1-2019-/004/1 (далее – Со</w:t>
      </w:r>
      <w:r>
        <w:rPr>
          <w:sz w:val="16"/>
          <w:szCs w:val="16"/>
        </w:rPr>
        <w:t>г</w:t>
      </w:r>
      <w:r w:rsidRPr="00B23213">
        <w:rPr>
          <w:sz w:val="16"/>
          <w:szCs w:val="16"/>
        </w:rPr>
        <w:t>лашение)</w:t>
      </w:r>
    </w:p>
    <w:bookmarkEnd w:id="16"/>
  </w:footnote>
  <w:footnote w:id="72">
    <w:p w:rsidR="001106D9" w:rsidRPr="00B23213" w:rsidRDefault="001106D9" w:rsidP="001B4E1B">
      <w:pPr>
        <w:pStyle w:val="aa"/>
        <w:ind w:firstLine="284"/>
        <w:jc w:val="both"/>
        <w:rPr>
          <w:sz w:val="16"/>
          <w:szCs w:val="16"/>
        </w:rPr>
      </w:pPr>
      <w:r w:rsidRPr="00B23213">
        <w:rPr>
          <w:rStyle w:val="ac"/>
          <w:sz w:val="16"/>
          <w:szCs w:val="16"/>
        </w:rPr>
        <w:footnoteRef/>
      </w:r>
      <w:r w:rsidRPr="00B23213">
        <w:rPr>
          <w:sz w:val="16"/>
          <w:szCs w:val="16"/>
        </w:rPr>
        <w:t xml:space="preserve"> Муниципальная программа «Развитие инфраструктуры городского округа </w:t>
      </w:r>
      <w:proofErr w:type="spellStart"/>
      <w:r w:rsidRPr="00B23213">
        <w:rPr>
          <w:sz w:val="16"/>
          <w:szCs w:val="16"/>
        </w:rPr>
        <w:t>Певек</w:t>
      </w:r>
      <w:proofErr w:type="spellEnd"/>
      <w:r w:rsidRPr="00B23213">
        <w:rPr>
          <w:sz w:val="16"/>
          <w:szCs w:val="16"/>
        </w:rPr>
        <w:t xml:space="preserve">» утверждена Постановлением Администрации от 20 ноября 2018 года №811 (в редакции от 19 мая 2020 года №340 (далее – Муниципальная программа «Развитие инфраструктуры») </w:t>
      </w:r>
    </w:p>
  </w:footnote>
  <w:footnote w:id="73">
    <w:p w:rsidR="001106D9" w:rsidRPr="00B23213" w:rsidRDefault="001106D9" w:rsidP="001B4E1B">
      <w:pPr>
        <w:pStyle w:val="aa"/>
        <w:ind w:firstLine="284"/>
        <w:jc w:val="both"/>
        <w:rPr>
          <w:sz w:val="16"/>
          <w:szCs w:val="16"/>
        </w:rPr>
      </w:pPr>
      <w:r w:rsidRPr="00B23213">
        <w:rPr>
          <w:rStyle w:val="ac"/>
          <w:sz w:val="16"/>
          <w:szCs w:val="16"/>
        </w:rPr>
        <w:footnoteRef/>
      </w:r>
      <w:r w:rsidRPr="00B23213">
        <w:rPr>
          <w:sz w:val="16"/>
          <w:szCs w:val="16"/>
        </w:rPr>
        <w:t> </w:t>
      </w:r>
      <w:r w:rsidRPr="00B23213">
        <w:rPr>
          <w:spacing w:val="-4"/>
          <w:sz w:val="16"/>
          <w:szCs w:val="16"/>
        </w:rPr>
        <w:t>Акционерное общество «</w:t>
      </w:r>
      <w:proofErr w:type="spellStart"/>
      <w:r w:rsidRPr="00B23213">
        <w:rPr>
          <w:spacing w:val="-4"/>
          <w:sz w:val="16"/>
          <w:szCs w:val="16"/>
        </w:rPr>
        <w:t>Эльконский</w:t>
      </w:r>
      <w:proofErr w:type="spellEnd"/>
      <w:r w:rsidRPr="00B23213">
        <w:rPr>
          <w:spacing w:val="-4"/>
          <w:sz w:val="16"/>
          <w:szCs w:val="16"/>
        </w:rPr>
        <w:t xml:space="preserve"> горно-металлургический комбинат» (далее – Подрядчик)</w:t>
      </w:r>
    </w:p>
  </w:footnote>
  <w:footnote w:id="74">
    <w:p w:rsidR="001106D9" w:rsidRPr="00B23213" w:rsidRDefault="001106D9" w:rsidP="001B4E1B">
      <w:pPr>
        <w:pStyle w:val="aa"/>
        <w:ind w:firstLine="284"/>
        <w:jc w:val="both"/>
        <w:rPr>
          <w:sz w:val="16"/>
          <w:szCs w:val="16"/>
        </w:rPr>
      </w:pPr>
      <w:r w:rsidRPr="00B23213">
        <w:rPr>
          <w:rStyle w:val="ac"/>
          <w:sz w:val="16"/>
          <w:szCs w:val="16"/>
        </w:rPr>
        <w:footnoteRef/>
      </w:r>
      <w:r w:rsidRPr="00B23213">
        <w:rPr>
          <w:spacing w:val="-4"/>
          <w:sz w:val="16"/>
          <w:szCs w:val="16"/>
        </w:rPr>
        <w:t xml:space="preserve"> На осуществление строительного контроля при выполнении работ на объекте «Инженерные сети тепло-водоснабжения и водоотведения (канализации) в г. </w:t>
      </w:r>
      <w:proofErr w:type="spellStart"/>
      <w:r w:rsidRPr="00B23213">
        <w:rPr>
          <w:spacing w:val="-4"/>
          <w:sz w:val="16"/>
          <w:szCs w:val="16"/>
        </w:rPr>
        <w:t>Певек</w:t>
      </w:r>
      <w:proofErr w:type="spellEnd"/>
      <w:r w:rsidRPr="00B23213">
        <w:rPr>
          <w:spacing w:val="-4"/>
          <w:sz w:val="16"/>
          <w:szCs w:val="16"/>
        </w:rPr>
        <w:t xml:space="preserve">» Администрацией заключен контракт (далее – Контракт на осуществление строительного контроля) с </w:t>
      </w:r>
      <w:r w:rsidRPr="00B23213">
        <w:rPr>
          <w:sz w:val="16"/>
          <w:szCs w:val="16"/>
        </w:rPr>
        <w:t xml:space="preserve">Федеральным бюджетным учреждением «Федеральный центр по сопровождению инвестиционных программ» </w:t>
      </w:r>
      <w:r w:rsidRPr="00B23213">
        <w:rPr>
          <w:spacing w:val="-4"/>
          <w:sz w:val="16"/>
          <w:szCs w:val="16"/>
        </w:rPr>
        <w:t>(далее – ФБУ «Федеральный центр»)</w:t>
      </w:r>
      <w:r w:rsidRPr="00B23213">
        <w:rPr>
          <w:sz w:val="16"/>
          <w:szCs w:val="16"/>
        </w:rPr>
        <w:t xml:space="preserve"> </w:t>
      </w:r>
    </w:p>
  </w:footnote>
  <w:footnote w:id="75">
    <w:p w:rsidR="001106D9" w:rsidRPr="00B23213" w:rsidRDefault="001106D9" w:rsidP="001B4E1B">
      <w:pPr>
        <w:pStyle w:val="aa"/>
        <w:ind w:firstLine="284"/>
        <w:jc w:val="both"/>
        <w:rPr>
          <w:sz w:val="16"/>
          <w:szCs w:val="16"/>
        </w:rPr>
      </w:pPr>
      <w:r w:rsidRPr="00B23213">
        <w:rPr>
          <w:rStyle w:val="ac"/>
          <w:sz w:val="16"/>
          <w:szCs w:val="16"/>
        </w:rPr>
        <w:footnoteRef/>
      </w:r>
      <w:r w:rsidRPr="00B23213">
        <w:rPr>
          <w:sz w:val="16"/>
          <w:szCs w:val="16"/>
        </w:rPr>
        <w:t> Федеральный закон от 30 декабря 2009 года №384-ФЗ «Технический регламент о безопасности зданий и сооружений» (далее – Технический регламент о безопасности)</w:t>
      </w:r>
    </w:p>
  </w:footnote>
  <w:footnote w:id="76">
    <w:p w:rsidR="001106D9" w:rsidRPr="00B23213" w:rsidRDefault="001106D9" w:rsidP="001B4E1B">
      <w:pPr>
        <w:pStyle w:val="aa"/>
        <w:ind w:firstLine="284"/>
        <w:jc w:val="both"/>
        <w:rPr>
          <w:sz w:val="16"/>
          <w:szCs w:val="16"/>
        </w:rPr>
      </w:pPr>
      <w:r w:rsidRPr="00B23213">
        <w:rPr>
          <w:rStyle w:val="ac"/>
          <w:sz w:val="16"/>
          <w:szCs w:val="16"/>
        </w:rPr>
        <w:footnoteRef/>
      </w:r>
      <w:r w:rsidRPr="00B23213">
        <w:rPr>
          <w:sz w:val="16"/>
          <w:szCs w:val="16"/>
        </w:rPr>
        <w:t> </w:t>
      </w:r>
      <w:r w:rsidRPr="00B23213">
        <w:rPr>
          <w:spacing w:val="-4"/>
          <w:sz w:val="16"/>
          <w:szCs w:val="16"/>
        </w:rPr>
        <w:t>Градостроительный кодекс Российской Федерации (далее – Градостроительный кодекс)</w:t>
      </w:r>
      <w:r w:rsidRPr="00B23213">
        <w:rPr>
          <w:sz w:val="16"/>
          <w:szCs w:val="16"/>
        </w:rPr>
        <w:t xml:space="preserve"> </w:t>
      </w:r>
    </w:p>
  </w:footnote>
  <w:footnote w:id="77">
    <w:p w:rsidR="001106D9" w:rsidRPr="00B23213" w:rsidRDefault="001106D9" w:rsidP="001B4E1B">
      <w:pPr>
        <w:pStyle w:val="aa"/>
        <w:ind w:firstLine="284"/>
        <w:jc w:val="both"/>
        <w:rPr>
          <w:sz w:val="16"/>
          <w:szCs w:val="16"/>
        </w:rPr>
      </w:pPr>
      <w:r w:rsidRPr="00B23213">
        <w:rPr>
          <w:rStyle w:val="ac"/>
          <w:sz w:val="16"/>
          <w:szCs w:val="16"/>
        </w:rPr>
        <w:footnoteRef/>
      </w:r>
      <w:r w:rsidRPr="00B23213">
        <w:rPr>
          <w:sz w:val="16"/>
          <w:szCs w:val="16"/>
        </w:rPr>
        <w:t xml:space="preserve"> Информация представлена без учета </w:t>
      </w:r>
      <w:proofErr w:type="spellStart"/>
      <w:r w:rsidRPr="00B23213">
        <w:rPr>
          <w:sz w:val="16"/>
          <w:szCs w:val="16"/>
        </w:rPr>
        <w:t>софинансирования</w:t>
      </w:r>
      <w:proofErr w:type="spellEnd"/>
      <w:r w:rsidRPr="00B23213">
        <w:rPr>
          <w:sz w:val="16"/>
          <w:szCs w:val="16"/>
        </w:rPr>
        <w:t xml:space="preserve"> за счет средств местного бюджета </w:t>
      </w:r>
    </w:p>
  </w:footnote>
  <w:footnote w:id="78">
    <w:p w:rsidR="001106D9" w:rsidRPr="00B23213" w:rsidRDefault="001106D9" w:rsidP="001B4E1B">
      <w:pPr>
        <w:pStyle w:val="aa"/>
        <w:ind w:firstLine="284"/>
        <w:jc w:val="both"/>
        <w:rPr>
          <w:sz w:val="16"/>
          <w:szCs w:val="16"/>
        </w:rPr>
      </w:pPr>
      <w:r w:rsidRPr="00B23213">
        <w:rPr>
          <w:rStyle w:val="ac"/>
          <w:sz w:val="16"/>
          <w:szCs w:val="16"/>
        </w:rPr>
        <w:footnoteRef/>
      </w:r>
      <w:r w:rsidRPr="00B23213">
        <w:rPr>
          <w:sz w:val="16"/>
          <w:szCs w:val="16"/>
        </w:rPr>
        <w:t xml:space="preserve"> Бюджетные учреждения: </w:t>
      </w:r>
      <w:r w:rsidRPr="00B23213">
        <w:rPr>
          <w:bCs/>
          <w:color w:val="000000"/>
          <w:sz w:val="16"/>
          <w:szCs w:val="16"/>
        </w:rPr>
        <w:t xml:space="preserve">МБДОУ «Детский сад «Золотой ключик» г. </w:t>
      </w:r>
      <w:proofErr w:type="spellStart"/>
      <w:r w:rsidRPr="00B23213">
        <w:rPr>
          <w:bCs/>
          <w:color w:val="000000"/>
          <w:sz w:val="16"/>
          <w:szCs w:val="16"/>
        </w:rPr>
        <w:t>Певек</w:t>
      </w:r>
      <w:proofErr w:type="spellEnd"/>
      <w:r w:rsidRPr="00B23213">
        <w:rPr>
          <w:bCs/>
          <w:color w:val="000000"/>
          <w:sz w:val="16"/>
          <w:szCs w:val="16"/>
        </w:rPr>
        <w:t xml:space="preserve">», МБДОУ «Детский сад «Ручеек» с. </w:t>
      </w:r>
      <w:proofErr w:type="spellStart"/>
      <w:r w:rsidRPr="00B23213">
        <w:rPr>
          <w:bCs/>
          <w:color w:val="000000"/>
          <w:sz w:val="16"/>
          <w:szCs w:val="16"/>
        </w:rPr>
        <w:t>Рыткучи</w:t>
      </w:r>
      <w:proofErr w:type="spellEnd"/>
      <w:r w:rsidRPr="00B23213">
        <w:rPr>
          <w:bCs/>
          <w:color w:val="000000"/>
          <w:sz w:val="16"/>
          <w:szCs w:val="16"/>
        </w:rPr>
        <w:t xml:space="preserve">», МБОУ «Центр образования г. </w:t>
      </w:r>
      <w:proofErr w:type="spellStart"/>
      <w:r w:rsidRPr="00B23213">
        <w:rPr>
          <w:bCs/>
          <w:color w:val="000000"/>
          <w:sz w:val="16"/>
          <w:szCs w:val="16"/>
        </w:rPr>
        <w:t>Певек</w:t>
      </w:r>
      <w:proofErr w:type="spellEnd"/>
      <w:r w:rsidRPr="00B23213">
        <w:rPr>
          <w:bCs/>
          <w:color w:val="000000"/>
          <w:sz w:val="16"/>
          <w:szCs w:val="16"/>
        </w:rPr>
        <w:t xml:space="preserve">», МБОУ «Средняя школа с. </w:t>
      </w:r>
      <w:proofErr w:type="spellStart"/>
      <w:r w:rsidRPr="00B23213">
        <w:rPr>
          <w:bCs/>
          <w:color w:val="000000"/>
          <w:sz w:val="16"/>
          <w:szCs w:val="16"/>
        </w:rPr>
        <w:t>Рыткучи</w:t>
      </w:r>
      <w:proofErr w:type="spellEnd"/>
      <w:r w:rsidRPr="00B23213">
        <w:rPr>
          <w:bCs/>
          <w:color w:val="000000"/>
          <w:sz w:val="16"/>
          <w:szCs w:val="16"/>
        </w:rPr>
        <w:t xml:space="preserve">», МБОУ «Начальная школа с. </w:t>
      </w:r>
      <w:proofErr w:type="spellStart"/>
      <w:r w:rsidRPr="00B23213">
        <w:rPr>
          <w:bCs/>
          <w:color w:val="000000"/>
          <w:sz w:val="16"/>
          <w:szCs w:val="16"/>
        </w:rPr>
        <w:t>Айон</w:t>
      </w:r>
      <w:proofErr w:type="spellEnd"/>
      <w:r w:rsidRPr="00B23213">
        <w:rPr>
          <w:bCs/>
          <w:color w:val="000000"/>
          <w:sz w:val="16"/>
          <w:szCs w:val="16"/>
        </w:rPr>
        <w:t xml:space="preserve">», МБУДО «Детско-юношеская спортивная школа г. </w:t>
      </w:r>
      <w:proofErr w:type="spellStart"/>
      <w:r w:rsidRPr="00B23213">
        <w:rPr>
          <w:bCs/>
          <w:color w:val="000000"/>
          <w:sz w:val="16"/>
          <w:szCs w:val="16"/>
        </w:rPr>
        <w:t>Певек</w:t>
      </w:r>
      <w:proofErr w:type="spellEnd"/>
      <w:r w:rsidRPr="00B23213">
        <w:rPr>
          <w:bCs/>
          <w:color w:val="000000"/>
          <w:sz w:val="16"/>
          <w:szCs w:val="16"/>
        </w:rPr>
        <w:t xml:space="preserve">», МАУДО городского округа </w:t>
      </w:r>
      <w:proofErr w:type="spellStart"/>
      <w:r w:rsidRPr="00B23213">
        <w:rPr>
          <w:bCs/>
          <w:color w:val="000000"/>
          <w:sz w:val="16"/>
          <w:szCs w:val="16"/>
        </w:rPr>
        <w:t>Певек</w:t>
      </w:r>
      <w:proofErr w:type="spellEnd"/>
      <w:r w:rsidRPr="00B23213">
        <w:rPr>
          <w:bCs/>
          <w:color w:val="000000"/>
          <w:sz w:val="16"/>
          <w:szCs w:val="16"/>
        </w:rPr>
        <w:t xml:space="preserve"> «Детская школа искусств»</w:t>
      </w:r>
    </w:p>
  </w:footnote>
  <w:footnote w:id="79">
    <w:p w:rsidR="001106D9" w:rsidRPr="004B169A" w:rsidRDefault="001106D9" w:rsidP="001B4E1B">
      <w:pPr>
        <w:pStyle w:val="aa"/>
        <w:ind w:firstLine="284"/>
        <w:jc w:val="both"/>
        <w:rPr>
          <w:sz w:val="16"/>
          <w:szCs w:val="16"/>
        </w:rPr>
      </w:pPr>
      <w:r w:rsidRPr="004B169A">
        <w:rPr>
          <w:rStyle w:val="ac"/>
          <w:sz w:val="16"/>
          <w:szCs w:val="16"/>
        </w:rPr>
        <w:footnoteRef/>
      </w:r>
      <w:r w:rsidRPr="004B169A">
        <w:rPr>
          <w:sz w:val="16"/>
          <w:szCs w:val="16"/>
        </w:rPr>
        <w:t xml:space="preserve"> Федеральный закон от 12 января 1996 года№7-ФЗ «О некоммерческих организациях» (далее – Закон о некоммерческих организациях)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9317"/>
      <w:docPartObj>
        <w:docPartGallery w:val="Page Numbers (Top of Page)"/>
        <w:docPartUnique/>
      </w:docPartObj>
    </w:sdtPr>
    <w:sdtContent>
      <w:p w:rsidR="001106D9" w:rsidRDefault="001106D9">
        <w:pPr>
          <w:pStyle w:val="af2"/>
          <w:jc w:val="center"/>
        </w:pPr>
        <w:r>
          <w:fldChar w:fldCharType="begin"/>
        </w:r>
        <w:r>
          <w:instrText xml:space="preserve"> PAGE   \* MERGEFORMAT </w:instrText>
        </w:r>
        <w:r>
          <w:fldChar w:fldCharType="separate"/>
        </w:r>
        <w:r>
          <w:rPr>
            <w:noProof/>
          </w:rPr>
          <w:t>55</w:t>
        </w:r>
        <w:r>
          <w:rPr>
            <w:noProof/>
          </w:rPr>
          <w:fldChar w:fldCharType="end"/>
        </w:r>
      </w:p>
    </w:sdtContent>
  </w:sdt>
  <w:p w:rsidR="001106D9" w:rsidRDefault="001106D9">
    <w:pPr>
      <w:pStyle w:val="af2"/>
    </w:pPr>
  </w:p>
  <w:p w:rsidR="001106D9" w:rsidRDefault="001106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7AB3"/>
    <w:multiLevelType w:val="hybridMultilevel"/>
    <w:tmpl w:val="A75E36EA"/>
    <w:lvl w:ilvl="0" w:tplc="27181F9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C5776B4"/>
    <w:multiLevelType w:val="multilevel"/>
    <w:tmpl w:val="F08EFE28"/>
    <w:lvl w:ilvl="0">
      <w:start w:val="1"/>
      <w:numFmt w:val="decimal"/>
      <w:pStyle w:val="2"/>
      <w:lvlText w:val="%1."/>
      <w:lvlJc w:val="left"/>
      <w:pPr>
        <w:ind w:left="720" w:hanging="360"/>
      </w:pPr>
      <w:rPr>
        <w:b/>
      </w:rPr>
    </w:lvl>
    <w:lvl w:ilvl="1">
      <w:start w:val="1"/>
      <w:numFmt w:val="decimal"/>
      <w:isLgl/>
      <w:lvlText w:val="%1.%2."/>
      <w:lvlJc w:val="left"/>
      <w:pPr>
        <w:ind w:left="480"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1E641853"/>
    <w:multiLevelType w:val="hybridMultilevel"/>
    <w:tmpl w:val="FC6EC542"/>
    <w:lvl w:ilvl="0" w:tplc="2BF6C952">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DF108E"/>
    <w:multiLevelType w:val="hybridMultilevel"/>
    <w:tmpl w:val="74DC8D5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 w15:restartNumberingAfterBreak="0">
    <w:nsid w:val="7AAC5911"/>
    <w:multiLevelType w:val="hybridMultilevel"/>
    <w:tmpl w:val="359C11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97"/>
    <w:rsid w:val="000007A5"/>
    <w:rsid w:val="000009BD"/>
    <w:rsid w:val="00000CC2"/>
    <w:rsid w:val="000016B3"/>
    <w:rsid w:val="000029B1"/>
    <w:rsid w:val="00002CE8"/>
    <w:rsid w:val="00003EFC"/>
    <w:rsid w:val="0000472E"/>
    <w:rsid w:val="00004759"/>
    <w:rsid w:val="000047B7"/>
    <w:rsid w:val="0000519C"/>
    <w:rsid w:val="000053CD"/>
    <w:rsid w:val="000058EB"/>
    <w:rsid w:val="00005FC0"/>
    <w:rsid w:val="00005FDA"/>
    <w:rsid w:val="00006458"/>
    <w:rsid w:val="00006B24"/>
    <w:rsid w:val="000105D6"/>
    <w:rsid w:val="0001072B"/>
    <w:rsid w:val="0001078E"/>
    <w:rsid w:val="000108F2"/>
    <w:rsid w:val="00010FE6"/>
    <w:rsid w:val="000118F5"/>
    <w:rsid w:val="000126E8"/>
    <w:rsid w:val="00012974"/>
    <w:rsid w:val="00012C4F"/>
    <w:rsid w:val="00012C59"/>
    <w:rsid w:val="00012DF1"/>
    <w:rsid w:val="00013514"/>
    <w:rsid w:val="0001427F"/>
    <w:rsid w:val="000144C5"/>
    <w:rsid w:val="000145CA"/>
    <w:rsid w:val="000148AA"/>
    <w:rsid w:val="00015086"/>
    <w:rsid w:val="000151CA"/>
    <w:rsid w:val="0001559B"/>
    <w:rsid w:val="00015832"/>
    <w:rsid w:val="00015856"/>
    <w:rsid w:val="00016EB5"/>
    <w:rsid w:val="0001705D"/>
    <w:rsid w:val="00017B05"/>
    <w:rsid w:val="00017CE0"/>
    <w:rsid w:val="00020304"/>
    <w:rsid w:val="00020424"/>
    <w:rsid w:val="0002082C"/>
    <w:rsid w:val="000211D0"/>
    <w:rsid w:val="00021401"/>
    <w:rsid w:val="000216E3"/>
    <w:rsid w:val="00021926"/>
    <w:rsid w:val="000219FA"/>
    <w:rsid w:val="00021CB6"/>
    <w:rsid w:val="0002259B"/>
    <w:rsid w:val="000231D7"/>
    <w:rsid w:val="0002452A"/>
    <w:rsid w:val="00024DF7"/>
    <w:rsid w:val="00025237"/>
    <w:rsid w:val="0002697E"/>
    <w:rsid w:val="00026CCE"/>
    <w:rsid w:val="000273A1"/>
    <w:rsid w:val="00030C7C"/>
    <w:rsid w:val="00031A90"/>
    <w:rsid w:val="00031BE3"/>
    <w:rsid w:val="00032085"/>
    <w:rsid w:val="000337A5"/>
    <w:rsid w:val="000343A1"/>
    <w:rsid w:val="00034AC9"/>
    <w:rsid w:val="00034B74"/>
    <w:rsid w:val="00034C6B"/>
    <w:rsid w:val="0003542F"/>
    <w:rsid w:val="00036B60"/>
    <w:rsid w:val="0004083B"/>
    <w:rsid w:val="0004101C"/>
    <w:rsid w:val="0004216C"/>
    <w:rsid w:val="00042979"/>
    <w:rsid w:val="00042A8F"/>
    <w:rsid w:val="000435E5"/>
    <w:rsid w:val="00043631"/>
    <w:rsid w:val="00043EF9"/>
    <w:rsid w:val="00044062"/>
    <w:rsid w:val="00044147"/>
    <w:rsid w:val="00044336"/>
    <w:rsid w:val="00044A9C"/>
    <w:rsid w:val="00045033"/>
    <w:rsid w:val="00045692"/>
    <w:rsid w:val="00045A1C"/>
    <w:rsid w:val="00045DC4"/>
    <w:rsid w:val="000461D2"/>
    <w:rsid w:val="0004649B"/>
    <w:rsid w:val="00046CB2"/>
    <w:rsid w:val="00046EF3"/>
    <w:rsid w:val="0004735B"/>
    <w:rsid w:val="00047B77"/>
    <w:rsid w:val="0005034F"/>
    <w:rsid w:val="000504AD"/>
    <w:rsid w:val="00051C76"/>
    <w:rsid w:val="000527B4"/>
    <w:rsid w:val="00052E56"/>
    <w:rsid w:val="000532D1"/>
    <w:rsid w:val="000534F7"/>
    <w:rsid w:val="0005414D"/>
    <w:rsid w:val="00054361"/>
    <w:rsid w:val="00054454"/>
    <w:rsid w:val="00055F6F"/>
    <w:rsid w:val="00056369"/>
    <w:rsid w:val="000569AD"/>
    <w:rsid w:val="00056E60"/>
    <w:rsid w:val="00057B72"/>
    <w:rsid w:val="00057DF3"/>
    <w:rsid w:val="00061654"/>
    <w:rsid w:val="00061D3C"/>
    <w:rsid w:val="00062386"/>
    <w:rsid w:val="00062B6D"/>
    <w:rsid w:val="0006301C"/>
    <w:rsid w:val="000645D2"/>
    <w:rsid w:val="000648A9"/>
    <w:rsid w:val="00064927"/>
    <w:rsid w:val="00064C7F"/>
    <w:rsid w:val="00065109"/>
    <w:rsid w:val="000662AE"/>
    <w:rsid w:val="0006656C"/>
    <w:rsid w:val="00066AB2"/>
    <w:rsid w:val="00066BB0"/>
    <w:rsid w:val="00067066"/>
    <w:rsid w:val="000672D8"/>
    <w:rsid w:val="000704B0"/>
    <w:rsid w:val="000708AB"/>
    <w:rsid w:val="00070FD0"/>
    <w:rsid w:val="00071CA4"/>
    <w:rsid w:val="00071EE3"/>
    <w:rsid w:val="000729A0"/>
    <w:rsid w:val="00073947"/>
    <w:rsid w:val="00073BB7"/>
    <w:rsid w:val="00073FF2"/>
    <w:rsid w:val="000744E7"/>
    <w:rsid w:val="00074F34"/>
    <w:rsid w:val="000755D7"/>
    <w:rsid w:val="00075BA9"/>
    <w:rsid w:val="00075DB7"/>
    <w:rsid w:val="000761C7"/>
    <w:rsid w:val="00076972"/>
    <w:rsid w:val="00076DFF"/>
    <w:rsid w:val="00076F24"/>
    <w:rsid w:val="00077050"/>
    <w:rsid w:val="00077929"/>
    <w:rsid w:val="00080124"/>
    <w:rsid w:val="00080C1E"/>
    <w:rsid w:val="00080CB9"/>
    <w:rsid w:val="0008120D"/>
    <w:rsid w:val="00081723"/>
    <w:rsid w:val="00081738"/>
    <w:rsid w:val="0008205B"/>
    <w:rsid w:val="000828AC"/>
    <w:rsid w:val="00082AB2"/>
    <w:rsid w:val="00082F7A"/>
    <w:rsid w:val="000832EB"/>
    <w:rsid w:val="000846ED"/>
    <w:rsid w:val="00084D32"/>
    <w:rsid w:val="000851D8"/>
    <w:rsid w:val="00085FC4"/>
    <w:rsid w:val="00086013"/>
    <w:rsid w:val="00086A8F"/>
    <w:rsid w:val="00086FC3"/>
    <w:rsid w:val="0008777A"/>
    <w:rsid w:val="00087D6F"/>
    <w:rsid w:val="0009081B"/>
    <w:rsid w:val="000909A5"/>
    <w:rsid w:val="00090B90"/>
    <w:rsid w:val="00091346"/>
    <w:rsid w:val="00092F99"/>
    <w:rsid w:val="00093364"/>
    <w:rsid w:val="00093AFF"/>
    <w:rsid w:val="00093B58"/>
    <w:rsid w:val="00094651"/>
    <w:rsid w:val="00095E5D"/>
    <w:rsid w:val="00095F01"/>
    <w:rsid w:val="000961C7"/>
    <w:rsid w:val="000965CD"/>
    <w:rsid w:val="00096CDF"/>
    <w:rsid w:val="000975A2"/>
    <w:rsid w:val="00097720"/>
    <w:rsid w:val="00097AE0"/>
    <w:rsid w:val="000A0BEA"/>
    <w:rsid w:val="000A1C89"/>
    <w:rsid w:val="000A200D"/>
    <w:rsid w:val="000A239D"/>
    <w:rsid w:val="000A263E"/>
    <w:rsid w:val="000A296B"/>
    <w:rsid w:val="000A312C"/>
    <w:rsid w:val="000A3798"/>
    <w:rsid w:val="000A3A72"/>
    <w:rsid w:val="000A3D6E"/>
    <w:rsid w:val="000A4295"/>
    <w:rsid w:val="000A4885"/>
    <w:rsid w:val="000A5410"/>
    <w:rsid w:val="000A5475"/>
    <w:rsid w:val="000A5733"/>
    <w:rsid w:val="000A582F"/>
    <w:rsid w:val="000A5DE8"/>
    <w:rsid w:val="000A64CC"/>
    <w:rsid w:val="000A657F"/>
    <w:rsid w:val="000A68DD"/>
    <w:rsid w:val="000A7223"/>
    <w:rsid w:val="000A784D"/>
    <w:rsid w:val="000A7BE1"/>
    <w:rsid w:val="000B11BE"/>
    <w:rsid w:val="000B1C2A"/>
    <w:rsid w:val="000B1F98"/>
    <w:rsid w:val="000B20A3"/>
    <w:rsid w:val="000B2187"/>
    <w:rsid w:val="000B21E7"/>
    <w:rsid w:val="000B2496"/>
    <w:rsid w:val="000B272C"/>
    <w:rsid w:val="000B38EC"/>
    <w:rsid w:val="000B3F99"/>
    <w:rsid w:val="000B444F"/>
    <w:rsid w:val="000B4C8B"/>
    <w:rsid w:val="000B5614"/>
    <w:rsid w:val="000B6442"/>
    <w:rsid w:val="000B6C7C"/>
    <w:rsid w:val="000B77EF"/>
    <w:rsid w:val="000B7AA9"/>
    <w:rsid w:val="000C0A2B"/>
    <w:rsid w:val="000C0F4C"/>
    <w:rsid w:val="000C1FFE"/>
    <w:rsid w:val="000C27EC"/>
    <w:rsid w:val="000C2A0A"/>
    <w:rsid w:val="000C2E97"/>
    <w:rsid w:val="000C30EC"/>
    <w:rsid w:val="000C3126"/>
    <w:rsid w:val="000C3750"/>
    <w:rsid w:val="000C41F4"/>
    <w:rsid w:val="000C445B"/>
    <w:rsid w:val="000C4E40"/>
    <w:rsid w:val="000C576D"/>
    <w:rsid w:val="000C5841"/>
    <w:rsid w:val="000C6378"/>
    <w:rsid w:val="000C662C"/>
    <w:rsid w:val="000C6706"/>
    <w:rsid w:val="000C6D88"/>
    <w:rsid w:val="000C7641"/>
    <w:rsid w:val="000C7845"/>
    <w:rsid w:val="000C7BCE"/>
    <w:rsid w:val="000D0087"/>
    <w:rsid w:val="000D01E7"/>
    <w:rsid w:val="000D0542"/>
    <w:rsid w:val="000D0CDE"/>
    <w:rsid w:val="000D155D"/>
    <w:rsid w:val="000D159D"/>
    <w:rsid w:val="000D1991"/>
    <w:rsid w:val="000D210A"/>
    <w:rsid w:val="000D27C7"/>
    <w:rsid w:val="000D3441"/>
    <w:rsid w:val="000D36CE"/>
    <w:rsid w:val="000D3961"/>
    <w:rsid w:val="000D474B"/>
    <w:rsid w:val="000D480C"/>
    <w:rsid w:val="000D61CE"/>
    <w:rsid w:val="000D6D45"/>
    <w:rsid w:val="000D7F55"/>
    <w:rsid w:val="000E01DA"/>
    <w:rsid w:val="000E0984"/>
    <w:rsid w:val="000E0C2E"/>
    <w:rsid w:val="000E1DED"/>
    <w:rsid w:val="000E2B86"/>
    <w:rsid w:val="000E2FB1"/>
    <w:rsid w:val="000E2FDA"/>
    <w:rsid w:val="000E39EA"/>
    <w:rsid w:val="000E3B20"/>
    <w:rsid w:val="000E3D72"/>
    <w:rsid w:val="000E3EA0"/>
    <w:rsid w:val="000E4008"/>
    <w:rsid w:val="000E4188"/>
    <w:rsid w:val="000E43E8"/>
    <w:rsid w:val="000E4B03"/>
    <w:rsid w:val="000E4D41"/>
    <w:rsid w:val="000E4FA3"/>
    <w:rsid w:val="000E548D"/>
    <w:rsid w:val="000E5986"/>
    <w:rsid w:val="000E5AC2"/>
    <w:rsid w:val="000E63D4"/>
    <w:rsid w:val="000E6FD3"/>
    <w:rsid w:val="000E7336"/>
    <w:rsid w:val="000E78DC"/>
    <w:rsid w:val="000E7A69"/>
    <w:rsid w:val="000E7CDD"/>
    <w:rsid w:val="000E7CFE"/>
    <w:rsid w:val="000E7EF5"/>
    <w:rsid w:val="000F0807"/>
    <w:rsid w:val="000F0B57"/>
    <w:rsid w:val="000F0F69"/>
    <w:rsid w:val="000F19CB"/>
    <w:rsid w:val="000F1D85"/>
    <w:rsid w:val="000F21B2"/>
    <w:rsid w:val="000F2CE0"/>
    <w:rsid w:val="000F3018"/>
    <w:rsid w:val="000F3357"/>
    <w:rsid w:val="000F3415"/>
    <w:rsid w:val="000F4E46"/>
    <w:rsid w:val="000F53EC"/>
    <w:rsid w:val="000F5600"/>
    <w:rsid w:val="000F5D05"/>
    <w:rsid w:val="000F6BA6"/>
    <w:rsid w:val="000F6E0F"/>
    <w:rsid w:val="000F784B"/>
    <w:rsid w:val="000F7C6E"/>
    <w:rsid w:val="000F7DD9"/>
    <w:rsid w:val="00101088"/>
    <w:rsid w:val="00101915"/>
    <w:rsid w:val="00101B1B"/>
    <w:rsid w:val="00101BC0"/>
    <w:rsid w:val="00102206"/>
    <w:rsid w:val="0010228B"/>
    <w:rsid w:val="001024C3"/>
    <w:rsid w:val="00102576"/>
    <w:rsid w:val="00102638"/>
    <w:rsid w:val="001029C7"/>
    <w:rsid w:val="00102F54"/>
    <w:rsid w:val="00103D3A"/>
    <w:rsid w:val="00104CA4"/>
    <w:rsid w:val="001055AD"/>
    <w:rsid w:val="00105B93"/>
    <w:rsid w:val="00106508"/>
    <w:rsid w:val="00106AB2"/>
    <w:rsid w:val="00107016"/>
    <w:rsid w:val="00110363"/>
    <w:rsid w:val="001106D9"/>
    <w:rsid w:val="0011156C"/>
    <w:rsid w:val="00112670"/>
    <w:rsid w:val="00113126"/>
    <w:rsid w:val="0011332A"/>
    <w:rsid w:val="001134B9"/>
    <w:rsid w:val="0011425A"/>
    <w:rsid w:val="00114C28"/>
    <w:rsid w:val="00114E0A"/>
    <w:rsid w:val="00115313"/>
    <w:rsid w:val="00115696"/>
    <w:rsid w:val="001158A9"/>
    <w:rsid w:val="00115C59"/>
    <w:rsid w:val="00116070"/>
    <w:rsid w:val="0011607B"/>
    <w:rsid w:val="00116C25"/>
    <w:rsid w:val="00116E07"/>
    <w:rsid w:val="001170ED"/>
    <w:rsid w:val="00117FD7"/>
    <w:rsid w:val="00120112"/>
    <w:rsid w:val="0012065E"/>
    <w:rsid w:val="00120973"/>
    <w:rsid w:val="00120B5C"/>
    <w:rsid w:val="0012158F"/>
    <w:rsid w:val="0012196C"/>
    <w:rsid w:val="00121C49"/>
    <w:rsid w:val="00121F78"/>
    <w:rsid w:val="00122454"/>
    <w:rsid w:val="00122A92"/>
    <w:rsid w:val="001230EA"/>
    <w:rsid w:val="0012350D"/>
    <w:rsid w:val="001243AE"/>
    <w:rsid w:val="00124529"/>
    <w:rsid w:val="00124721"/>
    <w:rsid w:val="00125142"/>
    <w:rsid w:val="00125311"/>
    <w:rsid w:val="0012585E"/>
    <w:rsid w:val="001258EE"/>
    <w:rsid w:val="0012595C"/>
    <w:rsid w:val="001259D7"/>
    <w:rsid w:val="00127112"/>
    <w:rsid w:val="0012713F"/>
    <w:rsid w:val="0013028F"/>
    <w:rsid w:val="00130CC0"/>
    <w:rsid w:val="00131993"/>
    <w:rsid w:val="00131AC9"/>
    <w:rsid w:val="00131E48"/>
    <w:rsid w:val="001321BD"/>
    <w:rsid w:val="001328D9"/>
    <w:rsid w:val="00132C1D"/>
    <w:rsid w:val="001330C5"/>
    <w:rsid w:val="00133B78"/>
    <w:rsid w:val="00133DEF"/>
    <w:rsid w:val="001343B6"/>
    <w:rsid w:val="00134D70"/>
    <w:rsid w:val="00135001"/>
    <w:rsid w:val="001354AD"/>
    <w:rsid w:val="00137120"/>
    <w:rsid w:val="0013729A"/>
    <w:rsid w:val="00137ACB"/>
    <w:rsid w:val="00140A9D"/>
    <w:rsid w:val="00141A5D"/>
    <w:rsid w:val="00141DD4"/>
    <w:rsid w:val="00142C69"/>
    <w:rsid w:val="00142D6F"/>
    <w:rsid w:val="00143714"/>
    <w:rsid w:val="0014379C"/>
    <w:rsid w:val="0014418C"/>
    <w:rsid w:val="0014449D"/>
    <w:rsid w:val="001444B2"/>
    <w:rsid w:val="00144789"/>
    <w:rsid w:val="001447C9"/>
    <w:rsid w:val="00144D4E"/>
    <w:rsid w:val="00144DCC"/>
    <w:rsid w:val="00145A0D"/>
    <w:rsid w:val="00145D71"/>
    <w:rsid w:val="00147036"/>
    <w:rsid w:val="00147804"/>
    <w:rsid w:val="00147F47"/>
    <w:rsid w:val="00151D79"/>
    <w:rsid w:val="00151E9C"/>
    <w:rsid w:val="00151ED0"/>
    <w:rsid w:val="0015258D"/>
    <w:rsid w:val="00152740"/>
    <w:rsid w:val="001527FC"/>
    <w:rsid w:val="00152843"/>
    <w:rsid w:val="00152B4C"/>
    <w:rsid w:val="00152F09"/>
    <w:rsid w:val="00153896"/>
    <w:rsid w:val="001538EC"/>
    <w:rsid w:val="00153F3D"/>
    <w:rsid w:val="001543AA"/>
    <w:rsid w:val="001548D4"/>
    <w:rsid w:val="0015675A"/>
    <w:rsid w:val="00156818"/>
    <w:rsid w:val="0015709E"/>
    <w:rsid w:val="001576E6"/>
    <w:rsid w:val="00157A71"/>
    <w:rsid w:val="00160917"/>
    <w:rsid w:val="00160953"/>
    <w:rsid w:val="0016099C"/>
    <w:rsid w:val="00160BBE"/>
    <w:rsid w:val="00161534"/>
    <w:rsid w:val="001615B6"/>
    <w:rsid w:val="001618BA"/>
    <w:rsid w:val="00161A70"/>
    <w:rsid w:val="00162523"/>
    <w:rsid w:val="00162C3A"/>
    <w:rsid w:val="00163024"/>
    <w:rsid w:val="001630C8"/>
    <w:rsid w:val="00163449"/>
    <w:rsid w:val="00163531"/>
    <w:rsid w:val="00163FE7"/>
    <w:rsid w:val="00164715"/>
    <w:rsid w:val="001649D8"/>
    <w:rsid w:val="00164D89"/>
    <w:rsid w:val="00165E71"/>
    <w:rsid w:val="00166067"/>
    <w:rsid w:val="001662CB"/>
    <w:rsid w:val="00166455"/>
    <w:rsid w:val="00166C8F"/>
    <w:rsid w:val="00167893"/>
    <w:rsid w:val="00167B16"/>
    <w:rsid w:val="00167E37"/>
    <w:rsid w:val="00170555"/>
    <w:rsid w:val="0017074B"/>
    <w:rsid w:val="00171968"/>
    <w:rsid w:val="001719F5"/>
    <w:rsid w:val="00172D0A"/>
    <w:rsid w:val="00172E9E"/>
    <w:rsid w:val="00173122"/>
    <w:rsid w:val="00173C8E"/>
    <w:rsid w:val="00173F22"/>
    <w:rsid w:val="00174042"/>
    <w:rsid w:val="00174298"/>
    <w:rsid w:val="001747EF"/>
    <w:rsid w:val="00174C2C"/>
    <w:rsid w:val="00175D3A"/>
    <w:rsid w:val="00175ED8"/>
    <w:rsid w:val="00176144"/>
    <w:rsid w:val="00176FD4"/>
    <w:rsid w:val="001773C5"/>
    <w:rsid w:val="001801EA"/>
    <w:rsid w:val="0018047E"/>
    <w:rsid w:val="00180952"/>
    <w:rsid w:val="00180D93"/>
    <w:rsid w:val="0018134A"/>
    <w:rsid w:val="001834C4"/>
    <w:rsid w:val="00183774"/>
    <w:rsid w:val="00183D6B"/>
    <w:rsid w:val="00184477"/>
    <w:rsid w:val="001857BC"/>
    <w:rsid w:val="00185965"/>
    <w:rsid w:val="00186252"/>
    <w:rsid w:val="00187D7A"/>
    <w:rsid w:val="001909DD"/>
    <w:rsid w:val="00190BE6"/>
    <w:rsid w:val="00190E37"/>
    <w:rsid w:val="001912C2"/>
    <w:rsid w:val="00191631"/>
    <w:rsid w:val="00191A68"/>
    <w:rsid w:val="00192077"/>
    <w:rsid w:val="00192B43"/>
    <w:rsid w:val="00192C29"/>
    <w:rsid w:val="00192C6D"/>
    <w:rsid w:val="00192D0D"/>
    <w:rsid w:val="001936E1"/>
    <w:rsid w:val="00193929"/>
    <w:rsid w:val="001945A5"/>
    <w:rsid w:val="00194D74"/>
    <w:rsid w:val="00195209"/>
    <w:rsid w:val="0019543A"/>
    <w:rsid w:val="00195ADC"/>
    <w:rsid w:val="00195D23"/>
    <w:rsid w:val="001969AE"/>
    <w:rsid w:val="00196B49"/>
    <w:rsid w:val="00196D55"/>
    <w:rsid w:val="00197405"/>
    <w:rsid w:val="001A159A"/>
    <w:rsid w:val="001A419F"/>
    <w:rsid w:val="001A47CC"/>
    <w:rsid w:val="001A48B8"/>
    <w:rsid w:val="001A4C03"/>
    <w:rsid w:val="001A5BD3"/>
    <w:rsid w:val="001A5F09"/>
    <w:rsid w:val="001A670E"/>
    <w:rsid w:val="001A6B69"/>
    <w:rsid w:val="001A6EB1"/>
    <w:rsid w:val="001A6FE3"/>
    <w:rsid w:val="001A73D8"/>
    <w:rsid w:val="001B05C6"/>
    <w:rsid w:val="001B0607"/>
    <w:rsid w:val="001B0A74"/>
    <w:rsid w:val="001B105A"/>
    <w:rsid w:val="001B10FB"/>
    <w:rsid w:val="001B15CB"/>
    <w:rsid w:val="001B2868"/>
    <w:rsid w:val="001B2A60"/>
    <w:rsid w:val="001B3825"/>
    <w:rsid w:val="001B4208"/>
    <w:rsid w:val="001B43D8"/>
    <w:rsid w:val="001B43E2"/>
    <w:rsid w:val="001B4E1B"/>
    <w:rsid w:val="001B55AA"/>
    <w:rsid w:val="001B587E"/>
    <w:rsid w:val="001B5C5D"/>
    <w:rsid w:val="001B6098"/>
    <w:rsid w:val="001B6824"/>
    <w:rsid w:val="001C02E9"/>
    <w:rsid w:val="001C0677"/>
    <w:rsid w:val="001C1590"/>
    <w:rsid w:val="001C1669"/>
    <w:rsid w:val="001C1ADC"/>
    <w:rsid w:val="001C2F95"/>
    <w:rsid w:val="001C3119"/>
    <w:rsid w:val="001C3FFD"/>
    <w:rsid w:val="001C4304"/>
    <w:rsid w:val="001C430C"/>
    <w:rsid w:val="001C4513"/>
    <w:rsid w:val="001C47A0"/>
    <w:rsid w:val="001C547F"/>
    <w:rsid w:val="001C54A8"/>
    <w:rsid w:val="001C5766"/>
    <w:rsid w:val="001C5D73"/>
    <w:rsid w:val="001C6577"/>
    <w:rsid w:val="001C705B"/>
    <w:rsid w:val="001C7753"/>
    <w:rsid w:val="001C7976"/>
    <w:rsid w:val="001D0307"/>
    <w:rsid w:val="001D0670"/>
    <w:rsid w:val="001D079B"/>
    <w:rsid w:val="001D18AE"/>
    <w:rsid w:val="001D222E"/>
    <w:rsid w:val="001D2511"/>
    <w:rsid w:val="001D3F17"/>
    <w:rsid w:val="001D416C"/>
    <w:rsid w:val="001D46DE"/>
    <w:rsid w:val="001D4C18"/>
    <w:rsid w:val="001D6CB5"/>
    <w:rsid w:val="001D6D6F"/>
    <w:rsid w:val="001D7420"/>
    <w:rsid w:val="001D7668"/>
    <w:rsid w:val="001E22A7"/>
    <w:rsid w:val="001E26A3"/>
    <w:rsid w:val="001E2EAF"/>
    <w:rsid w:val="001E3355"/>
    <w:rsid w:val="001E33CB"/>
    <w:rsid w:val="001E370B"/>
    <w:rsid w:val="001E3E34"/>
    <w:rsid w:val="001E3FD5"/>
    <w:rsid w:val="001E4B19"/>
    <w:rsid w:val="001E4BEB"/>
    <w:rsid w:val="001E4C50"/>
    <w:rsid w:val="001E636A"/>
    <w:rsid w:val="001E63B7"/>
    <w:rsid w:val="001E696F"/>
    <w:rsid w:val="001E78BA"/>
    <w:rsid w:val="001E79A1"/>
    <w:rsid w:val="001E7D93"/>
    <w:rsid w:val="001E7F39"/>
    <w:rsid w:val="001F222F"/>
    <w:rsid w:val="001F265A"/>
    <w:rsid w:val="001F27FC"/>
    <w:rsid w:val="001F27FD"/>
    <w:rsid w:val="001F2A80"/>
    <w:rsid w:val="001F3B07"/>
    <w:rsid w:val="001F4280"/>
    <w:rsid w:val="001F45C1"/>
    <w:rsid w:val="001F4BB4"/>
    <w:rsid w:val="001F5902"/>
    <w:rsid w:val="001F5985"/>
    <w:rsid w:val="001F6721"/>
    <w:rsid w:val="001F69F8"/>
    <w:rsid w:val="001F6FD4"/>
    <w:rsid w:val="001F7EF0"/>
    <w:rsid w:val="0020016A"/>
    <w:rsid w:val="002002A1"/>
    <w:rsid w:val="002011A5"/>
    <w:rsid w:val="002033EC"/>
    <w:rsid w:val="002038E1"/>
    <w:rsid w:val="0020466F"/>
    <w:rsid w:val="0020468C"/>
    <w:rsid w:val="00205A39"/>
    <w:rsid w:val="0020600A"/>
    <w:rsid w:val="00206105"/>
    <w:rsid w:val="0020641E"/>
    <w:rsid w:val="00206E11"/>
    <w:rsid w:val="00206EA6"/>
    <w:rsid w:val="00207562"/>
    <w:rsid w:val="0020756C"/>
    <w:rsid w:val="002102BD"/>
    <w:rsid w:val="0021038D"/>
    <w:rsid w:val="002112E5"/>
    <w:rsid w:val="0021150F"/>
    <w:rsid w:val="00211DE1"/>
    <w:rsid w:val="00212199"/>
    <w:rsid w:val="00212729"/>
    <w:rsid w:val="00212B4D"/>
    <w:rsid w:val="002132C4"/>
    <w:rsid w:val="0021347B"/>
    <w:rsid w:val="00213D42"/>
    <w:rsid w:val="00213F42"/>
    <w:rsid w:val="002155F6"/>
    <w:rsid w:val="00215AA5"/>
    <w:rsid w:val="00215C43"/>
    <w:rsid w:val="0021797D"/>
    <w:rsid w:val="00217AC7"/>
    <w:rsid w:val="002206FC"/>
    <w:rsid w:val="00220B9E"/>
    <w:rsid w:val="00222CA0"/>
    <w:rsid w:val="002240F8"/>
    <w:rsid w:val="00224EF6"/>
    <w:rsid w:val="0022520E"/>
    <w:rsid w:val="0022541D"/>
    <w:rsid w:val="00225961"/>
    <w:rsid w:val="00225BE7"/>
    <w:rsid w:val="002264E4"/>
    <w:rsid w:val="002267A3"/>
    <w:rsid w:val="00227023"/>
    <w:rsid w:val="0022746E"/>
    <w:rsid w:val="002274C4"/>
    <w:rsid w:val="002275DC"/>
    <w:rsid w:val="00230020"/>
    <w:rsid w:val="00230105"/>
    <w:rsid w:val="0023054B"/>
    <w:rsid w:val="002307E0"/>
    <w:rsid w:val="00230D2E"/>
    <w:rsid w:val="00231481"/>
    <w:rsid w:val="00231734"/>
    <w:rsid w:val="0023230C"/>
    <w:rsid w:val="002324DA"/>
    <w:rsid w:val="002326DA"/>
    <w:rsid w:val="0023288C"/>
    <w:rsid w:val="00232ABC"/>
    <w:rsid w:val="00233774"/>
    <w:rsid w:val="00234430"/>
    <w:rsid w:val="00234753"/>
    <w:rsid w:val="00234FAA"/>
    <w:rsid w:val="00235065"/>
    <w:rsid w:val="00235304"/>
    <w:rsid w:val="00235685"/>
    <w:rsid w:val="00236799"/>
    <w:rsid w:val="002368BC"/>
    <w:rsid w:val="00237109"/>
    <w:rsid w:val="00240058"/>
    <w:rsid w:val="00240C97"/>
    <w:rsid w:val="0024100C"/>
    <w:rsid w:val="00241187"/>
    <w:rsid w:val="002413C4"/>
    <w:rsid w:val="00241939"/>
    <w:rsid w:val="00241B47"/>
    <w:rsid w:val="00242013"/>
    <w:rsid w:val="00242582"/>
    <w:rsid w:val="002439C1"/>
    <w:rsid w:val="00243D4A"/>
    <w:rsid w:val="00244845"/>
    <w:rsid w:val="002454E2"/>
    <w:rsid w:val="002469E5"/>
    <w:rsid w:val="0024753F"/>
    <w:rsid w:val="002501AC"/>
    <w:rsid w:val="00250FF2"/>
    <w:rsid w:val="002516A8"/>
    <w:rsid w:val="00251751"/>
    <w:rsid w:val="00252700"/>
    <w:rsid w:val="00252A6B"/>
    <w:rsid w:val="002531AD"/>
    <w:rsid w:val="00253352"/>
    <w:rsid w:val="002534A9"/>
    <w:rsid w:val="00253CE1"/>
    <w:rsid w:val="00253F04"/>
    <w:rsid w:val="002540DD"/>
    <w:rsid w:val="00254EE1"/>
    <w:rsid w:val="002551A6"/>
    <w:rsid w:val="002558BD"/>
    <w:rsid w:val="002558FE"/>
    <w:rsid w:val="00255B93"/>
    <w:rsid w:val="002568BB"/>
    <w:rsid w:val="00256EB2"/>
    <w:rsid w:val="00260247"/>
    <w:rsid w:val="00260324"/>
    <w:rsid w:val="00260362"/>
    <w:rsid w:val="0026094D"/>
    <w:rsid w:val="00260A1C"/>
    <w:rsid w:val="00260DF3"/>
    <w:rsid w:val="0026129C"/>
    <w:rsid w:val="00261DBC"/>
    <w:rsid w:val="002623D9"/>
    <w:rsid w:val="00262BF1"/>
    <w:rsid w:val="00262C4D"/>
    <w:rsid w:val="00262CEB"/>
    <w:rsid w:val="00263314"/>
    <w:rsid w:val="00263DC0"/>
    <w:rsid w:val="002659BA"/>
    <w:rsid w:val="00266660"/>
    <w:rsid w:val="00266D5A"/>
    <w:rsid w:val="002672F7"/>
    <w:rsid w:val="002678E5"/>
    <w:rsid w:val="00267967"/>
    <w:rsid w:val="002706FB"/>
    <w:rsid w:val="00270FD7"/>
    <w:rsid w:val="0027109C"/>
    <w:rsid w:val="00271275"/>
    <w:rsid w:val="002715D9"/>
    <w:rsid w:val="002717FD"/>
    <w:rsid w:val="00271D8C"/>
    <w:rsid w:val="002723E5"/>
    <w:rsid w:val="0027261A"/>
    <w:rsid w:val="002726D8"/>
    <w:rsid w:val="0027353A"/>
    <w:rsid w:val="002739C7"/>
    <w:rsid w:val="00273F17"/>
    <w:rsid w:val="0027491C"/>
    <w:rsid w:val="0027494D"/>
    <w:rsid w:val="00274BA4"/>
    <w:rsid w:val="0027676D"/>
    <w:rsid w:val="00276A88"/>
    <w:rsid w:val="002770E0"/>
    <w:rsid w:val="00277874"/>
    <w:rsid w:val="00277911"/>
    <w:rsid w:val="00277A8D"/>
    <w:rsid w:val="00280011"/>
    <w:rsid w:val="0028056C"/>
    <w:rsid w:val="002806E5"/>
    <w:rsid w:val="00280D07"/>
    <w:rsid w:val="002817C8"/>
    <w:rsid w:val="00282298"/>
    <w:rsid w:val="00283056"/>
    <w:rsid w:val="002832EB"/>
    <w:rsid w:val="00283422"/>
    <w:rsid w:val="0028349A"/>
    <w:rsid w:val="00283743"/>
    <w:rsid w:val="002837FB"/>
    <w:rsid w:val="00283FFA"/>
    <w:rsid w:val="00284922"/>
    <w:rsid w:val="00285110"/>
    <w:rsid w:val="00285449"/>
    <w:rsid w:val="0028557A"/>
    <w:rsid w:val="002869F2"/>
    <w:rsid w:val="00286A09"/>
    <w:rsid w:val="00287324"/>
    <w:rsid w:val="00287523"/>
    <w:rsid w:val="00287547"/>
    <w:rsid w:val="00287BFE"/>
    <w:rsid w:val="0029177B"/>
    <w:rsid w:val="002918AF"/>
    <w:rsid w:val="002919EE"/>
    <w:rsid w:val="00291A07"/>
    <w:rsid w:val="002920F7"/>
    <w:rsid w:val="0029235D"/>
    <w:rsid w:val="002924C4"/>
    <w:rsid w:val="00292539"/>
    <w:rsid w:val="0029269A"/>
    <w:rsid w:val="00292C63"/>
    <w:rsid w:val="002931A0"/>
    <w:rsid w:val="00293F31"/>
    <w:rsid w:val="00294047"/>
    <w:rsid w:val="002945F3"/>
    <w:rsid w:val="00294612"/>
    <w:rsid w:val="00294897"/>
    <w:rsid w:val="00295162"/>
    <w:rsid w:val="002960CE"/>
    <w:rsid w:val="00296159"/>
    <w:rsid w:val="002967B8"/>
    <w:rsid w:val="002967F1"/>
    <w:rsid w:val="002A0019"/>
    <w:rsid w:val="002A01AB"/>
    <w:rsid w:val="002A0231"/>
    <w:rsid w:val="002A07F6"/>
    <w:rsid w:val="002A07FB"/>
    <w:rsid w:val="002A1216"/>
    <w:rsid w:val="002A1B53"/>
    <w:rsid w:val="002A2406"/>
    <w:rsid w:val="002A2506"/>
    <w:rsid w:val="002A2AB1"/>
    <w:rsid w:val="002A2B34"/>
    <w:rsid w:val="002A2E6E"/>
    <w:rsid w:val="002A2E9B"/>
    <w:rsid w:val="002A33C3"/>
    <w:rsid w:val="002A391C"/>
    <w:rsid w:val="002A3C7B"/>
    <w:rsid w:val="002A3EA2"/>
    <w:rsid w:val="002A4DA8"/>
    <w:rsid w:val="002A4FB7"/>
    <w:rsid w:val="002A657F"/>
    <w:rsid w:val="002A6A51"/>
    <w:rsid w:val="002A6D59"/>
    <w:rsid w:val="002A6F6F"/>
    <w:rsid w:val="002A755F"/>
    <w:rsid w:val="002B0DA8"/>
    <w:rsid w:val="002B22A5"/>
    <w:rsid w:val="002B26F1"/>
    <w:rsid w:val="002B33DB"/>
    <w:rsid w:val="002B3C4E"/>
    <w:rsid w:val="002B5346"/>
    <w:rsid w:val="002B5747"/>
    <w:rsid w:val="002B621A"/>
    <w:rsid w:val="002B622B"/>
    <w:rsid w:val="002B6271"/>
    <w:rsid w:val="002B6324"/>
    <w:rsid w:val="002B632F"/>
    <w:rsid w:val="002B67FC"/>
    <w:rsid w:val="002B6962"/>
    <w:rsid w:val="002B755C"/>
    <w:rsid w:val="002B77DF"/>
    <w:rsid w:val="002B7AD4"/>
    <w:rsid w:val="002B7E49"/>
    <w:rsid w:val="002C0B68"/>
    <w:rsid w:val="002C0C43"/>
    <w:rsid w:val="002C0D7F"/>
    <w:rsid w:val="002C0E56"/>
    <w:rsid w:val="002C1384"/>
    <w:rsid w:val="002C346C"/>
    <w:rsid w:val="002C3534"/>
    <w:rsid w:val="002C3FC1"/>
    <w:rsid w:val="002C4583"/>
    <w:rsid w:val="002C4D95"/>
    <w:rsid w:val="002C566A"/>
    <w:rsid w:val="002C5CF7"/>
    <w:rsid w:val="002C685C"/>
    <w:rsid w:val="002C6CD9"/>
    <w:rsid w:val="002C6E80"/>
    <w:rsid w:val="002C742F"/>
    <w:rsid w:val="002C76FD"/>
    <w:rsid w:val="002C77E4"/>
    <w:rsid w:val="002C7DAA"/>
    <w:rsid w:val="002D120D"/>
    <w:rsid w:val="002D171F"/>
    <w:rsid w:val="002D177D"/>
    <w:rsid w:val="002D1CFB"/>
    <w:rsid w:val="002D2013"/>
    <w:rsid w:val="002D2C84"/>
    <w:rsid w:val="002D3227"/>
    <w:rsid w:val="002D3620"/>
    <w:rsid w:val="002D403D"/>
    <w:rsid w:val="002D43C2"/>
    <w:rsid w:val="002D5227"/>
    <w:rsid w:val="002D6616"/>
    <w:rsid w:val="002D7AF1"/>
    <w:rsid w:val="002D7CF7"/>
    <w:rsid w:val="002E09B0"/>
    <w:rsid w:val="002E207F"/>
    <w:rsid w:val="002E24D8"/>
    <w:rsid w:val="002E298D"/>
    <w:rsid w:val="002E2AE2"/>
    <w:rsid w:val="002E35D3"/>
    <w:rsid w:val="002E3619"/>
    <w:rsid w:val="002E363F"/>
    <w:rsid w:val="002E36BE"/>
    <w:rsid w:val="002E3739"/>
    <w:rsid w:val="002E4500"/>
    <w:rsid w:val="002E4656"/>
    <w:rsid w:val="002E4D78"/>
    <w:rsid w:val="002E5A36"/>
    <w:rsid w:val="002E645D"/>
    <w:rsid w:val="002E64F0"/>
    <w:rsid w:val="002E6B29"/>
    <w:rsid w:val="002E7428"/>
    <w:rsid w:val="002F1336"/>
    <w:rsid w:val="002F20FE"/>
    <w:rsid w:val="002F249D"/>
    <w:rsid w:val="002F2B4D"/>
    <w:rsid w:val="002F309F"/>
    <w:rsid w:val="002F3D76"/>
    <w:rsid w:val="002F45E0"/>
    <w:rsid w:val="002F4A99"/>
    <w:rsid w:val="002F4D82"/>
    <w:rsid w:val="002F6122"/>
    <w:rsid w:val="002F6303"/>
    <w:rsid w:val="002F7076"/>
    <w:rsid w:val="002F73CA"/>
    <w:rsid w:val="002F75A7"/>
    <w:rsid w:val="002F7BBA"/>
    <w:rsid w:val="00300742"/>
    <w:rsid w:val="00300941"/>
    <w:rsid w:val="003013E6"/>
    <w:rsid w:val="003015A4"/>
    <w:rsid w:val="00303240"/>
    <w:rsid w:val="00303254"/>
    <w:rsid w:val="003039D5"/>
    <w:rsid w:val="00303C4F"/>
    <w:rsid w:val="00303EDD"/>
    <w:rsid w:val="0030417C"/>
    <w:rsid w:val="00304833"/>
    <w:rsid w:val="00304EA6"/>
    <w:rsid w:val="0030513D"/>
    <w:rsid w:val="0030527A"/>
    <w:rsid w:val="00305490"/>
    <w:rsid w:val="00305D51"/>
    <w:rsid w:val="003060CE"/>
    <w:rsid w:val="0030662F"/>
    <w:rsid w:val="003070FF"/>
    <w:rsid w:val="00307777"/>
    <w:rsid w:val="003078B7"/>
    <w:rsid w:val="00310507"/>
    <w:rsid w:val="0031069E"/>
    <w:rsid w:val="00311286"/>
    <w:rsid w:val="00312C29"/>
    <w:rsid w:val="00312FD7"/>
    <w:rsid w:val="00312FE1"/>
    <w:rsid w:val="00313250"/>
    <w:rsid w:val="00313C83"/>
    <w:rsid w:val="0031400A"/>
    <w:rsid w:val="0031404C"/>
    <w:rsid w:val="00315599"/>
    <w:rsid w:val="00316129"/>
    <w:rsid w:val="0031635C"/>
    <w:rsid w:val="003165FF"/>
    <w:rsid w:val="003173AD"/>
    <w:rsid w:val="00317F7E"/>
    <w:rsid w:val="003202E1"/>
    <w:rsid w:val="003203CA"/>
    <w:rsid w:val="00320654"/>
    <w:rsid w:val="0032077F"/>
    <w:rsid w:val="00321033"/>
    <w:rsid w:val="00321791"/>
    <w:rsid w:val="00321C0E"/>
    <w:rsid w:val="0032236E"/>
    <w:rsid w:val="003223C7"/>
    <w:rsid w:val="003227F1"/>
    <w:rsid w:val="00322B5A"/>
    <w:rsid w:val="00322B98"/>
    <w:rsid w:val="003230C3"/>
    <w:rsid w:val="003236AC"/>
    <w:rsid w:val="00323B85"/>
    <w:rsid w:val="0032414C"/>
    <w:rsid w:val="00324A6A"/>
    <w:rsid w:val="00324D6B"/>
    <w:rsid w:val="0032503E"/>
    <w:rsid w:val="0032586B"/>
    <w:rsid w:val="00325C0B"/>
    <w:rsid w:val="00325E3C"/>
    <w:rsid w:val="00325FEA"/>
    <w:rsid w:val="00326207"/>
    <w:rsid w:val="00326308"/>
    <w:rsid w:val="00326EE9"/>
    <w:rsid w:val="00327285"/>
    <w:rsid w:val="00327370"/>
    <w:rsid w:val="0032794D"/>
    <w:rsid w:val="003301AE"/>
    <w:rsid w:val="0033057C"/>
    <w:rsid w:val="00330789"/>
    <w:rsid w:val="00331190"/>
    <w:rsid w:val="0033191C"/>
    <w:rsid w:val="00331AC3"/>
    <w:rsid w:val="00332293"/>
    <w:rsid w:val="00333487"/>
    <w:rsid w:val="0033397E"/>
    <w:rsid w:val="00334798"/>
    <w:rsid w:val="00335772"/>
    <w:rsid w:val="00335C0F"/>
    <w:rsid w:val="00337136"/>
    <w:rsid w:val="00337800"/>
    <w:rsid w:val="00337D7E"/>
    <w:rsid w:val="00340697"/>
    <w:rsid w:val="00340F7D"/>
    <w:rsid w:val="00341913"/>
    <w:rsid w:val="00341DF1"/>
    <w:rsid w:val="0034252A"/>
    <w:rsid w:val="0034366D"/>
    <w:rsid w:val="00343CE6"/>
    <w:rsid w:val="00343E1A"/>
    <w:rsid w:val="00344C73"/>
    <w:rsid w:val="003454E6"/>
    <w:rsid w:val="003459BA"/>
    <w:rsid w:val="00347476"/>
    <w:rsid w:val="00347B69"/>
    <w:rsid w:val="00350E60"/>
    <w:rsid w:val="00351BE9"/>
    <w:rsid w:val="00352CF5"/>
    <w:rsid w:val="00353200"/>
    <w:rsid w:val="00353426"/>
    <w:rsid w:val="0035397C"/>
    <w:rsid w:val="00353B25"/>
    <w:rsid w:val="00353FDA"/>
    <w:rsid w:val="00353FF6"/>
    <w:rsid w:val="00354DB9"/>
    <w:rsid w:val="003556D3"/>
    <w:rsid w:val="00355D1D"/>
    <w:rsid w:val="00355EE7"/>
    <w:rsid w:val="00356346"/>
    <w:rsid w:val="00356A31"/>
    <w:rsid w:val="00357096"/>
    <w:rsid w:val="00357225"/>
    <w:rsid w:val="00357D55"/>
    <w:rsid w:val="0036065C"/>
    <w:rsid w:val="00360667"/>
    <w:rsid w:val="0036113D"/>
    <w:rsid w:val="003616ED"/>
    <w:rsid w:val="003628B9"/>
    <w:rsid w:val="003631FF"/>
    <w:rsid w:val="00363667"/>
    <w:rsid w:val="00363861"/>
    <w:rsid w:val="00363D7C"/>
    <w:rsid w:val="00363DF1"/>
    <w:rsid w:val="00364615"/>
    <w:rsid w:val="0036481F"/>
    <w:rsid w:val="0036485E"/>
    <w:rsid w:val="003649C0"/>
    <w:rsid w:val="00365535"/>
    <w:rsid w:val="003657E7"/>
    <w:rsid w:val="00365ACD"/>
    <w:rsid w:val="003662E9"/>
    <w:rsid w:val="003663BC"/>
    <w:rsid w:val="00366582"/>
    <w:rsid w:val="00366B8C"/>
    <w:rsid w:val="003678AF"/>
    <w:rsid w:val="00370077"/>
    <w:rsid w:val="00370260"/>
    <w:rsid w:val="0037236A"/>
    <w:rsid w:val="003724B3"/>
    <w:rsid w:val="00372B54"/>
    <w:rsid w:val="00372F7E"/>
    <w:rsid w:val="0037329A"/>
    <w:rsid w:val="00374602"/>
    <w:rsid w:val="003759E0"/>
    <w:rsid w:val="00375F04"/>
    <w:rsid w:val="0037629D"/>
    <w:rsid w:val="003772A9"/>
    <w:rsid w:val="00377EF8"/>
    <w:rsid w:val="0038062F"/>
    <w:rsid w:val="00381036"/>
    <w:rsid w:val="00381398"/>
    <w:rsid w:val="00382317"/>
    <w:rsid w:val="00382399"/>
    <w:rsid w:val="00382C21"/>
    <w:rsid w:val="003836B0"/>
    <w:rsid w:val="0038387A"/>
    <w:rsid w:val="003849DC"/>
    <w:rsid w:val="00384EE2"/>
    <w:rsid w:val="00386289"/>
    <w:rsid w:val="00386447"/>
    <w:rsid w:val="00386873"/>
    <w:rsid w:val="00386F2A"/>
    <w:rsid w:val="003870FC"/>
    <w:rsid w:val="0038774A"/>
    <w:rsid w:val="00387ABD"/>
    <w:rsid w:val="0039001B"/>
    <w:rsid w:val="00390805"/>
    <w:rsid w:val="00390AA9"/>
    <w:rsid w:val="00390D22"/>
    <w:rsid w:val="00391EEB"/>
    <w:rsid w:val="0039259F"/>
    <w:rsid w:val="00392A82"/>
    <w:rsid w:val="0039322D"/>
    <w:rsid w:val="003932E4"/>
    <w:rsid w:val="003935BC"/>
    <w:rsid w:val="003935DE"/>
    <w:rsid w:val="0039378A"/>
    <w:rsid w:val="00393973"/>
    <w:rsid w:val="00394989"/>
    <w:rsid w:val="00394B3C"/>
    <w:rsid w:val="00394FEC"/>
    <w:rsid w:val="0039625C"/>
    <w:rsid w:val="003967CC"/>
    <w:rsid w:val="00396B64"/>
    <w:rsid w:val="003977E6"/>
    <w:rsid w:val="003A109C"/>
    <w:rsid w:val="003A12F8"/>
    <w:rsid w:val="003A131B"/>
    <w:rsid w:val="003A1AF6"/>
    <w:rsid w:val="003A262C"/>
    <w:rsid w:val="003A2704"/>
    <w:rsid w:val="003A3189"/>
    <w:rsid w:val="003A34B5"/>
    <w:rsid w:val="003A360C"/>
    <w:rsid w:val="003A3974"/>
    <w:rsid w:val="003A39BD"/>
    <w:rsid w:val="003A3AAC"/>
    <w:rsid w:val="003A3DDA"/>
    <w:rsid w:val="003A46BB"/>
    <w:rsid w:val="003A478B"/>
    <w:rsid w:val="003A5B9E"/>
    <w:rsid w:val="003A6E68"/>
    <w:rsid w:val="003A7136"/>
    <w:rsid w:val="003A7679"/>
    <w:rsid w:val="003A7DCE"/>
    <w:rsid w:val="003A7DE2"/>
    <w:rsid w:val="003B0CCF"/>
    <w:rsid w:val="003B1CDD"/>
    <w:rsid w:val="003B1FF8"/>
    <w:rsid w:val="003B2272"/>
    <w:rsid w:val="003B25CF"/>
    <w:rsid w:val="003B2C04"/>
    <w:rsid w:val="003B4C08"/>
    <w:rsid w:val="003B4C99"/>
    <w:rsid w:val="003B58B8"/>
    <w:rsid w:val="003B6103"/>
    <w:rsid w:val="003B67E9"/>
    <w:rsid w:val="003B687F"/>
    <w:rsid w:val="003B6B34"/>
    <w:rsid w:val="003B6F04"/>
    <w:rsid w:val="003B7EBC"/>
    <w:rsid w:val="003C05E5"/>
    <w:rsid w:val="003C22D1"/>
    <w:rsid w:val="003C338B"/>
    <w:rsid w:val="003C3555"/>
    <w:rsid w:val="003C3C11"/>
    <w:rsid w:val="003C44AC"/>
    <w:rsid w:val="003C51A5"/>
    <w:rsid w:val="003C5D52"/>
    <w:rsid w:val="003C5DC7"/>
    <w:rsid w:val="003C7203"/>
    <w:rsid w:val="003C73D2"/>
    <w:rsid w:val="003C745E"/>
    <w:rsid w:val="003D0262"/>
    <w:rsid w:val="003D077A"/>
    <w:rsid w:val="003D082B"/>
    <w:rsid w:val="003D0980"/>
    <w:rsid w:val="003D0D56"/>
    <w:rsid w:val="003D108F"/>
    <w:rsid w:val="003D2444"/>
    <w:rsid w:val="003D2733"/>
    <w:rsid w:val="003D2CAE"/>
    <w:rsid w:val="003D2EEA"/>
    <w:rsid w:val="003D2FD3"/>
    <w:rsid w:val="003D4298"/>
    <w:rsid w:val="003D4B5F"/>
    <w:rsid w:val="003D527E"/>
    <w:rsid w:val="003D551C"/>
    <w:rsid w:val="003D570C"/>
    <w:rsid w:val="003D744A"/>
    <w:rsid w:val="003E0B2A"/>
    <w:rsid w:val="003E1219"/>
    <w:rsid w:val="003E1471"/>
    <w:rsid w:val="003E17A7"/>
    <w:rsid w:val="003E1A81"/>
    <w:rsid w:val="003E1B09"/>
    <w:rsid w:val="003E2029"/>
    <w:rsid w:val="003E2B1F"/>
    <w:rsid w:val="003E2BAD"/>
    <w:rsid w:val="003E2FC4"/>
    <w:rsid w:val="003E3D7B"/>
    <w:rsid w:val="003E3EE7"/>
    <w:rsid w:val="003E503F"/>
    <w:rsid w:val="003E5854"/>
    <w:rsid w:val="003E5AF7"/>
    <w:rsid w:val="003E5E3D"/>
    <w:rsid w:val="003E64B9"/>
    <w:rsid w:val="003E78D6"/>
    <w:rsid w:val="003E79D6"/>
    <w:rsid w:val="003E7B45"/>
    <w:rsid w:val="003E7D14"/>
    <w:rsid w:val="003F0A33"/>
    <w:rsid w:val="003F0F81"/>
    <w:rsid w:val="003F0F9D"/>
    <w:rsid w:val="003F1744"/>
    <w:rsid w:val="003F18C3"/>
    <w:rsid w:val="003F3EB2"/>
    <w:rsid w:val="003F3FA1"/>
    <w:rsid w:val="003F43C5"/>
    <w:rsid w:val="003F5208"/>
    <w:rsid w:val="003F557B"/>
    <w:rsid w:val="003F6F55"/>
    <w:rsid w:val="003F732B"/>
    <w:rsid w:val="003F7B8F"/>
    <w:rsid w:val="0040040A"/>
    <w:rsid w:val="00400AC4"/>
    <w:rsid w:val="0040116A"/>
    <w:rsid w:val="004012F2"/>
    <w:rsid w:val="00401327"/>
    <w:rsid w:val="00401583"/>
    <w:rsid w:val="004017FB"/>
    <w:rsid w:val="00401F0E"/>
    <w:rsid w:val="0040206F"/>
    <w:rsid w:val="004032B0"/>
    <w:rsid w:val="004032DF"/>
    <w:rsid w:val="004036B2"/>
    <w:rsid w:val="00403790"/>
    <w:rsid w:val="00404661"/>
    <w:rsid w:val="00405AC2"/>
    <w:rsid w:val="00405E1A"/>
    <w:rsid w:val="004068BD"/>
    <w:rsid w:val="00406959"/>
    <w:rsid w:val="00407283"/>
    <w:rsid w:val="00407494"/>
    <w:rsid w:val="00407A7C"/>
    <w:rsid w:val="00407B0D"/>
    <w:rsid w:val="00407D99"/>
    <w:rsid w:val="00407FBB"/>
    <w:rsid w:val="00410E3C"/>
    <w:rsid w:val="00410FA1"/>
    <w:rsid w:val="00411B7E"/>
    <w:rsid w:val="00411D37"/>
    <w:rsid w:val="004122D6"/>
    <w:rsid w:val="00412D0F"/>
    <w:rsid w:val="004133F7"/>
    <w:rsid w:val="00414803"/>
    <w:rsid w:val="0041658E"/>
    <w:rsid w:val="004174E1"/>
    <w:rsid w:val="004175F3"/>
    <w:rsid w:val="00417CFB"/>
    <w:rsid w:val="0042000E"/>
    <w:rsid w:val="004201AF"/>
    <w:rsid w:val="004201EC"/>
    <w:rsid w:val="00420AA3"/>
    <w:rsid w:val="00420B2C"/>
    <w:rsid w:val="00420F52"/>
    <w:rsid w:val="00421657"/>
    <w:rsid w:val="004217B2"/>
    <w:rsid w:val="00421995"/>
    <w:rsid w:val="0042280E"/>
    <w:rsid w:val="004242F0"/>
    <w:rsid w:val="00424BB1"/>
    <w:rsid w:val="0042536E"/>
    <w:rsid w:val="00425A08"/>
    <w:rsid w:val="00427154"/>
    <w:rsid w:val="00427518"/>
    <w:rsid w:val="00427571"/>
    <w:rsid w:val="004275B3"/>
    <w:rsid w:val="004277E2"/>
    <w:rsid w:val="00427C38"/>
    <w:rsid w:val="00431942"/>
    <w:rsid w:val="0043203F"/>
    <w:rsid w:val="0043208E"/>
    <w:rsid w:val="00432724"/>
    <w:rsid w:val="00432D21"/>
    <w:rsid w:val="00432EE4"/>
    <w:rsid w:val="00432F4A"/>
    <w:rsid w:val="0043353C"/>
    <w:rsid w:val="00434E26"/>
    <w:rsid w:val="004351A1"/>
    <w:rsid w:val="00435208"/>
    <w:rsid w:val="00436515"/>
    <w:rsid w:val="00436BB7"/>
    <w:rsid w:val="004370F7"/>
    <w:rsid w:val="00437A35"/>
    <w:rsid w:val="00437C53"/>
    <w:rsid w:val="0044087F"/>
    <w:rsid w:val="00440ADA"/>
    <w:rsid w:val="00440B0C"/>
    <w:rsid w:val="00440FCF"/>
    <w:rsid w:val="004416CB"/>
    <w:rsid w:val="00441902"/>
    <w:rsid w:val="00441A49"/>
    <w:rsid w:val="004435BC"/>
    <w:rsid w:val="00443F5A"/>
    <w:rsid w:val="00445045"/>
    <w:rsid w:val="0044533B"/>
    <w:rsid w:val="0044548D"/>
    <w:rsid w:val="00445CF2"/>
    <w:rsid w:val="00447285"/>
    <w:rsid w:val="004472E9"/>
    <w:rsid w:val="0044730B"/>
    <w:rsid w:val="00447BD5"/>
    <w:rsid w:val="00447D85"/>
    <w:rsid w:val="00447DBF"/>
    <w:rsid w:val="00450361"/>
    <w:rsid w:val="00450837"/>
    <w:rsid w:val="00450867"/>
    <w:rsid w:val="00451137"/>
    <w:rsid w:val="00451B1F"/>
    <w:rsid w:val="00451EBD"/>
    <w:rsid w:val="00451FDD"/>
    <w:rsid w:val="004527B7"/>
    <w:rsid w:val="00453759"/>
    <w:rsid w:val="00453B8E"/>
    <w:rsid w:val="00453BCA"/>
    <w:rsid w:val="00453F4F"/>
    <w:rsid w:val="0045413F"/>
    <w:rsid w:val="004542D0"/>
    <w:rsid w:val="00454D8A"/>
    <w:rsid w:val="00455037"/>
    <w:rsid w:val="0045585B"/>
    <w:rsid w:val="004560C2"/>
    <w:rsid w:val="0045799C"/>
    <w:rsid w:val="00457A35"/>
    <w:rsid w:val="00460052"/>
    <w:rsid w:val="0046006D"/>
    <w:rsid w:val="00460A3E"/>
    <w:rsid w:val="00460E33"/>
    <w:rsid w:val="004613E1"/>
    <w:rsid w:val="0046169B"/>
    <w:rsid w:val="00461BB8"/>
    <w:rsid w:val="00461CA6"/>
    <w:rsid w:val="004622EF"/>
    <w:rsid w:val="004623A2"/>
    <w:rsid w:val="004625A9"/>
    <w:rsid w:val="00462743"/>
    <w:rsid w:val="00462AE6"/>
    <w:rsid w:val="0046307E"/>
    <w:rsid w:val="004633CC"/>
    <w:rsid w:val="0046345B"/>
    <w:rsid w:val="00463C1E"/>
    <w:rsid w:val="00463C6E"/>
    <w:rsid w:val="0046462B"/>
    <w:rsid w:val="004649E5"/>
    <w:rsid w:val="00464C25"/>
    <w:rsid w:val="00465184"/>
    <w:rsid w:val="00466143"/>
    <w:rsid w:val="00466767"/>
    <w:rsid w:val="00466A80"/>
    <w:rsid w:val="00466DB8"/>
    <w:rsid w:val="00466DE6"/>
    <w:rsid w:val="004671A1"/>
    <w:rsid w:val="00467507"/>
    <w:rsid w:val="00467AA3"/>
    <w:rsid w:val="00473232"/>
    <w:rsid w:val="004734DC"/>
    <w:rsid w:val="004754D5"/>
    <w:rsid w:val="00475685"/>
    <w:rsid w:val="004756C7"/>
    <w:rsid w:val="004759C9"/>
    <w:rsid w:val="00475A28"/>
    <w:rsid w:val="00475EC0"/>
    <w:rsid w:val="00476374"/>
    <w:rsid w:val="004764FB"/>
    <w:rsid w:val="0047677D"/>
    <w:rsid w:val="0047678A"/>
    <w:rsid w:val="00476A1E"/>
    <w:rsid w:val="00477185"/>
    <w:rsid w:val="004772E6"/>
    <w:rsid w:val="00481220"/>
    <w:rsid w:val="00482859"/>
    <w:rsid w:val="004837B2"/>
    <w:rsid w:val="00483A15"/>
    <w:rsid w:val="00483B62"/>
    <w:rsid w:val="00484208"/>
    <w:rsid w:val="00484B75"/>
    <w:rsid w:val="00484DA5"/>
    <w:rsid w:val="00485038"/>
    <w:rsid w:val="0048675F"/>
    <w:rsid w:val="004869EE"/>
    <w:rsid w:val="00486B2C"/>
    <w:rsid w:val="00486BDD"/>
    <w:rsid w:val="004877CA"/>
    <w:rsid w:val="00490736"/>
    <w:rsid w:val="00490CC7"/>
    <w:rsid w:val="004930EE"/>
    <w:rsid w:val="004949F2"/>
    <w:rsid w:val="0049550C"/>
    <w:rsid w:val="00495ADE"/>
    <w:rsid w:val="00496B90"/>
    <w:rsid w:val="00497003"/>
    <w:rsid w:val="004975C1"/>
    <w:rsid w:val="004A0045"/>
    <w:rsid w:val="004A1082"/>
    <w:rsid w:val="004A172F"/>
    <w:rsid w:val="004A20CB"/>
    <w:rsid w:val="004A2C36"/>
    <w:rsid w:val="004A2D8F"/>
    <w:rsid w:val="004A4D45"/>
    <w:rsid w:val="004A4EE4"/>
    <w:rsid w:val="004A6603"/>
    <w:rsid w:val="004A68C4"/>
    <w:rsid w:val="004A6DE4"/>
    <w:rsid w:val="004A7982"/>
    <w:rsid w:val="004A7F06"/>
    <w:rsid w:val="004B00A6"/>
    <w:rsid w:val="004B067B"/>
    <w:rsid w:val="004B0995"/>
    <w:rsid w:val="004B1516"/>
    <w:rsid w:val="004B181C"/>
    <w:rsid w:val="004B19EE"/>
    <w:rsid w:val="004B1F8F"/>
    <w:rsid w:val="004B2974"/>
    <w:rsid w:val="004B345A"/>
    <w:rsid w:val="004B3766"/>
    <w:rsid w:val="004B3A31"/>
    <w:rsid w:val="004B408A"/>
    <w:rsid w:val="004B4274"/>
    <w:rsid w:val="004B609F"/>
    <w:rsid w:val="004B611C"/>
    <w:rsid w:val="004B6205"/>
    <w:rsid w:val="004B639C"/>
    <w:rsid w:val="004B642A"/>
    <w:rsid w:val="004B65BB"/>
    <w:rsid w:val="004B6EAC"/>
    <w:rsid w:val="004B7E4E"/>
    <w:rsid w:val="004B7EB7"/>
    <w:rsid w:val="004C0154"/>
    <w:rsid w:val="004C082B"/>
    <w:rsid w:val="004C0FB3"/>
    <w:rsid w:val="004C1523"/>
    <w:rsid w:val="004C15A0"/>
    <w:rsid w:val="004C21CA"/>
    <w:rsid w:val="004C2CE2"/>
    <w:rsid w:val="004C301C"/>
    <w:rsid w:val="004C30E4"/>
    <w:rsid w:val="004C3989"/>
    <w:rsid w:val="004C3CCE"/>
    <w:rsid w:val="004C4497"/>
    <w:rsid w:val="004C4805"/>
    <w:rsid w:val="004C4F02"/>
    <w:rsid w:val="004C5B5D"/>
    <w:rsid w:val="004C6871"/>
    <w:rsid w:val="004C6CF0"/>
    <w:rsid w:val="004C7995"/>
    <w:rsid w:val="004D022A"/>
    <w:rsid w:val="004D07F9"/>
    <w:rsid w:val="004D0DD6"/>
    <w:rsid w:val="004D0EFA"/>
    <w:rsid w:val="004D0FAF"/>
    <w:rsid w:val="004D1D6A"/>
    <w:rsid w:val="004D295B"/>
    <w:rsid w:val="004D2B83"/>
    <w:rsid w:val="004D2ECE"/>
    <w:rsid w:val="004D33C6"/>
    <w:rsid w:val="004D37C9"/>
    <w:rsid w:val="004D3DF3"/>
    <w:rsid w:val="004D46AA"/>
    <w:rsid w:val="004D49B5"/>
    <w:rsid w:val="004D616C"/>
    <w:rsid w:val="004D6507"/>
    <w:rsid w:val="004D7607"/>
    <w:rsid w:val="004D7D7D"/>
    <w:rsid w:val="004E002B"/>
    <w:rsid w:val="004E002F"/>
    <w:rsid w:val="004E080B"/>
    <w:rsid w:val="004E082C"/>
    <w:rsid w:val="004E1251"/>
    <w:rsid w:val="004E12E4"/>
    <w:rsid w:val="004E1B9F"/>
    <w:rsid w:val="004E1E50"/>
    <w:rsid w:val="004E28A2"/>
    <w:rsid w:val="004E2A96"/>
    <w:rsid w:val="004E3285"/>
    <w:rsid w:val="004E3614"/>
    <w:rsid w:val="004E45F8"/>
    <w:rsid w:val="004E4FA4"/>
    <w:rsid w:val="004E4FDB"/>
    <w:rsid w:val="004E552E"/>
    <w:rsid w:val="004E556A"/>
    <w:rsid w:val="004E5C22"/>
    <w:rsid w:val="004E610D"/>
    <w:rsid w:val="004E626F"/>
    <w:rsid w:val="004E672F"/>
    <w:rsid w:val="004E6AD2"/>
    <w:rsid w:val="004E6DB1"/>
    <w:rsid w:val="004E6FD9"/>
    <w:rsid w:val="004E7437"/>
    <w:rsid w:val="004E75E5"/>
    <w:rsid w:val="004E76A0"/>
    <w:rsid w:val="004E7FA3"/>
    <w:rsid w:val="004F0C6F"/>
    <w:rsid w:val="004F1704"/>
    <w:rsid w:val="004F28E4"/>
    <w:rsid w:val="004F35AB"/>
    <w:rsid w:val="004F401F"/>
    <w:rsid w:val="004F49D3"/>
    <w:rsid w:val="004F4CFB"/>
    <w:rsid w:val="004F4ECE"/>
    <w:rsid w:val="004F5974"/>
    <w:rsid w:val="004F5BA8"/>
    <w:rsid w:val="004F65E8"/>
    <w:rsid w:val="004F66CB"/>
    <w:rsid w:val="004F6973"/>
    <w:rsid w:val="004F6B60"/>
    <w:rsid w:val="004F6E06"/>
    <w:rsid w:val="004F79E4"/>
    <w:rsid w:val="004F7CCC"/>
    <w:rsid w:val="0050070E"/>
    <w:rsid w:val="00500F6C"/>
    <w:rsid w:val="00501189"/>
    <w:rsid w:val="00501E56"/>
    <w:rsid w:val="005022AB"/>
    <w:rsid w:val="00502CAD"/>
    <w:rsid w:val="00503085"/>
    <w:rsid w:val="005033F5"/>
    <w:rsid w:val="00504295"/>
    <w:rsid w:val="00504437"/>
    <w:rsid w:val="00504632"/>
    <w:rsid w:val="005054FB"/>
    <w:rsid w:val="00505E6F"/>
    <w:rsid w:val="005060F2"/>
    <w:rsid w:val="00507603"/>
    <w:rsid w:val="00507FA6"/>
    <w:rsid w:val="005100CB"/>
    <w:rsid w:val="005118CB"/>
    <w:rsid w:val="00511CC7"/>
    <w:rsid w:val="00512391"/>
    <w:rsid w:val="005126BD"/>
    <w:rsid w:val="00512F8F"/>
    <w:rsid w:val="00513038"/>
    <w:rsid w:val="005132DB"/>
    <w:rsid w:val="005133BF"/>
    <w:rsid w:val="005133F7"/>
    <w:rsid w:val="00514CB9"/>
    <w:rsid w:val="00514FCD"/>
    <w:rsid w:val="0051501F"/>
    <w:rsid w:val="0051630B"/>
    <w:rsid w:val="00516426"/>
    <w:rsid w:val="00516442"/>
    <w:rsid w:val="00516DB6"/>
    <w:rsid w:val="005173C8"/>
    <w:rsid w:val="00517423"/>
    <w:rsid w:val="00517A4A"/>
    <w:rsid w:val="00520890"/>
    <w:rsid w:val="005209CB"/>
    <w:rsid w:val="00522D79"/>
    <w:rsid w:val="00522DF1"/>
    <w:rsid w:val="00523351"/>
    <w:rsid w:val="005240E9"/>
    <w:rsid w:val="005252A9"/>
    <w:rsid w:val="005266FE"/>
    <w:rsid w:val="0052795B"/>
    <w:rsid w:val="005302D7"/>
    <w:rsid w:val="00530B57"/>
    <w:rsid w:val="00530FF1"/>
    <w:rsid w:val="005325E2"/>
    <w:rsid w:val="00533840"/>
    <w:rsid w:val="00534097"/>
    <w:rsid w:val="005342D0"/>
    <w:rsid w:val="005348EB"/>
    <w:rsid w:val="00534C18"/>
    <w:rsid w:val="00534D7B"/>
    <w:rsid w:val="00534F89"/>
    <w:rsid w:val="005350C0"/>
    <w:rsid w:val="00535449"/>
    <w:rsid w:val="00535DA2"/>
    <w:rsid w:val="00536505"/>
    <w:rsid w:val="0053692F"/>
    <w:rsid w:val="00536F73"/>
    <w:rsid w:val="005372F4"/>
    <w:rsid w:val="0053738A"/>
    <w:rsid w:val="005379BE"/>
    <w:rsid w:val="005409D8"/>
    <w:rsid w:val="00541125"/>
    <w:rsid w:val="00541214"/>
    <w:rsid w:val="0054198F"/>
    <w:rsid w:val="00543261"/>
    <w:rsid w:val="00543DD5"/>
    <w:rsid w:val="00544246"/>
    <w:rsid w:val="00544762"/>
    <w:rsid w:val="00544872"/>
    <w:rsid w:val="00544F57"/>
    <w:rsid w:val="00546A3B"/>
    <w:rsid w:val="00546C39"/>
    <w:rsid w:val="0055079C"/>
    <w:rsid w:val="00550F94"/>
    <w:rsid w:val="00551545"/>
    <w:rsid w:val="00551D2F"/>
    <w:rsid w:val="00552182"/>
    <w:rsid w:val="00552239"/>
    <w:rsid w:val="0055252B"/>
    <w:rsid w:val="0055277E"/>
    <w:rsid w:val="00552BBA"/>
    <w:rsid w:val="00553309"/>
    <w:rsid w:val="00553328"/>
    <w:rsid w:val="00553827"/>
    <w:rsid w:val="005539F5"/>
    <w:rsid w:val="00554371"/>
    <w:rsid w:val="0055462C"/>
    <w:rsid w:val="00554688"/>
    <w:rsid w:val="00554BB9"/>
    <w:rsid w:val="00554FF3"/>
    <w:rsid w:val="00555B66"/>
    <w:rsid w:val="00555FCA"/>
    <w:rsid w:val="005562B3"/>
    <w:rsid w:val="00556425"/>
    <w:rsid w:val="00556A4D"/>
    <w:rsid w:val="00557C2C"/>
    <w:rsid w:val="00557E29"/>
    <w:rsid w:val="00560240"/>
    <w:rsid w:val="0056062D"/>
    <w:rsid w:val="005618DF"/>
    <w:rsid w:val="005629C9"/>
    <w:rsid w:val="00562EED"/>
    <w:rsid w:val="00562F6D"/>
    <w:rsid w:val="00563921"/>
    <w:rsid w:val="00564681"/>
    <w:rsid w:val="00564B2F"/>
    <w:rsid w:val="00564B3F"/>
    <w:rsid w:val="005651B4"/>
    <w:rsid w:val="00565483"/>
    <w:rsid w:val="0056574F"/>
    <w:rsid w:val="00566282"/>
    <w:rsid w:val="005666DB"/>
    <w:rsid w:val="0056685E"/>
    <w:rsid w:val="00566946"/>
    <w:rsid w:val="00566B63"/>
    <w:rsid w:val="00566C4F"/>
    <w:rsid w:val="00566FA9"/>
    <w:rsid w:val="005670AB"/>
    <w:rsid w:val="005673C1"/>
    <w:rsid w:val="00567A02"/>
    <w:rsid w:val="00567DC9"/>
    <w:rsid w:val="00567ECF"/>
    <w:rsid w:val="005701BA"/>
    <w:rsid w:val="00570872"/>
    <w:rsid w:val="00570E6A"/>
    <w:rsid w:val="00570EE7"/>
    <w:rsid w:val="00570FF5"/>
    <w:rsid w:val="00570FFB"/>
    <w:rsid w:val="005711A1"/>
    <w:rsid w:val="00571443"/>
    <w:rsid w:val="00571473"/>
    <w:rsid w:val="00571EEA"/>
    <w:rsid w:val="00572143"/>
    <w:rsid w:val="005726ED"/>
    <w:rsid w:val="005727A8"/>
    <w:rsid w:val="005728CD"/>
    <w:rsid w:val="00572911"/>
    <w:rsid w:val="00573273"/>
    <w:rsid w:val="00573E55"/>
    <w:rsid w:val="0057413C"/>
    <w:rsid w:val="00574354"/>
    <w:rsid w:val="00574D9C"/>
    <w:rsid w:val="00575130"/>
    <w:rsid w:val="005756F1"/>
    <w:rsid w:val="005762A6"/>
    <w:rsid w:val="00577331"/>
    <w:rsid w:val="00577401"/>
    <w:rsid w:val="00577C36"/>
    <w:rsid w:val="00580121"/>
    <w:rsid w:val="00580750"/>
    <w:rsid w:val="005808F1"/>
    <w:rsid w:val="00580972"/>
    <w:rsid w:val="00580FC4"/>
    <w:rsid w:val="00581D66"/>
    <w:rsid w:val="00582161"/>
    <w:rsid w:val="005822A4"/>
    <w:rsid w:val="0058292F"/>
    <w:rsid w:val="00582FF0"/>
    <w:rsid w:val="0058300B"/>
    <w:rsid w:val="00583290"/>
    <w:rsid w:val="00584182"/>
    <w:rsid w:val="00584D71"/>
    <w:rsid w:val="005853CE"/>
    <w:rsid w:val="00585571"/>
    <w:rsid w:val="0058664C"/>
    <w:rsid w:val="00586886"/>
    <w:rsid w:val="005870B5"/>
    <w:rsid w:val="00587924"/>
    <w:rsid w:val="00590061"/>
    <w:rsid w:val="00590241"/>
    <w:rsid w:val="00590DB9"/>
    <w:rsid w:val="00591DD8"/>
    <w:rsid w:val="005927C4"/>
    <w:rsid w:val="00592F08"/>
    <w:rsid w:val="005932B9"/>
    <w:rsid w:val="00593F53"/>
    <w:rsid w:val="00594100"/>
    <w:rsid w:val="005945D8"/>
    <w:rsid w:val="005948FE"/>
    <w:rsid w:val="00594A5C"/>
    <w:rsid w:val="00595829"/>
    <w:rsid w:val="00595B0D"/>
    <w:rsid w:val="00595B6E"/>
    <w:rsid w:val="00595FFD"/>
    <w:rsid w:val="005960CB"/>
    <w:rsid w:val="00596E96"/>
    <w:rsid w:val="00597060"/>
    <w:rsid w:val="005A0805"/>
    <w:rsid w:val="005A1DCE"/>
    <w:rsid w:val="005A2965"/>
    <w:rsid w:val="005A2C45"/>
    <w:rsid w:val="005A2C6A"/>
    <w:rsid w:val="005A3426"/>
    <w:rsid w:val="005A4708"/>
    <w:rsid w:val="005A4B6E"/>
    <w:rsid w:val="005A5E45"/>
    <w:rsid w:val="005A6803"/>
    <w:rsid w:val="005A7BB4"/>
    <w:rsid w:val="005A7E5F"/>
    <w:rsid w:val="005B02A9"/>
    <w:rsid w:val="005B0FCA"/>
    <w:rsid w:val="005B1264"/>
    <w:rsid w:val="005B1570"/>
    <w:rsid w:val="005B164E"/>
    <w:rsid w:val="005B1B73"/>
    <w:rsid w:val="005B21A4"/>
    <w:rsid w:val="005B231D"/>
    <w:rsid w:val="005B288E"/>
    <w:rsid w:val="005B2903"/>
    <w:rsid w:val="005B2B4D"/>
    <w:rsid w:val="005B2C0C"/>
    <w:rsid w:val="005B31AE"/>
    <w:rsid w:val="005B3B8C"/>
    <w:rsid w:val="005B3F2B"/>
    <w:rsid w:val="005B3FC6"/>
    <w:rsid w:val="005B433D"/>
    <w:rsid w:val="005B4D10"/>
    <w:rsid w:val="005B4F5D"/>
    <w:rsid w:val="005B54F9"/>
    <w:rsid w:val="005B563B"/>
    <w:rsid w:val="005B5D8C"/>
    <w:rsid w:val="005B5D94"/>
    <w:rsid w:val="005B6008"/>
    <w:rsid w:val="005B629A"/>
    <w:rsid w:val="005B63E1"/>
    <w:rsid w:val="005B6442"/>
    <w:rsid w:val="005B6444"/>
    <w:rsid w:val="005B71DC"/>
    <w:rsid w:val="005B7D77"/>
    <w:rsid w:val="005C026F"/>
    <w:rsid w:val="005C0379"/>
    <w:rsid w:val="005C04B3"/>
    <w:rsid w:val="005C0769"/>
    <w:rsid w:val="005C0C2A"/>
    <w:rsid w:val="005C0DD4"/>
    <w:rsid w:val="005C13DA"/>
    <w:rsid w:val="005C14B8"/>
    <w:rsid w:val="005C1DF3"/>
    <w:rsid w:val="005C2213"/>
    <w:rsid w:val="005C22EA"/>
    <w:rsid w:val="005C2320"/>
    <w:rsid w:val="005C286A"/>
    <w:rsid w:val="005C2A43"/>
    <w:rsid w:val="005C2DAF"/>
    <w:rsid w:val="005C427D"/>
    <w:rsid w:val="005C48CB"/>
    <w:rsid w:val="005C4B5E"/>
    <w:rsid w:val="005C5DDE"/>
    <w:rsid w:val="005C6A27"/>
    <w:rsid w:val="005C6CDB"/>
    <w:rsid w:val="005C7077"/>
    <w:rsid w:val="005C7414"/>
    <w:rsid w:val="005D070D"/>
    <w:rsid w:val="005D19AE"/>
    <w:rsid w:val="005D19B6"/>
    <w:rsid w:val="005D5BAF"/>
    <w:rsid w:val="005D60FE"/>
    <w:rsid w:val="005D69E5"/>
    <w:rsid w:val="005D6B59"/>
    <w:rsid w:val="005D76D1"/>
    <w:rsid w:val="005D7CF6"/>
    <w:rsid w:val="005E0609"/>
    <w:rsid w:val="005E0950"/>
    <w:rsid w:val="005E0C6C"/>
    <w:rsid w:val="005E1467"/>
    <w:rsid w:val="005E1A14"/>
    <w:rsid w:val="005E1EF4"/>
    <w:rsid w:val="005E22AB"/>
    <w:rsid w:val="005E2556"/>
    <w:rsid w:val="005E3D3D"/>
    <w:rsid w:val="005E3F59"/>
    <w:rsid w:val="005E410D"/>
    <w:rsid w:val="005E477E"/>
    <w:rsid w:val="005E487D"/>
    <w:rsid w:val="005E5150"/>
    <w:rsid w:val="005E55BE"/>
    <w:rsid w:val="005E6201"/>
    <w:rsid w:val="005E6CF2"/>
    <w:rsid w:val="005E7059"/>
    <w:rsid w:val="005E757C"/>
    <w:rsid w:val="005E7766"/>
    <w:rsid w:val="005E77C2"/>
    <w:rsid w:val="005F0242"/>
    <w:rsid w:val="005F1256"/>
    <w:rsid w:val="005F16EA"/>
    <w:rsid w:val="005F17E7"/>
    <w:rsid w:val="005F18FD"/>
    <w:rsid w:val="005F1E8A"/>
    <w:rsid w:val="005F3091"/>
    <w:rsid w:val="005F310B"/>
    <w:rsid w:val="005F3536"/>
    <w:rsid w:val="005F355D"/>
    <w:rsid w:val="005F4437"/>
    <w:rsid w:val="005F4D1A"/>
    <w:rsid w:val="005F4E54"/>
    <w:rsid w:val="005F55F1"/>
    <w:rsid w:val="005F5F53"/>
    <w:rsid w:val="005F67AD"/>
    <w:rsid w:val="005F76D8"/>
    <w:rsid w:val="005F7EBA"/>
    <w:rsid w:val="0060065E"/>
    <w:rsid w:val="00600D1A"/>
    <w:rsid w:val="00600FA7"/>
    <w:rsid w:val="00601093"/>
    <w:rsid w:val="00601227"/>
    <w:rsid w:val="00601B33"/>
    <w:rsid w:val="006022E4"/>
    <w:rsid w:val="0060264E"/>
    <w:rsid w:val="006029ED"/>
    <w:rsid w:val="00603A0E"/>
    <w:rsid w:val="00603A3C"/>
    <w:rsid w:val="006043F7"/>
    <w:rsid w:val="006046E1"/>
    <w:rsid w:val="00604A0F"/>
    <w:rsid w:val="00604A2B"/>
    <w:rsid w:val="00604EAB"/>
    <w:rsid w:val="006057E8"/>
    <w:rsid w:val="00605E95"/>
    <w:rsid w:val="006065F2"/>
    <w:rsid w:val="00606A78"/>
    <w:rsid w:val="006116E9"/>
    <w:rsid w:val="00611E97"/>
    <w:rsid w:val="006123E0"/>
    <w:rsid w:val="00613755"/>
    <w:rsid w:val="006137FB"/>
    <w:rsid w:val="0061476F"/>
    <w:rsid w:val="0061481C"/>
    <w:rsid w:val="00615AF8"/>
    <w:rsid w:val="006166C6"/>
    <w:rsid w:val="00616708"/>
    <w:rsid w:val="00616832"/>
    <w:rsid w:val="00616E92"/>
    <w:rsid w:val="00617458"/>
    <w:rsid w:val="0061766F"/>
    <w:rsid w:val="00617A8B"/>
    <w:rsid w:val="00617C73"/>
    <w:rsid w:val="0062039F"/>
    <w:rsid w:val="00620572"/>
    <w:rsid w:val="006211B9"/>
    <w:rsid w:val="006219B1"/>
    <w:rsid w:val="00622649"/>
    <w:rsid w:val="0062294F"/>
    <w:rsid w:val="00623451"/>
    <w:rsid w:val="0062373D"/>
    <w:rsid w:val="006246B9"/>
    <w:rsid w:val="00624771"/>
    <w:rsid w:val="006248EC"/>
    <w:rsid w:val="00624B7C"/>
    <w:rsid w:val="006253BA"/>
    <w:rsid w:val="00625B05"/>
    <w:rsid w:val="006265A2"/>
    <w:rsid w:val="00627059"/>
    <w:rsid w:val="00627ED2"/>
    <w:rsid w:val="00631077"/>
    <w:rsid w:val="00631352"/>
    <w:rsid w:val="006316F7"/>
    <w:rsid w:val="006323C4"/>
    <w:rsid w:val="00632663"/>
    <w:rsid w:val="00632EBF"/>
    <w:rsid w:val="0063365F"/>
    <w:rsid w:val="00633C05"/>
    <w:rsid w:val="006342D9"/>
    <w:rsid w:val="00635840"/>
    <w:rsid w:val="00635CF2"/>
    <w:rsid w:val="00636492"/>
    <w:rsid w:val="006365DD"/>
    <w:rsid w:val="00637397"/>
    <w:rsid w:val="00637472"/>
    <w:rsid w:val="00637CD2"/>
    <w:rsid w:val="00640550"/>
    <w:rsid w:val="006408AA"/>
    <w:rsid w:val="00640E51"/>
    <w:rsid w:val="006414A2"/>
    <w:rsid w:val="00641E85"/>
    <w:rsid w:val="00641EF5"/>
    <w:rsid w:val="00642155"/>
    <w:rsid w:val="00642951"/>
    <w:rsid w:val="006430BD"/>
    <w:rsid w:val="0064373F"/>
    <w:rsid w:val="006445EB"/>
    <w:rsid w:val="0064461B"/>
    <w:rsid w:val="0064473A"/>
    <w:rsid w:val="006447BC"/>
    <w:rsid w:val="006449EA"/>
    <w:rsid w:val="006455C4"/>
    <w:rsid w:val="00645B1C"/>
    <w:rsid w:val="00645F18"/>
    <w:rsid w:val="006468D9"/>
    <w:rsid w:val="00647310"/>
    <w:rsid w:val="006503A3"/>
    <w:rsid w:val="006510B8"/>
    <w:rsid w:val="006511CB"/>
    <w:rsid w:val="006526BC"/>
    <w:rsid w:val="006526D4"/>
    <w:rsid w:val="00652EF7"/>
    <w:rsid w:val="0065323D"/>
    <w:rsid w:val="006537E8"/>
    <w:rsid w:val="00653EB0"/>
    <w:rsid w:val="006546BA"/>
    <w:rsid w:val="00654791"/>
    <w:rsid w:val="00655A39"/>
    <w:rsid w:val="00655E43"/>
    <w:rsid w:val="00656053"/>
    <w:rsid w:val="006561E7"/>
    <w:rsid w:val="006561FF"/>
    <w:rsid w:val="0065640A"/>
    <w:rsid w:val="00661A37"/>
    <w:rsid w:val="00662275"/>
    <w:rsid w:val="00663487"/>
    <w:rsid w:val="00664145"/>
    <w:rsid w:val="006649D8"/>
    <w:rsid w:val="006653FF"/>
    <w:rsid w:val="006659ED"/>
    <w:rsid w:val="00665DC0"/>
    <w:rsid w:val="00666594"/>
    <w:rsid w:val="006670C8"/>
    <w:rsid w:val="006672F6"/>
    <w:rsid w:val="00667808"/>
    <w:rsid w:val="00667C12"/>
    <w:rsid w:val="00667E3F"/>
    <w:rsid w:val="00670ED4"/>
    <w:rsid w:val="006720E8"/>
    <w:rsid w:val="00672595"/>
    <w:rsid w:val="00672C44"/>
    <w:rsid w:val="00672D63"/>
    <w:rsid w:val="00673552"/>
    <w:rsid w:val="006736D7"/>
    <w:rsid w:val="00673C3B"/>
    <w:rsid w:val="006746CE"/>
    <w:rsid w:val="00674981"/>
    <w:rsid w:val="00676449"/>
    <w:rsid w:val="006779C3"/>
    <w:rsid w:val="00677C7C"/>
    <w:rsid w:val="00677E54"/>
    <w:rsid w:val="006803AB"/>
    <w:rsid w:val="00680D81"/>
    <w:rsid w:val="00680E69"/>
    <w:rsid w:val="006811C1"/>
    <w:rsid w:val="0068173D"/>
    <w:rsid w:val="00681870"/>
    <w:rsid w:val="006819D0"/>
    <w:rsid w:val="0068253A"/>
    <w:rsid w:val="00682B9E"/>
    <w:rsid w:val="00682D64"/>
    <w:rsid w:val="00682D7B"/>
    <w:rsid w:val="00683016"/>
    <w:rsid w:val="00684094"/>
    <w:rsid w:val="006840A2"/>
    <w:rsid w:val="006856B0"/>
    <w:rsid w:val="00685985"/>
    <w:rsid w:val="00685A28"/>
    <w:rsid w:val="00686069"/>
    <w:rsid w:val="0068668E"/>
    <w:rsid w:val="006869C8"/>
    <w:rsid w:val="0068761F"/>
    <w:rsid w:val="00687693"/>
    <w:rsid w:val="006876CB"/>
    <w:rsid w:val="006878CC"/>
    <w:rsid w:val="006900A8"/>
    <w:rsid w:val="00690316"/>
    <w:rsid w:val="006906E4"/>
    <w:rsid w:val="00690A0F"/>
    <w:rsid w:val="00690A8F"/>
    <w:rsid w:val="0069116E"/>
    <w:rsid w:val="006928E5"/>
    <w:rsid w:val="00692D8D"/>
    <w:rsid w:val="00693165"/>
    <w:rsid w:val="006938E9"/>
    <w:rsid w:val="00693EA4"/>
    <w:rsid w:val="0069472E"/>
    <w:rsid w:val="00694860"/>
    <w:rsid w:val="00694D52"/>
    <w:rsid w:val="00694DB6"/>
    <w:rsid w:val="0069553F"/>
    <w:rsid w:val="006A08DF"/>
    <w:rsid w:val="006A228D"/>
    <w:rsid w:val="006A23E7"/>
    <w:rsid w:val="006A28ED"/>
    <w:rsid w:val="006A2903"/>
    <w:rsid w:val="006A2AB7"/>
    <w:rsid w:val="006A47A5"/>
    <w:rsid w:val="006A4E8D"/>
    <w:rsid w:val="006A5363"/>
    <w:rsid w:val="006A595D"/>
    <w:rsid w:val="006A6683"/>
    <w:rsid w:val="006A66AC"/>
    <w:rsid w:val="006A715A"/>
    <w:rsid w:val="006A71C5"/>
    <w:rsid w:val="006A7666"/>
    <w:rsid w:val="006A7C64"/>
    <w:rsid w:val="006A7F6D"/>
    <w:rsid w:val="006A7F8D"/>
    <w:rsid w:val="006B00C7"/>
    <w:rsid w:val="006B010C"/>
    <w:rsid w:val="006B091A"/>
    <w:rsid w:val="006B09E2"/>
    <w:rsid w:val="006B1825"/>
    <w:rsid w:val="006B1C5E"/>
    <w:rsid w:val="006B214B"/>
    <w:rsid w:val="006B251A"/>
    <w:rsid w:val="006B25B5"/>
    <w:rsid w:val="006B28AE"/>
    <w:rsid w:val="006B39EC"/>
    <w:rsid w:val="006B5ED4"/>
    <w:rsid w:val="006B64E8"/>
    <w:rsid w:val="006B68E7"/>
    <w:rsid w:val="006B691E"/>
    <w:rsid w:val="006B7B59"/>
    <w:rsid w:val="006C0635"/>
    <w:rsid w:val="006C0AB3"/>
    <w:rsid w:val="006C1440"/>
    <w:rsid w:val="006C2AA7"/>
    <w:rsid w:val="006C304B"/>
    <w:rsid w:val="006C331B"/>
    <w:rsid w:val="006C3F6D"/>
    <w:rsid w:val="006C40D6"/>
    <w:rsid w:val="006C5611"/>
    <w:rsid w:val="006C61C3"/>
    <w:rsid w:val="006C628E"/>
    <w:rsid w:val="006C6A4E"/>
    <w:rsid w:val="006C73D0"/>
    <w:rsid w:val="006C78CE"/>
    <w:rsid w:val="006C7FCD"/>
    <w:rsid w:val="006D019A"/>
    <w:rsid w:val="006D0E98"/>
    <w:rsid w:val="006D0F46"/>
    <w:rsid w:val="006D0FB1"/>
    <w:rsid w:val="006D1DCB"/>
    <w:rsid w:val="006D1DDF"/>
    <w:rsid w:val="006D1E20"/>
    <w:rsid w:val="006D2CEA"/>
    <w:rsid w:val="006D2E31"/>
    <w:rsid w:val="006D38ED"/>
    <w:rsid w:val="006D48F0"/>
    <w:rsid w:val="006D4A18"/>
    <w:rsid w:val="006D5178"/>
    <w:rsid w:val="006D5C19"/>
    <w:rsid w:val="006D623D"/>
    <w:rsid w:val="006D628B"/>
    <w:rsid w:val="006D6598"/>
    <w:rsid w:val="006D6749"/>
    <w:rsid w:val="006D6CA0"/>
    <w:rsid w:val="006D74DB"/>
    <w:rsid w:val="006D7565"/>
    <w:rsid w:val="006D784F"/>
    <w:rsid w:val="006D7CF2"/>
    <w:rsid w:val="006D7F5F"/>
    <w:rsid w:val="006E0C0E"/>
    <w:rsid w:val="006E0FFD"/>
    <w:rsid w:val="006E138C"/>
    <w:rsid w:val="006E152B"/>
    <w:rsid w:val="006E16E2"/>
    <w:rsid w:val="006E170A"/>
    <w:rsid w:val="006E2020"/>
    <w:rsid w:val="006E211B"/>
    <w:rsid w:val="006E2570"/>
    <w:rsid w:val="006E34BE"/>
    <w:rsid w:val="006E3A06"/>
    <w:rsid w:val="006E3DAB"/>
    <w:rsid w:val="006E4AD2"/>
    <w:rsid w:val="006E51D3"/>
    <w:rsid w:val="006E5AED"/>
    <w:rsid w:val="006E5D98"/>
    <w:rsid w:val="006E639C"/>
    <w:rsid w:val="006F0146"/>
    <w:rsid w:val="006F03D0"/>
    <w:rsid w:val="006F0686"/>
    <w:rsid w:val="006F08CC"/>
    <w:rsid w:val="006F23C4"/>
    <w:rsid w:val="006F3238"/>
    <w:rsid w:val="006F44F5"/>
    <w:rsid w:val="006F51DB"/>
    <w:rsid w:val="006F709F"/>
    <w:rsid w:val="006F7479"/>
    <w:rsid w:val="007007FC"/>
    <w:rsid w:val="00700963"/>
    <w:rsid w:val="00700C9C"/>
    <w:rsid w:val="007017E5"/>
    <w:rsid w:val="00702AD9"/>
    <w:rsid w:val="00703222"/>
    <w:rsid w:val="00703C97"/>
    <w:rsid w:val="00703DFF"/>
    <w:rsid w:val="0070527D"/>
    <w:rsid w:val="007059D6"/>
    <w:rsid w:val="00705E7B"/>
    <w:rsid w:val="00705EA8"/>
    <w:rsid w:val="007064CF"/>
    <w:rsid w:val="0070748A"/>
    <w:rsid w:val="00707B0F"/>
    <w:rsid w:val="00707E45"/>
    <w:rsid w:val="00710044"/>
    <w:rsid w:val="00710701"/>
    <w:rsid w:val="00710852"/>
    <w:rsid w:val="0071141B"/>
    <w:rsid w:val="00711F57"/>
    <w:rsid w:val="00712772"/>
    <w:rsid w:val="00712F81"/>
    <w:rsid w:val="0071334D"/>
    <w:rsid w:val="00713D76"/>
    <w:rsid w:val="007140CC"/>
    <w:rsid w:val="00714944"/>
    <w:rsid w:val="00715291"/>
    <w:rsid w:val="0071535F"/>
    <w:rsid w:val="00715DC9"/>
    <w:rsid w:val="00717776"/>
    <w:rsid w:val="007177A3"/>
    <w:rsid w:val="00717C83"/>
    <w:rsid w:val="00720D47"/>
    <w:rsid w:val="007211D5"/>
    <w:rsid w:val="007214A3"/>
    <w:rsid w:val="0072154E"/>
    <w:rsid w:val="00721E3F"/>
    <w:rsid w:val="007220EF"/>
    <w:rsid w:val="007223FD"/>
    <w:rsid w:val="00722CB3"/>
    <w:rsid w:val="0072556F"/>
    <w:rsid w:val="0072566E"/>
    <w:rsid w:val="0072625A"/>
    <w:rsid w:val="00726BB2"/>
    <w:rsid w:val="007271BF"/>
    <w:rsid w:val="00727E33"/>
    <w:rsid w:val="007301DF"/>
    <w:rsid w:val="007305D0"/>
    <w:rsid w:val="00730A66"/>
    <w:rsid w:val="00730C7A"/>
    <w:rsid w:val="007312EC"/>
    <w:rsid w:val="00732459"/>
    <w:rsid w:val="00732B4E"/>
    <w:rsid w:val="00732B5F"/>
    <w:rsid w:val="00733B54"/>
    <w:rsid w:val="00733C60"/>
    <w:rsid w:val="00734481"/>
    <w:rsid w:val="00734689"/>
    <w:rsid w:val="007346AD"/>
    <w:rsid w:val="007348CE"/>
    <w:rsid w:val="007349F7"/>
    <w:rsid w:val="00734A93"/>
    <w:rsid w:val="0073529D"/>
    <w:rsid w:val="00735324"/>
    <w:rsid w:val="00735AFD"/>
    <w:rsid w:val="00735FD0"/>
    <w:rsid w:val="00737173"/>
    <w:rsid w:val="00737349"/>
    <w:rsid w:val="007373B8"/>
    <w:rsid w:val="00737E24"/>
    <w:rsid w:val="00737EE3"/>
    <w:rsid w:val="00740318"/>
    <w:rsid w:val="007409B0"/>
    <w:rsid w:val="00740AC9"/>
    <w:rsid w:val="00741029"/>
    <w:rsid w:val="00741C68"/>
    <w:rsid w:val="00741F14"/>
    <w:rsid w:val="00742086"/>
    <w:rsid w:val="007420FA"/>
    <w:rsid w:val="00742208"/>
    <w:rsid w:val="0074236E"/>
    <w:rsid w:val="00742C96"/>
    <w:rsid w:val="007431B8"/>
    <w:rsid w:val="00743483"/>
    <w:rsid w:val="0074349F"/>
    <w:rsid w:val="00743F4E"/>
    <w:rsid w:val="0074455C"/>
    <w:rsid w:val="00744EAF"/>
    <w:rsid w:val="00745835"/>
    <w:rsid w:val="00746766"/>
    <w:rsid w:val="00746F72"/>
    <w:rsid w:val="00747089"/>
    <w:rsid w:val="0075036F"/>
    <w:rsid w:val="007508C5"/>
    <w:rsid w:val="007509EC"/>
    <w:rsid w:val="0075104E"/>
    <w:rsid w:val="007521DA"/>
    <w:rsid w:val="007522A7"/>
    <w:rsid w:val="00752E09"/>
    <w:rsid w:val="0075323B"/>
    <w:rsid w:val="007539D9"/>
    <w:rsid w:val="00753F8D"/>
    <w:rsid w:val="00754032"/>
    <w:rsid w:val="007546FC"/>
    <w:rsid w:val="0075493E"/>
    <w:rsid w:val="00754BE4"/>
    <w:rsid w:val="00755416"/>
    <w:rsid w:val="007557D4"/>
    <w:rsid w:val="007559A6"/>
    <w:rsid w:val="00755E98"/>
    <w:rsid w:val="00755F93"/>
    <w:rsid w:val="00756ECA"/>
    <w:rsid w:val="00756F60"/>
    <w:rsid w:val="007571D6"/>
    <w:rsid w:val="00757490"/>
    <w:rsid w:val="00757890"/>
    <w:rsid w:val="00757A97"/>
    <w:rsid w:val="007602CB"/>
    <w:rsid w:val="00760604"/>
    <w:rsid w:val="00760986"/>
    <w:rsid w:val="00761097"/>
    <w:rsid w:val="007628BF"/>
    <w:rsid w:val="00762A30"/>
    <w:rsid w:val="00762E7D"/>
    <w:rsid w:val="00763A75"/>
    <w:rsid w:val="00763D85"/>
    <w:rsid w:val="00763E06"/>
    <w:rsid w:val="0076425C"/>
    <w:rsid w:val="00764355"/>
    <w:rsid w:val="00764A0D"/>
    <w:rsid w:val="00764E2E"/>
    <w:rsid w:val="00764E97"/>
    <w:rsid w:val="00764EB0"/>
    <w:rsid w:val="00765053"/>
    <w:rsid w:val="00765064"/>
    <w:rsid w:val="00765527"/>
    <w:rsid w:val="00765BE1"/>
    <w:rsid w:val="00765EAE"/>
    <w:rsid w:val="0076665F"/>
    <w:rsid w:val="00766D42"/>
    <w:rsid w:val="00767875"/>
    <w:rsid w:val="00767EE9"/>
    <w:rsid w:val="00770231"/>
    <w:rsid w:val="00770382"/>
    <w:rsid w:val="00770406"/>
    <w:rsid w:val="00770430"/>
    <w:rsid w:val="0077079B"/>
    <w:rsid w:val="00771775"/>
    <w:rsid w:val="00771881"/>
    <w:rsid w:val="00771CE2"/>
    <w:rsid w:val="0077212C"/>
    <w:rsid w:val="007721E9"/>
    <w:rsid w:val="00772372"/>
    <w:rsid w:val="00772698"/>
    <w:rsid w:val="007727A1"/>
    <w:rsid w:val="00772A47"/>
    <w:rsid w:val="00772BFF"/>
    <w:rsid w:val="00772FC7"/>
    <w:rsid w:val="007734CA"/>
    <w:rsid w:val="00773860"/>
    <w:rsid w:val="007738E7"/>
    <w:rsid w:val="00773A33"/>
    <w:rsid w:val="00773D7F"/>
    <w:rsid w:val="00774071"/>
    <w:rsid w:val="00774282"/>
    <w:rsid w:val="00775175"/>
    <w:rsid w:val="007766C6"/>
    <w:rsid w:val="0077707F"/>
    <w:rsid w:val="007772BC"/>
    <w:rsid w:val="00777BE8"/>
    <w:rsid w:val="0078111D"/>
    <w:rsid w:val="00781BCB"/>
    <w:rsid w:val="007823E7"/>
    <w:rsid w:val="007834C9"/>
    <w:rsid w:val="007837B6"/>
    <w:rsid w:val="00783D14"/>
    <w:rsid w:val="00784050"/>
    <w:rsid w:val="0078428A"/>
    <w:rsid w:val="00784F87"/>
    <w:rsid w:val="00785A04"/>
    <w:rsid w:val="00785A82"/>
    <w:rsid w:val="0078604C"/>
    <w:rsid w:val="0078696B"/>
    <w:rsid w:val="00787801"/>
    <w:rsid w:val="00790310"/>
    <w:rsid w:val="00790F1B"/>
    <w:rsid w:val="007912A5"/>
    <w:rsid w:val="0079158A"/>
    <w:rsid w:val="00791B43"/>
    <w:rsid w:val="007928CB"/>
    <w:rsid w:val="00792CDB"/>
    <w:rsid w:val="00793B78"/>
    <w:rsid w:val="00793CD4"/>
    <w:rsid w:val="00793F40"/>
    <w:rsid w:val="00795584"/>
    <w:rsid w:val="0079563D"/>
    <w:rsid w:val="007964CB"/>
    <w:rsid w:val="00796A06"/>
    <w:rsid w:val="00796FF0"/>
    <w:rsid w:val="007A03B5"/>
    <w:rsid w:val="007A0B00"/>
    <w:rsid w:val="007A0E3A"/>
    <w:rsid w:val="007A1489"/>
    <w:rsid w:val="007A152A"/>
    <w:rsid w:val="007A1950"/>
    <w:rsid w:val="007A29FB"/>
    <w:rsid w:val="007A2EA3"/>
    <w:rsid w:val="007A31F8"/>
    <w:rsid w:val="007A3AB0"/>
    <w:rsid w:val="007A3D0F"/>
    <w:rsid w:val="007A47F9"/>
    <w:rsid w:val="007A4D26"/>
    <w:rsid w:val="007A4E5D"/>
    <w:rsid w:val="007A591F"/>
    <w:rsid w:val="007A5E4C"/>
    <w:rsid w:val="007A5EE8"/>
    <w:rsid w:val="007A656C"/>
    <w:rsid w:val="007A7561"/>
    <w:rsid w:val="007B01D1"/>
    <w:rsid w:val="007B066C"/>
    <w:rsid w:val="007B0A36"/>
    <w:rsid w:val="007B0BE7"/>
    <w:rsid w:val="007B1219"/>
    <w:rsid w:val="007B2178"/>
    <w:rsid w:val="007B21E2"/>
    <w:rsid w:val="007B2AF3"/>
    <w:rsid w:val="007B2C15"/>
    <w:rsid w:val="007B3590"/>
    <w:rsid w:val="007B387F"/>
    <w:rsid w:val="007B3DBD"/>
    <w:rsid w:val="007B4075"/>
    <w:rsid w:val="007B4283"/>
    <w:rsid w:val="007B4CA0"/>
    <w:rsid w:val="007B50C5"/>
    <w:rsid w:val="007B5FBD"/>
    <w:rsid w:val="007B61E4"/>
    <w:rsid w:val="007B6614"/>
    <w:rsid w:val="007B746F"/>
    <w:rsid w:val="007B7F15"/>
    <w:rsid w:val="007C03E5"/>
    <w:rsid w:val="007C0878"/>
    <w:rsid w:val="007C092B"/>
    <w:rsid w:val="007C0BE3"/>
    <w:rsid w:val="007C114B"/>
    <w:rsid w:val="007C1F23"/>
    <w:rsid w:val="007C204C"/>
    <w:rsid w:val="007C22E6"/>
    <w:rsid w:val="007C2DD0"/>
    <w:rsid w:val="007C2EBE"/>
    <w:rsid w:val="007C373C"/>
    <w:rsid w:val="007C416B"/>
    <w:rsid w:val="007C44DF"/>
    <w:rsid w:val="007C4575"/>
    <w:rsid w:val="007C4A04"/>
    <w:rsid w:val="007C4E38"/>
    <w:rsid w:val="007C4EB1"/>
    <w:rsid w:val="007C4F8F"/>
    <w:rsid w:val="007C534D"/>
    <w:rsid w:val="007C55DD"/>
    <w:rsid w:val="007C5A1B"/>
    <w:rsid w:val="007C5FAD"/>
    <w:rsid w:val="007C632D"/>
    <w:rsid w:val="007C725B"/>
    <w:rsid w:val="007C773A"/>
    <w:rsid w:val="007C7C77"/>
    <w:rsid w:val="007C7E9D"/>
    <w:rsid w:val="007D0D41"/>
    <w:rsid w:val="007D0DE2"/>
    <w:rsid w:val="007D26E8"/>
    <w:rsid w:val="007D2FAE"/>
    <w:rsid w:val="007D30E1"/>
    <w:rsid w:val="007D335E"/>
    <w:rsid w:val="007D3A0B"/>
    <w:rsid w:val="007D40BB"/>
    <w:rsid w:val="007D450B"/>
    <w:rsid w:val="007D486B"/>
    <w:rsid w:val="007D585C"/>
    <w:rsid w:val="007D64B1"/>
    <w:rsid w:val="007D668C"/>
    <w:rsid w:val="007D6942"/>
    <w:rsid w:val="007D70BE"/>
    <w:rsid w:val="007D7E9A"/>
    <w:rsid w:val="007D7F8A"/>
    <w:rsid w:val="007E094F"/>
    <w:rsid w:val="007E0D86"/>
    <w:rsid w:val="007E107A"/>
    <w:rsid w:val="007E129A"/>
    <w:rsid w:val="007E17FB"/>
    <w:rsid w:val="007E1AB9"/>
    <w:rsid w:val="007E1ADC"/>
    <w:rsid w:val="007E25DC"/>
    <w:rsid w:val="007E2B7D"/>
    <w:rsid w:val="007E3186"/>
    <w:rsid w:val="007E3558"/>
    <w:rsid w:val="007E38C7"/>
    <w:rsid w:val="007E3952"/>
    <w:rsid w:val="007E3F6F"/>
    <w:rsid w:val="007E4955"/>
    <w:rsid w:val="007E4971"/>
    <w:rsid w:val="007E6294"/>
    <w:rsid w:val="007E62A4"/>
    <w:rsid w:val="007E6410"/>
    <w:rsid w:val="007E6FBF"/>
    <w:rsid w:val="007E713A"/>
    <w:rsid w:val="007E7560"/>
    <w:rsid w:val="007E7970"/>
    <w:rsid w:val="007E7DC8"/>
    <w:rsid w:val="007E7F00"/>
    <w:rsid w:val="007F049C"/>
    <w:rsid w:val="007F0FB7"/>
    <w:rsid w:val="007F147A"/>
    <w:rsid w:val="007F1656"/>
    <w:rsid w:val="007F1ECD"/>
    <w:rsid w:val="007F217D"/>
    <w:rsid w:val="007F2A13"/>
    <w:rsid w:val="007F2FDB"/>
    <w:rsid w:val="007F3276"/>
    <w:rsid w:val="007F34AE"/>
    <w:rsid w:val="007F392E"/>
    <w:rsid w:val="007F4360"/>
    <w:rsid w:val="007F45DA"/>
    <w:rsid w:val="007F57AF"/>
    <w:rsid w:val="007F5A2C"/>
    <w:rsid w:val="007F5CE9"/>
    <w:rsid w:val="007F603A"/>
    <w:rsid w:val="007F6D55"/>
    <w:rsid w:val="007F75DA"/>
    <w:rsid w:val="007F7D9B"/>
    <w:rsid w:val="00800CC6"/>
    <w:rsid w:val="0080125C"/>
    <w:rsid w:val="00802081"/>
    <w:rsid w:val="0080239B"/>
    <w:rsid w:val="00802450"/>
    <w:rsid w:val="0080264E"/>
    <w:rsid w:val="00802766"/>
    <w:rsid w:val="00802A9A"/>
    <w:rsid w:val="00802FDD"/>
    <w:rsid w:val="008032EC"/>
    <w:rsid w:val="00804C74"/>
    <w:rsid w:val="00804DC1"/>
    <w:rsid w:val="00805C29"/>
    <w:rsid w:val="00805EA6"/>
    <w:rsid w:val="0080798B"/>
    <w:rsid w:val="008106BB"/>
    <w:rsid w:val="00810CD1"/>
    <w:rsid w:val="008117B9"/>
    <w:rsid w:val="00812B56"/>
    <w:rsid w:val="00812E6E"/>
    <w:rsid w:val="008133BA"/>
    <w:rsid w:val="008139F2"/>
    <w:rsid w:val="00813C99"/>
    <w:rsid w:val="00813D25"/>
    <w:rsid w:val="00814482"/>
    <w:rsid w:val="00814DCE"/>
    <w:rsid w:val="00815573"/>
    <w:rsid w:val="00815800"/>
    <w:rsid w:val="0081581D"/>
    <w:rsid w:val="00816758"/>
    <w:rsid w:val="00816B63"/>
    <w:rsid w:val="00816EAE"/>
    <w:rsid w:val="008206F5"/>
    <w:rsid w:val="00820A45"/>
    <w:rsid w:val="00820DBF"/>
    <w:rsid w:val="00821523"/>
    <w:rsid w:val="00821C5F"/>
    <w:rsid w:val="00821F67"/>
    <w:rsid w:val="00822BF7"/>
    <w:rsid w:val="00823461"/>
    <w:rsid w:val="008234E1"/>
    <w:rsid w:val="00823688"/>
    <w:rsid w:val="00823E20"/>
    <w:rsid w:val="00824289"/>
    <w:rsid w:val="00824528"/>
    <w:rsid w:val="00824929"/>
    <w:rsid w:val="00824E3B"/>
    <w:rsid w:val="0082513B"/>
    <w:rsid w:val="00825213"/>
    <w:rsid w:val="008260C6"/>
    <w:rsid w:val="008261CF"/>
    <w:rsid w:val="008263F7"/>
    <w:rsid w:val="0082661E"/>
    <w:rsid w:val="00826662"/>
    <w:rsid w:val="00826991"/>
    <w:rsid w:val="00826A2B"/>
    <w:rsid w:val="00826C66"/>
    <w:rsid w:val="0082770F"/>
    <w:rsid w:val="00827752"/>
    <w:rsid w:val="008277FB"/>
    <w:rsid w:val="008279F6"/>
    <w:rsid w:val="00830CF8"/>
    <w:rsid w:val="00830F48"/>
    <w:rsid w:val="00830F7C"/>
    <w:rsid w:val="00831F42"/>
    <w:rsid w:val="008321B8"/>
    <w:rsid w:val="00832252"/>
    <w:rsid w:val="00832B48"/>
    <w:rsid w:val="00832DF8"/>
    <w:rsid w:val="00832F88"/>
    <w:rsid w:val="00833D8E"/>
    <w:rsid w:val="00833F0D"/>
    <w:rsid w:val="00834B07"/>
    <w:rsid w:val="00834DEE"/>
    <w:rsid w:val="00834F48"/>
    <w:rsid w:val="0083542B"/>
    <w:rsid w:val="0083644D"/>
    <w:rsid w:val="00836876"/>
    <w:rsid w:val="008371B2"/>
    <w:rsid w:val="00837257"/>
    <w:rsid w:val="00841720"/>
    <w:rsid w:val="00841A37"/>
    <w:rsid w:val="008422B8"/>
    <w:rsid w:val="00842BD6"/>
    <w:rsid w:val="008433F8"/>
    <w:rsid w:val="00843508"/>
    <w:rsid w:val="00843CED"/>
    <w:rsid w:val="00843F82"/>
    <w:rsid w:val="00844030"/>
    <w:rsid w:val="0084455A"/>
    <w:rsid w:val="008449F6"/>
    <w:rsid w:val="00844AFB"/>
    <w:rsid w:val="008452E3"/>
    <w:rsid w:val="00846AA0"/>
    <w:rsid w:val="00846ACD"/>
    <w:rsid w:val="00846D50"/>
    <w:rsid w:val="00846E2A"/>
    <w:rsid w:val="00847145"/>
    <w:rsid w:val="00847318"/>
    <w:rsid w:val="00847576"/>
    <w:rsid w:val="008476A7"/>
    <w:rsid w:val="008477A1"/>
    <w:rsid w:val="008500EA"/>
    <w:rsid w:val="008502A2"/>
    <w:rsid w:val="00850617"/>
    <w:rsid w:val="00850C39"/>
    <w:rsid w:val="00850C84"/>
    <w:rsid w:val="00850F8B"/>
    <w:rsid w:val="0085122C"/>
    <w:rsid w:val="008516FC"/>
    <w:rsid w:val="00851B05"/>
    <w:rsid w:val="008531A5"/>
    <w:rsid w:val="00853FC2"/>
    <w:rsid w:val="008548D8"/>
    <w:rsid w:val="0085519D"/>
    <w:rsid w:val="00855738"/>
    <w:rsid w:val="008558A4"/>
    <w:rsid w:val="00855FA5"/>
    <w:rsid w:val="00860BE0"/>
    <w:rsid w:val="00860FD0"/>
    <w:rsid w:val="00861912"/>
    <w:rsid w:val="00861E0D"/>
    <w:rsid w:val="00861ECC"/>
    <w:rsid w:val="0086208D"/>
    <w:rsid w:val="00862112"/>
    <w:rsid w:val="008621D8"/>
    <w:rsid w:val="0086306D"/>
    <w:rsid w:val="00863F9F"/>
    <w:rsid w:val="00864020"/>
    <w:rsid w:val="008640B3"/>
    <w:rsid w:val="008651ED"/>
    <w:rsid w:val="00866378"/>
    <w:rsid w:val="00866576"/>
    <w:rsid w:val="00866C14"/>
    <w:rsid w:val="00866CDD"/>
    <w:rsid w:val="008676B2"/>
    <w:rsid w:val="008676C7"/>
    <w:rsid w:val="00867AE8"/>
    <w:rsid w:val="008700AC"/>
    <w:rsid w:val="0087013D"/>
    <w:rsid w:val="00870BA1"/>
    <w:rsid w:val="00870E77"/>
    <w:rsid w:val="008719E0"/>
    <w:rsid w:val="0087289E"/>
    <w:rsid w:val="00872CC0"/>
    <w:rsid w:val="0087503B"/>
    <w:rsid w:val="008762A2"/>
    <w:rsid w:val="0087665A"/>
    <w:rsid w:val="008769C1"/>
    <w:rsid w:val="00876F7D"/>
    <w:rsid w:val="008775A8"/>
    <w:rsid w:val="008777E3"/>
    <w:rsid w:val="008779FC"/>
    <w:rsid w:val="00877D88"/>
    <w:rsid w:val="008803ED"/>
    <w:rsid w:val="00880989"/>
    <w:rsid w:val="00880D2C"/>
    <w:rsid w:val="00880DCE"/>
    <w:rsid w:val="00880F84"/>
    <w:rsid w:val="00881DA6"/>
    <w:rsid w:val="00881E5E"/>
    <w:rsid w:val="00881FFE"/>
    <w:rsid w:val="00882211"/>
    <w:rsid w:val="00882685"/>
    <w:rsid w:val="00882B61"/>
    <w:rsid w:val="00882D40"/>
    <w:rsid w:val="00882FD0"/>
    <w:rsid w:val="00883BF7"/>
    <w:rsid w:val="00884673"/>
    <w:rsid w:val="00884BC8"/>
    <w:rsid w:val="00885C41"/>
    <w:rsid w:val="008862C2"/>
    <w:rsid w:val="0088651E"/>
    <w:rsid w:val="008865F1"/>
    <w:rsid w:val="00886E69"/>
    <w:rsid w:val="00890219"/>
    <w:rsid w:val="00890464"/>
    <w:rsid w:val="00891841"/>
    <w:rsid w:val="008918C8"/>
    <w:rsid w:val="00891B0A"/>
    <w:rsid w:val="00892367"/>
    <w:rsid w:val="00892818"/>
    <w:rsid w:val="00893843"/>
    <w:rsid w:val="00893911"/>
    <w:rsid w:val="00894930"/>
    <w:rsid w:val="008949AF"/>
    <w:rsid w:val="00895368"/>
    <w:rsid w:val="008959E3"/>
    <w:rsid w:val="00895D20"/>
    <w:rsid w:val="008970AB"/>
    <w:rsid w:val="00897CD1"/>
    <w:rsid w:val="008A01E3"/>
    <w:rsid w:val="008A045B"/>
    <w:rsid w:val="008A0A4B"/>
    <w:rsid w:val="008A0C19"/>
    <w:rsid w:val="008A0CA2"/>
    <w:rsid w:val="008A0D21"/>
    <w:rsid w:val="008A168A"/>
    <w:rsid w:val="008A2097"/>
    <w:rsid w:val="008A21BB"/>
    <w:rsid w:val="008A2934"/>
    <w:rsid w:val="008A2A3A"/>
    <w:rsid w:val="008A2C3F"/>
    <w:rsid w:val="008A4122"/>
    <w:rsid w:val="008A48D8"/>
    <w:rsid w:val="008A4928"/>
    <w:rsid w:val="008A493E"/>
    <w:rsid w:val="008A4A96"/>
    <w:rsid w:val="008A4ECD"/>
    <w:rsid w:val="008A54EE"/>
    <w:rsid w:val="008A560C"/>
    <w:rsid w:val="008A5A43"/>
    <w:rsid w:val="008A5C6B"/>
    <w:rsid w:val="008A5DEE"/>
    <w:rsid w:val="008A6C69"/>
    <w:rsid w:val="008A7C56"/>
    <w:rsid w:val="008A7E3A"/>
    <w:rsid w:val="008B0D8B"/>
    <w:rsid w:val="008B0D9A"/>
    <w:rsid w:val="008B134B"/>
    <w:rsid w:val="008B14A0"/>
    <w:rsid w:val="008B1BEE"/>
    <w:rsid w:val="008B1D41"/>
    <w:rsid w:val="008B2520"/>
    <w:rsid w:val="008B2715"/>
    <w:rsid w:val="008B3404"/>
    <w:rsid w:val="008B37B2"/>
    <w:rsid w:val="008B3A79"/>
    <w:rsid w:val="008B40AE"/>
    <w:rsid w:val="008B4790"/>
    <w:rsid w:val="008B5A0C"/>
    <w:rsid w:val="008B6246"/>
    <w:rsid w:val="008B6261"/>
    <w:rsid w:val="008C1693"/>
    <w:rsid w:val="008C1930"/>
    <w:rsid w:val="008C29A4"/>
    <w:rsid w:val="008C29D2"/>
    <w:rsid w:val="008C30E4"/>
    <w:rsid w:val="008C41B8"/>
    <w:rsid w:val="008C43E3"/>
    <w:rsid w:val="008C5633"/>
    <w:rsid w:val="008C70C4"/>
    <w:rsid w:val="008C74C6"/>
    <w:rsid w:val="008D124D"/>
    <w:rsid w:val="008D1623"/>
    <w:rsid w:val="008D162D"/>
    <w:rsid w:val="008D33EC"/>
    <w:rsid w:val="008D3B7C"/>
    <w:rsid w:val="008D3F97"/>
    <w:rsid w:val="008D4278"/>
    <w:rsid w:val="008D438D"/>
    <w:rsid w:val="008D4DDE"/>
    <w:rsid w:val="008D5BDF"/>
    <w:rsid w:val="008D608D"/>
    <w:rsid w:val="008D61BA"/>
    <w:rsid w:val="008D6C21"/>
    <w:rsid w:val="008E05A5"/>
    <w:rsid w:val="008E0B8A"/>
    <w:rsid w:val="008E0D56"/>
    <w:rsid w:val="008E0D5C"/>
    <w:rsid w:val="008E0D6A"/>
    <w:rsid w:val="008E1525"/>
    <w:rsid w:val="008E153D"/>
    <w:rsid w:val="008E1DA6"/>
    <w:rsid w:val="008E37D6"/>
    <w:rsid w:val="008E43CD"/>
    <w:rsid w:val="008E46CB"/>
    <w:rsid w:val="008E473F"/>
    <w:rsid w:val="008E488A"/>
    <w:rsid w:val="008E4961"/>
    <w:rsid w:val="008E4C0B"/>
    <w:rsid w:val="008E5E5C"/>
    <w:rsid w:val="008E656E"/>
    <w:rsid w:val="008E68EE"/>
    <w:rsid w:val="008E7DA2"/>
    <w:rsid w:val="008F037D"/>
    <w:rsid w:val="008F0771"/>
    <w:rsid w:val="008F0A9D"/>
    <w:rsid w:val="008F1997"/>
    <w:rsid w:val="008F1FD2"/>
    <w:rsid w:val="008F2370"/>
    <w:rsid w:val="008F2747"/>
    <w:rsid w:val="008F2BA6"/>
    <w:rsid w:val="008F2E29"/>
    <w:rsid w:val="008F3EB0"/>
    <w:rsid w:val="008F4143"/>
    <w:rsid w:val="008F41EA"/>
    <w:rsid w:val="008F48D5"/>
    <w:rsid w:val="008F48EC"/>
    <w:rsid w:val="008F4A61"/>
    <w:rsid w:val="008F4F9D"/>
    <w:rsid w:val="008F5BCD"/>
    <w:rsid w:val="008F607D"/>
    <w:rsid w:val="008F616E"/>
    <w:rsid w:val="008F68E5"/>
    <w:rsid w:val="008F6939"/>
    <w:rsid w:val="008F71A5"/>
    <w:rsid w:val="008F7B76"/>
    <w:rsid w:val="00900089"/>
    <w:rsid w:val="009001B4"/>
    <w:rsid w:val="009014D7"/>
    <w:rsid w:val="00901B22"/>
    <w:rsid w:val="0090242B"/>
    <w:rsid w:val="00902B05"/>
    <w:rsid w:val="00902C38"/>
    <w:rsid w:val="00902DCB"/>
    <w:rsid w:val="009031DF"/>
    <w:rsid w:val="0090347E"/>
    <w:rsid w:val="0090348B"/>
    <w:rsid w:val="0090356D"/>
    <w:rsid w:val="00904197"/>
    <w:rsid w:val="009067FE"/>
    <w:rsid w:val="009069ED"/>
    <w:rsid w:val="00906C3E"/>
    <w:rsid w:val="00906E2B"/>
    <w:rsid w:val="00907766"/>
    <w:rsid w:val="00907812"/>
    <w:rsid w:val="00907ABB"/>
    <w:rsid w:val="00907E9C"/>
    <w:rsid w:val="0091089A"/>
    <w:rsid w:val="00911275"/>
    <w:rsid w:val="009118EA"/>
    <w:rsid w:val="00911F18"/>
    <w:rsid w:val="009122E1"/>
    <w:rsid w:val="009123F4"/>
    <w:rsid w:val="00913198"/>
    <w:rsid w:val="009133C5"/>
    <w:rsid w:val="00913DA2"/>
    <w:rsid w:val="009146D6"/>
    <w:rsid w:val="009150AB"/>
    <w:rsid w:val="00915559"/>
    <w:rsid w:val="00915ADA"/>
    <w:rsid w:val="00915ED4"/>
    <w:rsid w:val="0091604D"/>
    <w:rsid w:val="00917650"/>
    <w:rsid w:val="00917A54"/>
    <w:rsid w:val="009216D0"/>
    <w:rsid w:val="0092193B"/>
    <w:rsid w:val="009219D8"/>
    <w:rsid w:val="0092233B"/>
    <w:rsid w:val="00922525"/>
    <w:rsid w:val="0092388B"/>
    <w:rsid w:val="0092397A"/>
    <w:rsid w:val="00923F8A"/>
    <w:rsid w:val="00924723"/>
    <w:rsid w:val="00924BB4"/>
    <w:rsid w:val="00925667"/>
    <w:rsid w:val="00925BE5"/>
    <w:rsid w:val="00926026"/>
    <w:rsid w:val="0092660D"/>
    <w:rsid w:val="00926B3C"/>
    <w:rsid w:val="009270BD"/>
    <w:rsid w:val="00927736"/>
    <w:rsid w:val="0093074B"/>
    <w:rsid w:val="00930E5E"/>
    <w:rsid w:val="00930E89"/>
    <w:rsid w:val="00930FFF"/>
    <w:rsid w:val="009310E8"/>
    <w:rsid w:val="00931390"/>
    <w:rsid w:val="0093175A"/>
    <w:rsid w:val="0093184A"/>
    <w:rsid w:val="00931A4A"/>
    <w:rsid w:val="00931F1A"/>
    <w:rsid w:val="00932051"/>
    <w:rsid w:val="0093230C"/>
    <w:rsid w:val="009325CB"/>
    <w:rsid w:val="0093320C"/>
    <w:rsid w:val="0093446E"/>
    <w:rsid w:val="009344F8"/>
    <w:rsid w:val="00936639"/>
    <w:rsid w:val="0093704C"/>
    <w:rsid w:val="0093750D"/>
    <w:rsid w:val="00937611"/>
    <w:rsid w:val="00937A8D"/>
    <w:rsid w:val="00937D49"/>
    <w:rsid w:val="009402E4"/>
    <w:rsid w:val="00940BD0"/>
    <w:rsid w:val="00940CB0"/>
    <w:rsid w:val="00940F8C"/>
    <w:rsid w:val="00941CD5"/>
    <w:rsid w:val="00943279"/>
    <w:rsid w:val="0094361A"/>
    <w:rsid w:val="0094373E"/>
    <w:rsid w:val="00943F0E"/>
    <w:rsid w:val="009469F3"/>
    <w:rsid w:val="00946A4D"/>
    <w:rsid w:val="00946B3D"/>
    <w:rsid w:val="00947BC5"/>
    <w:rsid w:val="0095003D"/>
    <w:rsid w:val="00950398"/>
    <w:rsid w:val="00950DC4"/>
    <w:rsid w:val="00952BF9"/>
    <w:rsid w:val="0095333F"/>
    <w:rsid w:val="00953C0E"/>
    <w:rsid w:val="009542A7"/>
    <w:rsid w:val="009547C6"/>
    <w:rsid w:val="009547E1"/>
    <w:rsid w:val="00954BEA"/>
    <w:rsid w:val="009553BE"/>
    <w:rsid w:val="009554D9"/>
    <w:rsid w:val="00955581"/>
    <w:rsid w:val="00955659"/>
    <w:rsid w:val="00955794"/>
    <w:rsid w:val="00955CCF"/>
    <w:rsid w:val="00955D57"/>
    <w:rsid w:val="0095608C"/>
    <w:rsid w:val="00956122"/>
    <w:rsid w:val="0095750F"/>
    <w:rsid w:val="00957984"/>
    <w:rsid w:val="00957C9C"/>
    <w:rsid w:val="00957CCF"/>
    <w:rsid w:val="00960ABE"/>
    <w:rsid w:val="00960FE9"/>
    <w:rsid w:val="00961A2A"/>
    <w:rsid w:val="009624AB"/>
    <w:rsid w:val="00962698"/>
    <w:rsid w:val="00962882"/>
    <w:rsid w:val="00962DE8"/>
    <w:rsid w:val="009638B9"/>
    <w:rsid w:val="00963BBD"/>
    <w:rsid w:val="00963CB8"/>
    <w:rsid w:val="00964238"/>
    <w:rsid w:val="009644D1"/>
    <w:rsid w:val="009647DE"/>
    <w:rsid w:val="00964BE6"/>
    <w:rsid w:val="0096585E"/>
    <w:rsid w:val="00966B87"/>
    <w:rsid w:val="00966FF1"/>
    <w:rsid w:val="009674F8"/>
    <w:rsid w:val="00967D4D"/>
    <w:rsid w:val="009703F4"/>
    <w:rsid w:val="00970B1E"/>
    <w:rsid w:val="00970B3E"/>
    <w:rsid w:val="009714B5"/>
    <w:rsid w:val="009720C8"/>
    <w:rsid w:val="0097247E"/>
    <w:rsid w:val="00972A0B"/>
    <w:rsid w:val="00972E87"/>
    <w:rsid w:val="00972FFB"/>
    <w:rsid w:val="00973B06"/>
    <w:rsid w:val="00973C8C"/>
    <w:rsid w:val="00974005"/>
    <w:rsid w:val="0097461B"/>
    <w:rsid w:val="00974B73"/>
    <w:rsid w:val="00975675"/>
    <w:rsid w:val="009756F9"/>
    <w:rsid w:val="00975786"/>
    <w:rsid w:val="009768AF"/>
    <w:rsid w:val="00976E23"/>
    <w:rsid w:val="00977D7D"/>
    <w:rsid w:val="00980097"/>
    <w:rsid w:val="009800DE"/>
    <w:rsid w:val="00980163"/>
    <w:rsid w:val="00980442"/>
    <w:rsid w:val="00980F17"/>
    <w:rsid w:val="00981BA8"/>
    <w:rsid w:val="0098362D"/>
    <w:rsid w:val="00983A8D"/>
    <w:rsid w:val="00984090"/>
    <w:rsid w:val="0098488C"/>
    <w:rsid w:val="00984E11"/>
    <w:rsid w:val="00985694"/>
    <w:rsid w:val="009859BA"/>
    <w:rsid w:val="009861DE"/>
    <w:rsid w:val="0098677C"/>
    <w:rsid w:val="00986D28"/>
    <w:rsid w:val="009870DC"/>
    <w:rsid w:val="009874C6"/>
    <w:rsid w:val="00987D5D"/>
    <w:rsid w:val="00990AD5"/>
    <w:rsid w:val="00990AFA"/>
    <w:rsid w:val="00990DC7"/>
    <w:rsid w:val="00991455"/>
    <w:rsid w:val="00991943"/>
    <w:rsid w:val="00992878"/>
    <w:rsid w:val="00993701"/>
    <w:rsid w:val="00994D25"/>
    <w:rsid w:val="00994F12"/>
    <w:rsid w:val="0099542A"/>
    <w:rsid w:val="00995791"/>
    <w:rsid w:val="0099583A"/>
    <w:rsid w:val="00995B93"/>
    <w:rsid w:val="0099603D"/>
    <w:rsid w:val="0099613E"/>
    <w:rsid w:val="009965C2"/>
    <w:rsid w:val="009966DE"/>
    <w:rsid w:val="00996920"/>
    <w:rsid w:val="00996D5D"/>
    <w:rsid w:val="00996FAD"/>
    <w:rsid w:val="00997733"/>
    <w:rsid w:val="00997779"/>
    <w:rsid w:val="0099798A"/>
    <w:rsid w:val="009A1253"/>
    <w:rsid w:val="009A146B"/>
    <w:rsid w:val="009A1487"/>
    <w:rsid w:val="009A169E"/>
    <w:rsid w:val="009A1710"/>
    <w:rsid w:val="009A2705"/>
    <w:rsid w:val="009A2E96"/>
    <w:rsid w:val="009A3A13"/>
    <w:rsid w:val="009A449D"/>
    <w:rsid w:val="009A4AA5"/>
    <w:rsid w:val="009A50F7"/>
    <w:rsid w:val="009A521B"/>
    <w:rsid w:val="009A550A"/>
    <w:rsid w:val="009A5771"/>
    <w:rsid w:val="009A5986"/>
    <w:rsid w:val="009A5B9F"/>
    <w:rsid w:val="009A5E58"/>
    <w:rsid w:val="009A63B2"/>
    <w:rsid w:val="009A660E"/>
    <w:rsid w:val="009A737B"/>
    <w:rsid w:val="009A75A1"/>
    <w:rsid w:val="009A7C56"/>
    <w:rsid w:val="009B0D2F"/>
    <w:rsid w:val="009B18EE"/>
    <w:rsid w:val="009B1FDE"/>
    <w:rsid w:val="009B2808"/>
    <w:rsid w:val="009B3976"/>
    <w:rsid w:val="009B39C7"/>
    <w:rsid w:val="009B43BD"/>
    <w:rsid w:val="009B4C98"/>
    <w:rsid w:val="009B4F20"/>
    <w:rsid w:val="009B51AD"/>
    <w:rsid w:val="009B5720"/>
    <w:rsid w:val="009B5D12"/>
    <w:rsid w:val="009B5D7C"/>
    <w:rsid w:val="009B5EAB"/>
    <w:rsid w:val="009B6C36"/>
    <w:rsid w:val="009B6D03"/>
    <w:rsid w:val="009B7A21"/>
    <w:rsid w:val="009C00AD"/>
    <w:rsid w:val="009C0E39"/>
    <w:rsid w:val="009C134E"/>
    <w:rsid w:val="009C14C5"/>
    <w:rsid w:val="009C1C95"/>
    <w:rsid w:val="009C1DCF"/>
    <w:rsid w:val="009C1E6B"/>
    <w:rsid w:val="009C29FE"/>
    <w:rsid w:val="009C2A78"/>
    <w:rsid w:val="009C2D14"/>
    <w:rsid w:val="009C30B2"/>
    <w:rsid w:val="009C34DD"/>
    <w:rsid w:val="009C4627"/>
    <w:rsid w:val="009C505E"/>
    <w:rsid w:val="009C5DAB"/>
    <w:rsid w:val="009C6E73"/>
    <w:rsid w:val="009C7363"/>
    <w:rsid w:val="009C7860"/>
    <w:rsid w:val="009D06AA"/>
    <w:rsid w:val="009D1B7E"/>
    <w:rsid w:val="009D1C73"/>
    <w:rsid w:val="009D1D13"/>
    <w:rsid w:val="009D2857"/>
    <w:rsid w:val="009D364D"/>
    <w:rsid w:val="009D42A7"/>
    <w:rsid w:val="009D456C"/>
    <w:rsid w:val="009D5397"/>
    <w:rsid w:val="009D5692"/>
    <w:rsid w:val="009D5801"/>
    <w:rsid w:val="009D5D0E"/>
    <w:rsid w:val="009D5DF8"/>
    <w:rsid w:val="009D6533"/>
    <w:rsid w:val="009D65C2"/>
    <w:rsid w:val="009D6BDF"/>
    <w:rsid w:val="009D6C98"/>
    <w:rsid w:val="009D6F63"/>
    <w:rsid w:val="009E08DF"/>
    <w:rsid w:val="009E0B22"/>
    <w:rsid w:val="009E0D87"/>
    <w:rsid w:val="009E10E6"/>
    <w:rsid w:val="009E13DF"/>
    <w:rsid w:val="009E16BA"/>
    <w:rsid w:val="009E1768"/>
    <w:rsid w:val="009E1B9D"/>
    <w:rsid w:val="009E2A2F"/>
    <w:rsid w:val="009E2B55"/>
    <w:rsid w:val="009E2CEF"/>
    <w:rsid w:val="009E4391"/>
    <w:rsid w:val="009E4398"/>
    <w:rsid w:val="009E4566"/>
    <w:rsid w:val="009E46AF"/>
    <w:rsid w:val="009E4B47"/>
    <w:rsid w:val="009E4C9D"/>
    <w:rsid w:val="009E5822"/>
    <w:rsid w:val="009E5BC3"/>
    <w:rsid w:val="009E5CA4"/>
    <w:rsid w:val="009E5F4A"/>
    <w:rsid w:val="009E6D0D"/>
    <w:rsid w:val="009E6E1B"/>
    <w:rsid w:val="009E7639"/>
    <w:rsid w:val="009E77AE"/>
    <w:rsid w:val="009E797A"/>
    <w:rsid w:val="009F02D1"/>
    <w:rsid w:val="009F297A"/>
    <w:rsid w:val="009F3201"/>
    <w:rsid w:val="009F3B57"/>
    <w:rsid w:val="009F465D"/>
    <w:rsid w:val="009F4719"/>
    <w:rsid w:val="009F491B"/>
    <w:rsid w:val="009F4FAF"/>
    <w:rsid w:val="009F5450"/>
    <w:rsid w:val="009F69E9"/>
    <w:rsid w:val="009F775A"/>
    <w:rsid w:val="00A006D7"/>
    <w:rsid w:val="00A009C9"/>
    <w:rsid w:val="00A00CC0"/>
    <w:rsid w:val="00A01187"/>
    <w:rsid w:val="00A01389"/>
    <w:rsid w:val="00A015AE"/>
    <w:rsid w:val="00A02CEE"/>
    <w:rsid w:val="00A03377"/>
    <w:rsid w:val="00A034CC"/>
    <w:rsid w:val="00A043EE"/>
    <w:rsid w:val="00A048EC"/>
    <w:rsid w:val="00A04E83"/>
    <w:rsid w:val="00A05394"/>
    <w:rsid w:val="00A05691"/>
    <w:rsid w:val="00A06095"/>
    <w:rsid w:val="00A068F1"/>
    <w:rsid w:val="00A06ACB"/>
    <w:rsid w:val="00A0799B"/>
    <w:rsid w:val="00A07CC9"/>
    <w:rsid w:val="00A07D85"/>
    <w:rsid w:val="00A10B69"/>
    <w:rsid w:val="00A11BE8"/>
    <w:rsid w:val="00A11BEC"/>
    <w:rsid w:val="00A1244B"/>
    <w:rsid w:val="00A12978"/>
    <w:rsid w:val="00A12B6A"/>
    <w:rsid w:val="00A12DA0"/>
    <w:rsid w:val="00A12EBE"/>
    <w:rsid w:val="00A1342D"/>
    <w:rsid w:val="00A1371A"/>
    <w:rsid w:val="00A13A35"/>
    <w:rsid w:val="00A13F4E"/>
    <w:rsid w:val="00A145C5"/>
    <w:rsid w:val="00A148CA"/>
    <w:rsid w:val="00A15639"/>
    <w:rsid w:val="00A158DB"/>
    <w:rsid w:val="00A15B74"/>
    <w:rsid w:val="00A15F1E"/>
    <w:rsid w:val="00A15F48"/>
    <w:rsid w:val="00A1606E"/>
    <w:rsid w:val="00A16211"/>
    <w:rsid w:val="00A162D9"/>
    <w:rsid w:val="00A16482"/>
    <w:rsid w:val="00A167CA"/>
    <w:rsid w:val="00A176BA"/>
    <w:rsid w:val="00A17A9C"/>
    <w:rsid w:val="00A17C63"/>
    <w:rsid w:val="00A200BC"/>
    <w:rsid w:val="00A20397"/>
    <w:rsid w:val="00A208A5"/>
    <w:rsid w:val="00A20A46"/>
    <w:rsid w:val="00A2182C"/>
    <w:rsid w:val="00A21952"/>
    <w:rsid w:val="00A21A1F"/>
    <w:rsid w:val="00A21C48"/>
    <w:rsid w:val="00A2269E"/>
    <w:rsid w:val="00A23588"/>
    <w:rsid w:val="00A249DB"/>
    <w:rsid w:val="00A25488"/>
    <w:rsid w:val="00A25989"/>
    <w:rsid w:val="00A26630"/>
    <w:rsid w:val="00A26CD8"/>
    <w:rsid w:val="00A27A2E"/>
    <w:rsid w:val="00A27CA4"/>
    <w:rsid w:val="00A27FC2"/>
    <w:rsid w:val="00A30383"/>
    <w:rsid w:val="00A30816"/>
    <w:rsid w:val="00A30932"/>
    <w:rsid w:val="00A31A9E"/>
    <w:rsid w:val="00A31BEA"/>
    <w:rsid w:val="00A31DCE"/>
    <w:rsid w:val="00A3221B"/>
    <w:rsid w:val="00A32D8A"/>
    <w:rsid w:val="00A3302C"/>
    <w:rsid w:val="00A337A8"/>
    <w:rsid w:val="00A33C8E"/>
    <w:rsid w:val="00A34354"/>
    <w:rsid w:val="00A3487D"/>
    <w:rsid w:val="00A3533E"/>
    <w:rsid w:val="00A3584E"/>
    <w:rsid w:val="00A36831"/>
    <w:rsid w:val="00A368E3"/>
    <w:rsid w:val="00A36E8A"/>
    <w:rsid w:val="00A37B25"/>
    <w:rsid w:val="00A37BFD"/>
    <w:rsid w:val="00A4022B"/>
    <w:rsid w:val="00A40D70"/>
    <w:rsid w:val="00A4111D"/>
    <w:rsid w:val="00A41467"/>
    <w:rsid w:val="00A414E6"/>
    <w:rsid w:val="00A415AB"/>
    <w:rsid w:val="00A41629"/>
    <w:rsid w:val="00A42D65"/>
    <w:rsid w:val="00A432EA"/>
    <w:rsid w:val="00A4408E"/>
    <w:rsid w:val="00A4424E"/>
    <w:rsid w:val="00A444A9"/>
    <w:rsid w:val="00A445EC"/>
    <w:rsid w:val="00A44C65"/>
    <w:rsid w:val="00A44CFF"/>
    <w:rsid w:val="00A44F04"/>
    <w:rsid w:val="00A45446"/>
    <w:rsid w:val="00A46194"/>
    <w:rsid w:val="00A461A3"/>
    <w:rsid w:val="00A4632E"/>
    <w:rsid w:val="00A5062B"/>
    <w:rsid w:val="00A507B4"/>
    <w:rsid w:val="00A50968"/>
    <w:rsid w:val="00A50F5F"/>
    <w:rsid w:val="00A51260"/>
    <w:rsid w:val="00A513E6"/>
    <w:rsid w:val="00A517D6"/>
    <w:rsid w:val="00A52247"/>
    <w:rsid w:val="00A530BF"/>
    <w:rsid w:val="00A53381"/>
    <w:rsid w:val="00A534CC"/>
    <w:rsid w:val="00A53E04"/>
    <w:rsid w:val="00A5454B"/>
    <w:rsid w:val="00A545F4"/>
    <w:rsid w:val="00A54B58"/>
    <w:rsid w:val="00A54BB4"/>
    <w:rsid w:val="00A54D8C"/>
    <w:rsid w:val="00A5528A"/>
    <w:rsid w:val="00A556EF"/>
    <w:rsid w:val="00A56731"/>
    <w:rsid w:val="00A56ADC"/>
    <w:rsid w:val="00A602A1"/>
    <w:rsid w:val="00A604F9"/>
    <w:rsid w:val="00A60A8D"/>
    <w:rsid w:val="00A60D49"/>
    <w:rsid w:val="00A61013"/>
    <w:rsid w:val="00A6114F"/>
    <w:rsid w:val="00A621DF"/>
    <w:rsid w:val="00A623D7"/>
    <w:rsid w:val="00A626CB"/>
    <w:rsid w:val="00A6358F"/>
    <w:rsid w:val="00A63724"/>
    <w:rsid w:val="00A63D04"/>
    <w:rsid w:val="00A644FC"/>
    <w:rsid w:val="00A6456C"/>
    <w:rsid w:val="00A648ED"/>
    <w:rsid w:val="00A64F66"/>
    <w:rsid w:val="00A65560"/>
    <w:rsid w:val="00A6569E"/>
    <w:rsid w:val="00A65F9D"/>
    <w:rsid w:val="00A66186"/>
    <w:rsid w:val="00A669D6"/>
    <w:rsid w:val="00A67252"/>
    <w:rsid w:val="00A67877"/>
    <w:rsid w:val="00A67A19"/>
    <w:rsid w:val="00A67F48"/>
    <w:rsid w:val="00A70653"/>
    <w:rsid w:val="00A707BB"/>
    <w:rsid w:val="00A712E1"/>
    <w:rsid w:val="00A7198B"/>
    <w:rsid w:val="00A72505"/>
    <w:rsid w:val="00A72513"/>
    <w:rsid w:val="00A73C71"/>
    <w:rsid w:val="00A73D5F"/>
    <w:rsid w:val="00A74564"/>
    <w:rsid w:val="00A7472D"/>
    <w:rsid w:val="00A750EA"/>
    <w:rsid w:val="00A76CC1"/>
    <w:rsid w:val="00A77976"/>
    <w:rsid w:val="00A80143"/>
    <w:rsid w:val="00A80829"/>
    <w:rsid w:val="00A819FC"/>
    <w:rsid w:val="00A82511"/>
    <w:rsid w:val="00A830F8"/>
    <w:rsid w:val="00A83289"/>
    <w:rsid w:val="00A83BA3"/>
    <w:rsid w:val="00A84DDA"/>
    <w:rsid w:val="00A856FB"/>
    <w:rsid w:val="00A860B2"/>
    <w:rsid w:val="00A867F0"/>
    <w:rsid w:val="00A87086"/>
    <w:rsid w:val="00A87602"/>
    <w:rsid w:val="00A876AD"/>
    <w:rsid w:val="00A87B42"/>
    <w:rsid w:val="00A87EB3"/>
    <w:rsid w:val="00A90582"/>
    <w:rsid w:val="00A906C3"/>
    <w:rsid w:val="00A90751"/>
    <w:rsid w:val="00A90DB5"/>
    <w:rsid w:val="00A90E5B"/>
    <w:rsid w:val="00A90EAE"/>
    <w:rsid w:val="00A91003"/>
    <w:rsid w:val="00A91576"/>
    <w:rsid w:val="00A91634"/>
    <w:rsid w:val="00A920C8"/>
    <w:rsid w:val="00A9212E"/>
    <w:rsid w:val="00A92483"/>
    <w:rsid w:val="00A92F3D"/>
    <w:rsid w:val="00A93049"/>
    <w:rsid w:val="00A93429"/>
    <w:rsid w:val="00A9361D"/>
    <w:rsid w:val="00A93D9B"/>
    <w:rsid w:val="00A93F61"/>
    <w:rsid w:val="00A93FCD"/>
    <w:rsid w:val="00A93FE6"/>
    <w:rsid w:val="00A9442C"/>
    <w:rsid w:val="00A944CF"/>
    <w:rsid w:val="00A955A4"/>
    <w:rsid w:val="00A955FB"/>
    <w:rsid w:val="00A95796"/>
    <w:rsid w:val="00A957C2"/>
    <w:rsid w:val="00A95A09"/>
    <w:rsid w:val="00A95D18"/>
    <w:rsid w:val="00A963C6"/>
    <w:rsid w:val="00A96421"/>
    <w:rsid w:val="00A96B32"/>
    <w:rsid w:val="00A97625"/>
    <w:rsid w:val="00A97691"/>
    <w:rsid w:val="00A97A3E"/>
    <w:rsid w:val="00AA068E"/>
    <w:rsid w:val="00AA0B6A"/>
    <w:rsid w:val="00AA20DE"/>
    <w:rsid w:val="00AA23D6"/>
    <w:rsid w:val="00AA26F3"/>
    <w:rsid w:val="00AA26FA"/>
    <w:rsid w:val="00AA291E"/>
    <w:rsid w:val="00AA2956"/>
    <w:rsid w:val="00AA2CBA"/>
    <w:rsid w:val="00AA2E32"/>
    <w:rsid w:val="00AA2F92"/>
    <w:rsid w:val="00AA35CE"/>
    <w:rsid w:val="00AA75B1"/>
    <w:rsid w:val="00AA7EA8"/>
    <w:rsid w:val="00AB1191"/>
    <w:rsid w:val="00AB159F"/>
    <w:rsid w:val="00AB175F"/>
    <w:rsid w:val="00AB1A07"/>
    <w:rsid w:val="00AB2149"/>
    <w:rsid w:val="00AB2A1D"/>
    <w:rsid w:val="00AB36D5"/>
    <w:rsid w:val="00AB41EE"/>
    <w:rsid w:val="00AB50BD"/>
    <w:rsid w:val="00AB548B"/>
    <w:rsid w:val="00AB5950"/>
    <w:rsid w:val="00AB5A7B"/>
    <w:rsid w:val="00AB5CE4"/>
    <w:rsid w:val="00AB6A7D"/>
    <w:rsid w:val="00AB78BB"/>
    <w:rsid w:val="00AB7F9B"/>
    <w:rsid w:val="00AC0696"/>
    <w:rsid w:val="00AC087B"/>
    <w:rsid w:val="00AC0CD5"/>
    <w:rsid w:val="00AC2962"/>
    <w:rsid w:val="00AC3117"/>
    <w:rsid w:val="00AC34EF"/>
    <w:rsid w:val="00AC3D2F"/>
    <w:rsid w:val="00AC3F80"/>
    <w:rsid w:val="00AC53BA"/>
    <w:rsid w:val="00AC5B92"/>
    <w:rsid w:val="00AC6EC2"/>
    <w:rsid w:val="00AC7B16"/>
    <w:rsid w:val="00AC7BE9"/>
    <w:rsid w:val="00AC7E64"/>
    <w:rsid w:val="00AD0B16"/>
    <w:rsid w:val="00AD0C9B"/>
    <w:rsid w:val="00AD0D1C"/>
    <w:rsid w:val="00AD0E47"/>
    <w:rsid w:val="00AD1B10"/>
    <w:rsid w:val="00AD1DFD"/>
    <w:rsid w:val="00AD1EE6"/>
    <w:rsid w:val="00AD25BD"/>
    <w:rsid w:val="00AD28B2"/>
    <w:rsid w:val="00AD2BE5"/>
    <w:rsid w:val="00AD34C4"/>
    <w:rsid w:val="00AD38D1"/>
    <w:rsid w:val="00AD3B1C"/>
    <w:rsid w:val="00AD4D8F"/>
    <w:rsid w:val="00AD5075"/>
    <w:rsid w:val="00AD511A"/>
    <w:rsid w:val="00AD69BC"/>
    <w:rsid w:val="00AD6E47"/>
    <w:rsid w:val="00AD7640"/>
    <w:rsid w:val="00AE01F2"/>
    <w:rsid w:val="00AE04AD"/>
    <w:rsid w:val="00AE05AA"/>
    <w:rsid w:val="00AE095E"/>
    <w:rsid w:val="00AE0F78"/>
    <w:rsid w:val="00AE1195"/>
    <w:rsid w:val="00AE17A9"/>
    <w:rsid w:val="00AE2247"/>
    <w:rsid w:val="00AE2DDC"/>
    <w:rsid w:val="00AE2F41"/>
    <w:rsid w:val="00AE30CF"/>
    <w:rsid w:val="00AE4292"/>
    <w:rsid w:val="00AE447B"/>
    <w:rsid w:val="00AE4AB6"/>
    <w:rsid w:val="00AE54F8"/>
    <w:rsid w:val="00AE54FD"/>
    <w:rsid w:val="00AE640A"/>
    <w:rsid w:val="00AE6567"/>
    <w:rsid w:val="00AE6E6F"/>
    <w:rsid w:val="00AE6E8E"/>
    <w:rsid w:val="00AE73D8"/>
    <w:rsid w:val="00AE7647"/>
    <w:rsid w:val="00AE78BE"/>
    <w:rsid w:val="00AF0D4A"/>
    <w:rsid w:val="00AF0F3D"/>
    <w:rsid w:val="00AF1D1F"/>
    <w:rsid w:val="00AF1F9A"/>
    <w:rsid w:val="00AF2655"/>
    <w:rsid w:val="00AF325E"/>
    <w:rsid w:val="00AF333F"/>
    <w:rsid w:val="00AF3DDB"/>
    <w:rsid w:val="00AF4C26"/>
    <w:rsid w:val="00AF4C82"/>
    <w:rsid w:val="00AF5E91"/>
    <w:rsid w:val="00AF5F56"/>
    <w:rsid w:val="00AF708F"/>
    <w:rsid w:val="00B00291"/>
    <w:rsid w:val="00B005DB"/>
    <w:rsid w:val="00B007C3"/>
    <w:rsid w:val="00B0144A"/>
    <w:rsid w:val="00B01F34"/>
    <w:rsid w:val="00B02178"/>
    <w:rsid w:val="00B021FF"/>
    <w:rsid w:val="00B02EF7"/>
    <w:rsid w:val="00B036BD"/>
    <w:rsid w:val="00B03B10"/>
    <w:rsid w:val="00B03B35"/>
    <w:rsid w:val="00B03F1D"/>
    <w:rsid w:val="00B04726"/>
    <w:rsid w:val="00B04983"/>
    <w:rsid w:val="00B049B8"/>
    <w:rsid w:val="00B04F06"/>
    <w:rsid w:val="00B051DA"/>
    <w:rsid w:val="00B0551E"/>
    <w:rsid w:val="00B05950"/>
    <w:rsid w:val="00B05988"/>
    <w:rsid w:val="00B05CA1"/>
    <w:rsid w:val="00B0604B"/>
    <w:rsid w:val="00B063CA"/>
    <w:rsid w:val="00B0720E"/>
    <w:rsid w:val="00B076AB"/>
    <w:rsid w:val="00B07943"/>
    <w:rsid w:val="00B07D48"/>
    <w:rsid w:val="00B1048D"/>
    <w:rsid w:val="00B1058B"/>
    <w:rsid w:val="00B10770"/>
    <w:rsid w:val="00B10B12"/>
    <w:rsid w:val="00B12027"/>
    <w:rsid w:val="00B12A1E"/>
    <w:rsid w:val="00B12EF0"/>
    <w:rsid w:val="00B13837"/>
    <w:rsid w:val="00B143E2"/>
    <w:rsid w:val="00B14B63"/>
    <w:rsid w:val="00B14B76"/>
    <w:rsid w:val="00B15520"/>
    <w:rsid w:val="00B15600"/>
    <w:rsid w:val="00B15777"/>
    <w:rsid w:val="00B15924"/>
    <w:rsid w:val="00B15ECB"/>
    <w:rsid w:val="00B15F18"/>
    <w:rsid w:val="00B16984"/>
    <w:rsid w:val="00B169F6"/>
    <w:rsid w:val="00B17B65"/>
    <w:rsid w:val="00B205FC"/>
    <w:rsid w:val="00B2063E"/>
    <w:rsid w:val="00B20A3C"/>
    <w:rsid w:val="00B2134F"/>
    <w:rsid w:val="00B2161E"/>
    <w:rsid w:val="00B2165C"/>
    <w:rsid w:val="00B21959"/>
    <w:rsid w:val="00B21C33"/>
    <w:rsid w:val="00B22997"/>
    <w:rsid w:val="00B22A7B"/>
    <w:rsid w:val="00B22ACE"/>
    <w:rsid w:val="00B23139"/>
    <w:rsid w:val="00B2370C"/>
    <w:rsid w:val="00B23D51"/>
    <w:rsid w:val="00B24697"/>
    <w:rsid w:val="00B24C07"/>
    <w:rsid w:val="00B26181"/>
    <w:rsid w:val="00B26957"/>
    <w:rsid w:val="00B271A8"/>
    <w:rsid w:val="00B275A7"/>
    <w:rsid w:val="00B30379"/>
    <w:rsid w:val="00B30D36"/>
    <w:rsid w:val="00B3239D"/>
    <w:rsid w:val="00B32828"/>
    <w:rsid w:val="00B3309C"/>
    <w:rsid w:val="00B33211"/>
    <w:rsid w:val="00B3337E"/>
    <w:rsid w:val="00B33A98"/>
    <w:rsid w:val="00B34256"/>
    <w:rsid w:val="00B3498F"/>
    <w:rsid w:val="00B35107"/>
    <w:rsid w:val="00B3540B"/>
    <w:rsid w:val="00B3549A"/>
    <w:rsid w:val="00B35643"/>
    <w:rsid w:val="00B37052"/>
    <w:rsid w:val="00B37405"/>
    <w:rsid w:val="00B37B21"/>
    <w:rsid w:val="00B404F2"/>
    <w:rsid w:val="00B40571"/>
    <w:rsid w:val="00B40CA0"/>
    <w:rsid w:val="00B41438"/>
    <w:rsid w:val="00B41B37"/>
    <w:rsid w:val="00B41D75"/>
    <w:rsid w:val="00B41E51"/>
    <w:rsid w:val="00B42BE3"/>
    <w:rsid w:val="00B42C7C"/>
    <w:rsid w:val="00B43524"/>
    <w:rsid w:val="00B43F5C"/>
    <w:rsid w:val="00B45062"/>
    <w:rsid w:val="00B45111"/>
    <w:rsid w:val="00B459C0"/>
    <w:rsid w:val="00B45C82"/>
    <w:rsid w:val="00B45F8C"/>
    <w:rsid w:val="00B4628A"/>
    <w:rsid w:val="00B464E4"/>
    <w:rsid w:val="00B465BB"/>
    <w:rsid w:val="00B46D39"/>
    <w:rsid w:val="00B47720"/>
    <w:rsid w:val="00B47B54"/>
    <w:rsid w:val="00B50447"/>
    <w:rsid w:val="00B50690"/>
    <w:rsid w:val="00B50910"/>
    <w:rsid w:val="00B50987"/>
    <w:rsid w:val="00B50B05"/>
    <w:rsid w:val="00B50B85"/>
    <w:rsid w:val="00B515EC"/>
    <w:rsid w:val="00B5226E"/>
    <w:rsid w:val="00B52F6A"/>
    <w:rsid w:val="00B53621"/>
    <w:rsid w:val="00B53F37"/>
    <w:rsid w:val="00B54FC2"/>
    <w:rsid w:val="00B55200"/>
    <w:rsid w:val="00B56B29"/>
    <w:rsid w:val="00B5761F"/>
    <w:rsid w:val="00B577B4"/>
    <w:rsid w:val="00B57BEA"/>
    <w:rsid w:val="00B57C8C"/>
    <w:rsid w:val="00B609A1"/>
    <w:rsid w:val="00B60BF5"/>
    <w:rsid w:val="00B61086"/>
    <w:rsid w:val="00B61A74"/>
    <w:rsid w:val="00B6223A"/>
    <w:rsid w:val="00B622BE"/>
    <w:rsid w:val="00B628E1"/>
    <w:rsid w:val="00B62C5E"/>
    <w:rsid w:val="00B63CF4"/>
    <w:rsid w:val="00B63D81"/>
    <w:rsid w:val="00B643B1"/>
    <w:rsid w:val="00B64D7E"/>
    <w:rsid w:val="00B66DB9"/>
    <w:rsid w:val="00B67489"/>
    <w:rsid w:val="00B67A46"/>
    <w:rsid w:val="00B67E3F"/>
    <w:rsid w:val="00B7060E"/>
    <w:rsid w:val="00B70D47"/>
    <w:rsid w:val="00B71091"/>
    <w:rsid w:val="00B711A0"/>
    <w:rsid w:val="00B71A91"/>
    <w:rsid w:val="00B72F10"/>
    <w:rsid w:val="00B731F8"/>
    <w:rsid w:val="00B738E3"/>
    <w:rsid w:val="00B74131"/>
    <w:rsid w:val="00B74B23"/>
    <w:rsid w:val="00B75B56"/>
    <w:rsid w:val="00B75B7E"/>
    <w:rsid w:val="00B763E8"/>
    <w:rsid w:val="00B76410"/>
    <w:rsid w:val="00B77F5D"/>
    <w:rsid w:val="00B801EA"/>
    <w:rsid w:val="00B8030B"/>
    <w:rsid w:val="00B81AD0"/>
    <w:rsid w:val="00B81DE0"/>
    <w:rsid w:val="00B8250D"/>
    <w:rsid w:val="00B8257A"/>
    <w:rsid w:val="00B82C16"/>
    <w:rsid w:val="00B82F36"/>
    <w:rsid w:val="00B830D3"/>
    <w:rsid w:val="00B83E0C"/>
    <w:rsid w:val="00B83E85"/>
    <w:rsid w:val="00B83F14"/>
    <w:rsid w:val="00B84043"/>
    <w:rsid w:val="00B8414B"/>
    <w:rsid w:val="00B8491F"/>
    <w:rsid w:val="00B852E6"/>
    <w:rsid w:val="00B86320"/>
    <w:rsid w:val="00B86E7C"/>
    <w:rsid w:val="00B872EF"/>
    <w:rsid w:val="00B87897"/>
    <w:rsid w:val="00B87A7C"/>
    <w:rsid w:val="00B906CC"/>
    <w:rsid w:val="00B906F5"/>
    <w:rsid w:val="00B90BB2"/>
    <w:rsid w:val="00B90F46"/>
    <w:rsid w:val="00B912AE"/>
    <w:rsid w:val="00B91579"/>
    <w:rsid w:val="00B91CFD"/>
    <w:rsid w:val="00B92138"/>
    <w:rsid w:val="00B92D24"/>
    <w:rsid w:val="00B92D54"/>
    <w:rsid w:val="00B93163"/>
    <w:rsid w:val="00B93410"/>
    <w:rsid w:val="00B936D6"/>
    <w:rsid w:val="00B93C0D"/>
    <w:rsid w:val="00B94271"/>
    <w:rsid w:val="00B944A1"/>
    <w:rsid w:val="00B94E97"/>
    <w:rsid w:val="00B95224"/>
    <w:rsid w:val="00B957F1"/>
    <w:rsid w:val="00B95830"/>
    <w:rsid w:val="00B96559"/>
    <w:rsid w:val="00B966EE"/>
    <w:rsid w:val="00B9761F"/>
    <w:rsid w:val="00B97825"/>
    <w:rsid w:val="00BA01DB"/>
    <w:rsid w:val="00BA06A0"/>
    <w:rsid w:val="00BA08C2"/>
    <w:rsid w:val="00BA0FDA"/>
    <w:rsid w:val="00BA1163"/>
    <w:rsid w:val="00BA121D"/>
    <w:rsid w:val="00BA16F5"/>
    <w:rsid w:val="00BA2321"/>
    <w:rsid w:val="00BA2566"/>
    <w:rsid w:val="00BA32C6"/>
    <w:rsid w:val="00BA32DA"/>
    <w:rsid w:val="00BA484E"/>
    <w:rsid w:val="00BA485C"/>
    <w:rsid w:val="00BA4B84"/>
    <w:rsid w:val="00BA4E09"/>
    <w:rsid w:val="00BA558E"/>
    <w:rsid w:val="00BA6000"/>
    <w:rsid w:val="00BA6556"/>
    <w:rsid w:val="00BA7C01"/>
    <w:rsid w:val="00BB0973"/>
    <w:rsid w:val="00BB0A1C"/>
    <w:rsid w:val="00BB0BFE"/>
    <w:rsid w:val="00BB0D8A"/>
    <w:rsid w:val="00BB130A"/>
    <w:rsid w:val="00BB196C"/>
    <w:rsid w:val="00BB1F57"/>
    <w:rsid w:val="00BB24A9"/>
    <w:rsid w:val="00BB26E1"/>
    <w:rsid w:val="00BB2931"/>
    <w:rsid w:val="00BB2ADF"/>
    <w:rsid w:val="00BB3CC3"/>
    <w:rsid w:val="00BB410C"/>
    <w:rsid w:val="00BB44AA"/>
    <w:rsid w:val="00BB4549"/>
    <w:rsid w:val="00BB458B"/>
    <w:rsid w:val="00BB4B89"/>
    <w:rsid w:val="00BB4BBB"/>
    <w:rsid w:val="00BB4E55"/>
    <w:rsid w:val="00BB576B"/>
    <w:rsid w:val="00BB598F"/>
    <w:rsid w:val="00BB59AA"/>
    <w:rsid w:val="00BB63D2"/>
    <w:rsid w:val="00BB646F"/>
    <w:rsid w:val="00BB66B9"/>
    <w:rsid w:val="00BB6899"/>
    <w:rsid w:val="00BB6D52"/>
    <w:rsid w:val="00BB6EAE"/>
    <w:rsid w:val="00BB72CD"/>
    <w:rsid w:val="00BC2412"/>
    <w:rsid w:val="00BC254D"/>
    <w:rsid w:val="00BC2A9B"/>
    <w:rsid w:val="00BC3B9A"/>
    <w:rsid w:val="00BC3C06"/>
    <w:rsid w:val="00BC3E05"/>
    <w:rsid w:val="00BC4375"/>
    <w:rsid w:val="00BC4F99"/>
    <w:rsid w:val="00BC52FF"/>
    <w:rsid w:val="00BC54A6"/>
    <w:rsid w:val="00BD0239"/>
    <w:rsid w:val="00BD05CB"/>
    <w:rsid w:val="00BD0B50"/>
    <w:rsid w:val="00BD150B"/>
    <w:rsid w:val="00BD1650"/>
    <w:rsid w:val="00BD2926"/>
    <w:rsid w:val="00BD2AD1"/>
    <w:rsid w:val="00BD2B7A"/>
    <w:rsid w:val="00BD42B0"/>
    <w:rsid w:val="00BD4655"/>
    <w:rsid w:val="00BD4FB3"/>
    <w:rsid w:val="00BD6619"/>
    <w:rsid w:val="00BD6728"/>
    <w:rsid w:val="00BD689C"/>
    <w:rsid w:val="00BE0C6D"/>
    <w:rsid w:val="00BE16F5"/>
    <w:rsid w:val="00BE1BAC"/>
    <w:rsid w:val="00BE23EE"/>
    <w:rsid w:val="00BE2521"/>
    <w:rsid w:val="00BE2545"/>
    <w:rsid w:val="00BE3302"/>
    <w:rsid w:val="00BE4177"/>
    <w:rsid w:val="00BE41BB"/>
    <w:rsid w:val="00BE4A6D"/>
    <w:rsid w:val="00BE4C28"/>
    <w:rsid w:val="00BE5767"/>
    <w:rsid w:val="00BE5AAF"/>
    <w:rsid w:val="00BE6709"/>
    <w:rsid w:val="00BE6ADD"/>
    <w:rsid w:val="00BE6E05"/>
    <w:rsid w:val="00BE71A8"/>
    <w:rsid w:val="00BE7303"/>
    <w:rsid w:val="00BE76B6"/>
    <w:rsid w:val="00BF0121"/>
    <w:rsid w:val="00BF0188"/>
    <w:rsid w:val="00BF0360"/>
    <w:rsid w:val="00BF0F92"/>
    <w:rsid w:val="00BF0FE5"/>
    <w:rsid w:val="00BF1059"/>
    <w:rsid w:val="00BF1428"/>
    <w:rsid w:val="00BF2350"/>
    <w:rsid w:val="00BF2591"/>
    <w:rsid w:val="00BF3069"/>
    <w:rsid w:val="00BF39D3"/>
    <w:rsid w:val="00BF418C"/>
    <w:rsid w:val="00BF431A"/>
    <w:rsid w:val="00BF45E1"/>
    <w:rsid w:val="00BF47D9"/>
    <w:rsid w:val="00BF4828"/>
    <w:rsid w:val="00BF534C"/>
    <w:rsid w:val="00BF6742"/>
    <w:rsid w:val="00BF7327"/>
    <w:rsid w:val="00C005EB"/>
    <w:rsid w:val="00C00EA6"/>
    <w:rsid w:val="00C02323"/>
    <w:rsid w:val="00C03FED"/>
    <w:rsid w:val="00C0469F"/>
    <w:rsid w:val="00C057D1"/>
    <w:rsid w:val="00C05D41"/>
    <w:rsid w:val="00C07089"/>
    <w:rsid w:val="00C07160"/>
    <w:rsid w:val="00C07BA7"/>
    <w:rsid w:val="00C07C69"/>
    <w:rsid w:val="00C07EC0"/>
    <w:rsid w:val="00C1010C"/>
    <w:rsid w:val="00C10113"/>
    <w:rsid w:val="00C109D2"/>
    <w:rsid w:val="00C10AD8"/>
    <w:rsid w:val="00C10B2E"/>
    <w:rsid w:val="00C121A4"/>
    <w:rsid w:val="00C12B72"/>
    <w:rsid w:val="00C12CCD"/>
    <w:rsid w:val="00C13761"/>
    <w:rsid w:val="00C1392C"/>
    <w:rsid w:val="00C13B2A"/>
    <w:rsid w:val="00C13F37"/>
    <w:rsid w:val="00C15E72"/>
    <w:rsid w:val="00C16119"/>
    <w:rsid w:val="00C16298"/>
    <w:rsid w:val="00C16A5C"/>
    <w:rsid w:val="00C16C10"/>
    <w:rsid w:val="00C17052"/>
    <w:rsid w:val="00C178D5"/>
    <w:rsid w:val="00C17E28"/>
    <w:rsid w:val="00C201D3"/>
    <w:rsid w:val="00C21075"/>
    <w:rsid w:val="00C215E2"/>
    <w:rsid w:val="00C21C7A"/>
    <w:rsid w:val="00C21EE5"/>
    <w:rsid w:val="00C22270"/>
    <w:rsid w:val="00C235EF"/>
    <w:rsid w:val="00C23A55"/>
    <w:rsid w:val="00C23A58"/>
    <w:rsid w:val="00C258DB"/>
    <w:rsid w:val="00C261D3"/>
    <w:rsid w:val="00C26900"/>
    <w:rsid w:val="00C26C6A"/>
    <w:rsid w:val="00C277D4"/>
    <w:rsid w:val="00C27E82"/>
    <w:rsid w:val="00C300C1"/>
    <w:rsid w:val="00C303B0"/>
    <w:rsid w:val="00C3093C"/>
    <w:rsid w:val="00C30D0F"/>
    <w:rsid w:val="00C30E11"/>
    <w:rsid w:val="00C31166"/>
    <w:rsid w:val="00C317C0"/>
    <w:rsid w:val="00C31877"/>
    <w:rsid w:val="00C31948"/>
    <w:rsid w:val="00C32144"/>
    <w:rsid w:val="00C32854"/>
    <w:rsid w:val="00C349C3"/>
    <w:rsid w:val="00C355C3"/>
    <w:rsid w:val="00C36188"/>
    <w:rsid w:val="00C3640C"/>
    <w:rsid w:val="00C368D8"/>
    <w:rsid w:val="00C36A28"/>
    <w:rsid w:val="00C37AC9"/>
    <w:rsid w:val="00C40FA9"/>
    <w:rsid w:val="00C413F0"/>
    <w:rsid w:val="00C4196E"/>
    <w:rsid w:val="00C41AF5"/>
    <w:rsid w:val="00C41F64"/>
    <w:rsid w:val="00C42886"/>
    <w:rsid w:val="00C436A3"/>
    <w:rsid w:val="00C4386C"/>
    <w:rsid w:val="00C439F2"/>
    <w:rsid w:val="00C4490D"/>
    <w:rsid w:val="00C44913"/>
    <w:rsid w:val="00C45489"/>
    <w:rsid w:val="00C46288"/>
    <w:rsid w:val="00C4763D"/>
    <w:rsid w:val="00C47C8C"/>
    <w:rsid w:val="00C500CD"/>
    <w:rsid w:val="00C503D6"/>
    <w:rsid w:val="00C509B3"/>
    <w:rsid w:val="00C516DD"/>
    <w:rsid w:val="00C51E34"/>
    <w:rsid w:val="00C523EF"/>
    <w:rsid w:val="00C524E3"/>
    <w:rsid w:val="00C5265B"/>
    <w:rsid w:val="00C5265E"/>
    <w:rsid w:val="00C5315B"/>
    <w:rsid w:val="00C538AD"/>
    <w:rsid w:val="00C53CD5"/>
    <w:rsid w:val="00C544C4"/>
    <w:rsid w:val="00C55656"/>
    <w:rsid w:val="00C559C4"/>
    <w:rsid w:val="00C5611D"/>
    <w:rsid w:val="00C569D6"/>
    <w:rsid w:val="00C5758D"/>
    <w:rsid w:val="00C60400"/>
    <w:rsid w:val="00C60557"/>
    <w:rsid w:val="00C61160"/>
    <w:rsid w:val="00C61190"/>
    <w:rsid w:val="00C61E43"/>
    <w:rsid w:val="00C623F5"/>
    <w:rsid w:val="00C63953"/>
    <w:rsid w:val="00C63F5D"/>
    <w:rsid w:val="00C6601B"/>
    <w:rsid w:val="00C662B7"/>
    <w:rsid w:val="00C664CB"/>
    <w:rsid w:val="00C666A6"/>
    <w:rsid w:val="00C66C08"/>
    <w:rsid w:val="00C671FB"/>
    <w:rsid w:val="00C672EF"/>
    <w:rsid w:val="00C6779E"/>
    <w:rsid w:val="00C679E4"/>
    <w:rsid w:val="00C70445"/>
    <w:rsid w:val="00C70796"/>
    <w:rsid w:val="00C70827"/>
    <w:rsid w:val="00C70B32"/>
    <w:rsid w:val="00C70D73"/>
    <w:rsid w:val="00C7117B"/>
    <w:rsid w:val="00C715DD"/>
    <w:rsid w:val="00C72FA5"/>
    <w:rsid w:val="00C735D7"/>
    <w:rsid w:val="00C73A1F"/>
    <w:rsid w:val="00C73A3C"/>
    <w:rsid w:val="00C73A85"/>
    <w:rsid w:val="00C744CC"/>
    <w:rsid w:val="00C74CD8"/>
    <w:rsid w:val="00C74D07"/>
    <w:rsid w:val="00C74D5A"/>
    <w:rsid w:val="00C75069"/>
    <w:rsid w:val="00C758A5"/>
    <w:rsid w:val="00C759CE"/>
    <w:rsid w:val="00C762B4"/>
    <w:rsid w:val="00C76340"/>
    <w:rsid w:val="00C7658B"/>
    <w:rsid w:val="00C76FEE"/>
    <w:rsid w:val="00C77134"/>
    <w:rsid w:val="00C81472"/>
    <w:rsid w:val="00C81869"/>
    <w:rsid w:val="00C8204F"/>
    <w:rsid w:val="00C824DC"/>
    <w:rsid w:val="00C829F7"/>
    <w:rsid w:val="00C84213"/>
    <w:rsid w:val="00C842D2"/>
    <w:rsid w:val="00C86607"/>
    <w:rsid w:val="00C86C51"/>
    <w:rsid w:val="00C8798D"/>
    <w:rsid w:val="00C87DBD"/>
    <w:rsid w:val="00C90348"/>
    <w:rsid w:val="00C90983"/>
    <w:rsid w:val="00C90B20"/>
    <w:rsid w:val="00C9167A"/>
    <w:rsid w:val="00C918D5"/>
    <w:rsid w:val="00C91C34"/>
    <w:rsid w:val="00C9225A"/>
    <w:rsid w:val="00C9374F"/>
    <w:rsid w:val="00C93AF1"/>
    <w:rsid w:val="00C941F9"/>
    <w:rsid w:val="00C942A2"/>
    <w:rsid w:val="00C9581E"/>
    <w:rsid w:val="00C961ED"/>
    <w:rsid w:val="00C965FD"/>
    <w:rsid w:val="00C969A2"/>
    <w:rsid w:val="00C96E3B"/>
    <w:rsid w:val="00C97784"/>
    <w:rsid w:val="00C97F48"/>
    <w:rsid w:val="00CA1880"/>
    <w:rsid w:val="00CA1926"/>
    <w:rsid w:val="00CA1C94"/>
    <w:rsid w:val="00CA1D14"/>
    <w:rsid w:val="00CA2A34"/>
    <w:rsid w:val="00CA2B2A"/>
    <w:rsid w:val="00CA348C"/>
    <w:rsid w:val="00CA39C6"/>
    <w:rsid w:val="00CA421F"/>
    <w:rsid w:val="00CA5C92"/>
    <w:rsid w:val="00CA6E37"/>
    <w:rsid w:val="00CA7361"/>
    <w:rsid w:val="00CA7524"/>
    <w:rsid w:val="00CA7ECB"/>
    <w:rsid w:val="00CB1310"/>
    <w:rsid w:val="00CB1A0B"/>
    <w:rsid w:val="00CB1CCE"/>
    <w:rsid w:val="00CB1E56"/>
    <w:rsid w:val="00CB229C"/>
    <w:rsid w:val="00CB31CA"/>
    <w:rsid w:val="00CB3AA7"/>
    <w:rsid w:val="00CB41BB"/>
    <w:rsid w:val="00CB4A0C"/>
    <w:rsid w:val="00CB4C5C"/>
    <w:rsid w:val="00CB569C"/>
    <w:rsid w:val="00CB56AD"/>
    <w:rsid w:val="00CB655F"/>
    <w:rsid w:val="00CB693C"/>
    <w:rsid w:val="00CB6A24"/>
    <w:rsid w:val="00CB6B91"/>
    <w:rsid w:val="00CB742D"/>
    <w:rsid w:val="00CB77FF"/>
    <w:rsid w:val="00CB7BF7"/>
    <w:rsid w:val="00CC0F5E"/>
    <w:rsid w:val="00CC1683"/>
    <w:rsid w:val="00CC1B98"/>
    <w:rsid w:val="00CC2426"/>
    <w:rsid w:val="00CC30D3"/>
    <w:rsid w:val="00CC31E6"/>
    <w:rsid w:val="00CC3322"/>
    <w:rsid w:val="00CC37A6"/>
    <w:rsid w:val="00CC3FFE"/>
    <w:rsid w:val="00CC4639"/>
    <w:rsid w:val="00CC4889"/>
    <w:rsid w:val="00CC4D00"/>
    <w:rsid w:val="00CC50CF"/>
    <w:rsid w:val="00CC6303"/>
    <w:rsid w:val="00CC7836"/>
    <w:rsid w:val="00CC78AF"/>
    <w:rsid w:val="00CC78B7"/>
    <w:rsid w:val="00CC7B10"/>
    <w:rsid w:val="00CD0E30"/>
    <w:rsid w:val="00CD217A"/>
    <w:rsid w:val="00CD2608"/>
    <w:rsid w:val="00CD2731"/>
    <w:rsid w:val="00CD2C5B"/>
    <w:rsid w:val="00CD2E30"/>
    <w:rsid w:val="00CD383D"/>
    <w:rsid w:val="00CD38E4"/>
    <w:rsid w:val="00CD3ACC"/>
    <w:rsid w:val="00CD3FA2"/>
    <w:rsid w:val="00CD41D7"/>
    <w:rsid w:val="00CD499A"/>
    <w:rsid w:val="00CD5262"/>
    <w:rsid w:val="00CD52DB"/>
    <w:rsid w:val="00CD5C2F"/>
    <w:rsid w:val="00CD6E53"/>
    <w:rsid w:val="00CD76BF"/>
    <w:rsid w:val="00CE08C4"/>
    <w:rsid w:val="00CE0984"/>
    <w:rsid w:val="00CE0E1B"/>
    <w:rsid w:val="00CE0E95"/>
    <w:rsid w:val="00CE10A9"/>
    <w:rsid w:val="00CE1DC5"/>
    <w:rsid w:val="00CE248F"/>
    <w:rsid w:val="00CE24E9"/>
    <w:rsid w:val="00CE27EB"/>
    <w:rsid w:val="00CE2829"/>
    <w:rsid w:val="00CE33FB"/>
    <w:rsid w:val="00CE3D3A"/>
    <w:rsid w:val="00CE3D7D"/>
    <w:rsid w:val="00CE57AB"/>
    <w:rsid w:val="00CE57D3"/>
    <w:rsid w:val="00CE5D7B"/>
    <w:rsid w:val="00CE6FBF"/>
    <w:rsid w:val="00CE7B04"/>
    <w:rsid w:val="00CE7B67"/>
    <w:rsid w:val="00CE7D14"/>
    <w:rsid w:val="00CE7FF9"/>
    <w:rsid w:val="00CF0B43"/>
    <w:rsid w:val="00CF0EC3"/>
    <w:rsid w:val="00CF0F30"/>
    <w:rsid w:val="00CF14A3"/>
    <w:rsid w:val="00CF14AF"/>
    <w:rsid w:val="00CF1BB9"/>
    <w:rsid w:val="00CF1C77"/>
    <w:rsid w:val="00CF21F4"/>
    <w:rsid w:val="00CF2202"/>
    <w:rsid w:val="00CF22EE"/>
    <w:rsid w:val="00CF2AA2"/>
    <w:rsid w:val="00CF3D3F"/>
    <w:rsid w:val="00CF3E13"/>
    <w:rsid w:val="00CF419F"/>
    <w:rsid w:val="00CF5C1E"/>
    <w:rsid w:val="00CF63C6"/>
    <w:rsid w:val="00CF6F71"/>
    <w:rsid w:val="00CF7439"/>
    <w:rsid w:val="00CF77DB"/>
    <w:rsid w:val="00CF791C"/>
    <w:rsid w:val="00CF7E72"/>
    <w:rsid w:val="00D0009C"/>
    <w:rsid w:val="00D000BC"/>
    <w:rsid w:val="00D0016E"/>
    <w:rsid w:val="00D00DAC"/>
    <w:rsid w:val="00D01EC7"/>
    <w:rsid w:val="00D038E6"/>
    <w:rsid w:val="00D0399F"/>
    <w:rsid w:val="00D046D8"/>
    <w:rsid w:val="00D04D3C"/>
    <w:rsid w:val="00D0564B"/>
    <w:rsid w:val="00D06BE0"/>
    <w:rsid w:val="00D10775"/>
    <w:rsid w:val="00D1109D"/>
    <w:rsid w:val="00D11CC7"/>
    <w:rsid w:val="00D11F72"/>
    <w:rsid w:val="00D1227D"/>
    <w:rsid w:val="00D12AC6"/>
    <w:rsid w:val="00D12F91"/>
    <w:rsid w:val="00D13520"/>
    <w:rsid w:val="00D13640"/>
    <w:rsid w:val="00D13D4B"/>
    <w:rsid w:val="00D13D6A"/>
    <w:rsid w:val="00D13FD5"/>
    <w:rsid w:val="00D14307"/>
    <w:rsid w:val="00D14C0B"/>
    <w:rsid w:val="00D14D41"/>
    <w:rsid w:val="00D15724"/>
    <w:rsid w:val="00D16052"/>
    <w:rsid w:val="00D163B2"/>
    <w:rsid w:val="00D163BF"/>
    <w:rsid w:val="00D16984"/>
    <w:rsid w:val="00D17420"/>
    <w:rsid w:val="00D17932"/>
    <w:rsid w:val="00D179A5"/>
    <w:rsid w:val="00D179F1"/>
    <w:rsid w:val="00D20904"/>
    <w:rsid w:val="00D2128A"/>
    <w:rsid w:val="00D21614"/>
    <w:rsid w:val="00D21DFB"/>
    <w:rsid w:val="00D221A8"/>
    <w:rsid w:val="00D22AC1"/>
    <w:rsid w:val="00D22F6A"/>
    <w:rsid w:val="00D2360E"/>
    <w:rsid w:val="00D23774"/>
    <w:rsid w:val="00D2498D"/>
    <w:rsid w:val="00D24C8C"/>
    <w:rsid w:val="00D24CE3"/>
    <w:rsid w:val="00D2515E"/>
    <w:rsid w:val="00D25A4D"/>
    <w:rsid w:val="00D266A3"/>
    <w:rsid w:val="00D266E0"/>
    <w:rsid w:val="00D26B6D"/>
    <w:rsid w:val="00D26BBA"/>
    <w:rsid w:val="00D275AC"/>
    <w:rsid w:val="00D301D1"/>
    <w:rsid w:val="00D3029E"/>
    <w:rsid w:val="00D3077D"/>
    <w:rsid w:val="00D3135A"/>
    <w:rsid w:val="00D3164E"/>
    <w:rsid w:val="00D325F4"/>
    <w:rsid w:val="00D3278A"/>
    <w:rsid w:val="00D34422"/>
    <w:rsid w:val="00D34B66"/>
    <w:rsid w:val="00D34B97"/>
    <w:rsid w:val="00D353AE"/>
    <w:rsid w:val="00D359FE"/>
    <w:rsid w:val="00D35A74"/>
    <w:rsid w:val="00D3623B"/>
    <w:rsid w:val="00D3644A"/>
    <w:rsid w:val="00D365E3"/>
    <w:rsid w:val="00D368E2"/>
    <w:rsid w:val="00D376E1"/>
    <w:rsid w:val="00D37BA8"/>
    <w:rsid w:val="00D40934"/>
    <w:rsid w:val="00D40B1C"/>
    <w:rsid w:val="00D40E27"/>
    <w:rsid w:val="00D41759"/>
    <w:rsid w:val="00D41C3A"/>
    <w:rsid w:val="00D42701"/>
    <w:rsid w:val="00D42E7E"/>
    <w:rsid w:val="00D4330F"/>
    <w:rsid w:val="00D43594"/>
    <w:rsid w:val="00D44013"/>
    <w:rsid w:val="00D44426"/>
    <w:rsid w:val="00D44806"/>
    <w:rsid w:val="00D45050"/>
    <w:rsid w:val="00D454D1"/>
    <w:rsid w:val="00D4555F"/>
    <w:rsid w:val="00D45AA2"/>
    <w:rsid w:val="00D46435"/>
    <w:rsid w:val="00D46A78"/>
    <w:rsid w:val="00D46D4C"/>
    <w:rsid w:val="00D47159"/>
    <w:rsid w:val="00D474A7"/>
    <w:rsid w:val="00D47E1F"/>
    <w:rsid w:val="00D47F88"/>
    <w:rsid w:val="00D50403"/>
    <w:rsid w:val="00D50D0E"/>
    <w:rsid w:val="00D51480"/>
    <w:rsid w:val="00D51E2C"/>
    <w:rsid w:val="00D5236D"/>
    <w:rsid w:val="00D52472"/>
    <w:rsid w:val="00D52521"/>
    <w:rsid w:val="00D5525A"/>
    <w:rsid w:val="00D560F6"/>
    <w:rsid w:val="00D565B5"/>
    <w:rsid w:val="00D56FBC"/>
    <w:rsid w:val="00D56FC7"/>
    <w:rsid w:val="00D573DE"/>
    <w:rsid w:val="00D57B93"/>
    <w:rsid w:val="00D60314"/>
    <w:rsid w:val="00D60349"/>
    <w:rsid w:val="00D603FD"/>
    <w:rsid w:val="00D60C78"/>
    <w:rsid w:val="00D61C8C"/>
    <w:rsid w:val="00D621C5"/>
    <w:rsid w:val="00D621ED"/>
    <w:rsid w:val="00D622AD"/>
    <w:rsid w:val="00D62384"/>
    <w:rsid w:val="00D624D2"/>
    <w:rsid w:val="00D6305A"/>
    <w:rsid w:val="00D634F7"/>
    <w:rsid w:val="00D63A35"/>
    <w:rsid w:val="00D63C2C"/>
    <w:rsid w:val="00D640B5"/>
    <w:rsid w:val="00D64797"/>
    <w:rsid w:val="00D64B77"/>
    <w:rsid w:val="00D64DBD"/>
    <w:rsid w:val="00D64F0B"/>
    <w:rsid w:val="00D65317"/>
    <w:rsid w:val="00D65591"/>
    <w:rsid w:val="00D65A74"/>
    <w:rsid w:val="00D65E7F"/>
    <w:rsid w:val="00D65EAE"/>
    <w:rsid w:val="00D667AE"/>
    <w:rsid w:val="00D66EB6"/>
    <w:rsid w:val="00D67326"/>
    <w:rsid w:val="00D67908"/>
    <w:rsid w:val="00D67934"/>
    <w:rsid w:val="00D7086B"/>
    <w:rsid w:val="00D70887"/>
    <w:rsid w:val="00D70B2A"/>
    <w:rsid w:val="00D719AD"/>
    <w:rsid w:val="00D72795"/>
    <w:rsid w:val="00D747E7"/>
    <w:rsid w:val="00D747FD"/>
    <w:rsid w:val="00D74C73"/>
    <w:rsid w:val="00D74CFF"/>
    <w:rsid w:val="00D75A3B"/>
    <w:rsid w:val="00D76C14"/>
    <w:rsid w:val="00D76CD0"/>
    <w:rsid w:val="00D7731F"/>
    <w:rsid w:val="00D775D1"/>
    <w:rsid w:val="00D775E0"/>
    <w:rsid w:val="00D77E9A"/>
    <w:rsid w:val="00D80220"/>
    <w:rsid w:val="00D80967"/>
    <w:rsid w:val="00D80E2D"/>
    <w:rsid w:val="00D811CE"/>
    <w:rsid w:val="00D81DBC"/>
    <w:rsid w:val="00D828A3"/>
    <w:rsid w:val="00D82B23"/>
    <w:rsid w:val="00D83189"/>
    <w:rsid w:val="00D83599"/>
    <w:rsid w:val="00D83A4B"/>
    <w:rsid w:val="00D83A57"/>
    <w:rsid w:val="00D83FC7"/>
    <w:rsid w:val="00D84B8C"/>
    <w:rsid w:val="00D84C9A"/>
    <w:rsid w:val="00D85158"/>
    <w:rsid w:val="00D85874"/>
    <w:rsid w:val="00D86AFE"/>
    <w:rsid w:val="00D87B69"/>
    <w:rsid w:val="00D87E9A"/>
    <w:rsid w:val="00D900D3"/>
    <w:rsid w:val="00D90482"/>
    <w:rsid w:val="00D9188C"/>
    <w:rsid w:val="00D91AEC"/>
    <w:rsid w:val="00D91B2D"/>
    <w:rsid w:val="00D92547"/>
    <w:rsid w:val="00D92BB6"/>
    <w:rsid w:val="00D92E80"/>
    <w:rsid w:val="00D92F9B"/>
    <w:rsid w:val="00D93073"/>
    <w:rsid w:val="00D9359F"/>
    <w:rsid w:val="00D93B11"/>
    <w:rsid w:val="00D93DA8"/>
    <w:rsid w:val="00D9463D"/>
    <w:rsid w:val="00D94F61"/>
    <w:rsid w:val="00D9523D"/>
    <w:rsid w:val="00D958C0"/>
    <w:rsid w:val="00D95D76"/>
    <w:rsid w:val="00D96070"/>
    <w:rsid w:val="00D9642E"/>
    <w:rsid w:val="00D96AB4"/>
    <w:rsid w:val="00DA0890"/>
    <w:rsid w:val="00DA09D4"/>
    <w:rsid w:val="00DA0AD3"/>
    <w:rsid w:val="00DA0BA1"/>
    <w:rsid w:val="00DA1067"/>
    <w:rsid w:val="00DA18AE"/>
    <w:rsid w:val="00DA2A2E"/>
    <w:rsid w:val="00DA2ABD"/>
    <w:rsid w:val="00DA2E71"/>
    <w:rsid w:val="00DA3051"/>
    <w:rsid w:val="00DA3BDB"/>
    <w:rsid w:val="00DA462A"/>
    <w:rsid w:val="00DA4AFE"/>
    <w:rsid w:val="00DA4CA6"/>
    <w:rsid w:val="00DA5DA8"/>
    <w:rsid w:val="00DA6313"/>
    <w:rsid w:val="00DA6334"/>
    <w:rsid w:val="00DA68DE"/>
    <w:rsid w:val="00DA78B6"/>
    <w:rsid w:val="00DA7C4F"/>
    <w:rsid w:val="00DA7DF2"/>
    <w:rsid w:val="00DA7F85"/>
    <w:rsid w:val="00DB0E9D"/>
    <w:rsid w:val="00DB27BB"/>
    <w:rsid w:val="00DB2D40"/>
    <w:rsid w:val="00DB3927"/>
    <w:rsid w:val="00DB3C8C"/>
    <w:rsid w:val="00DB5DEB"/>
    <w:rsid w:val="00DB5F18"/>
    <w:rsid w:val="00DB6225"/>
    <w:rsid w:val="00DB6335"/>
    <w:rsid w:val="00DB6C95"/>
    <w:rsid w:val="00DC11F7"/>
    <w:rsid w:val="00DC13F5"/>
    <w:rsid w:val="00DC17EE"/>
    <w:rsid w:val="00DC181D"/>
    <w:rsid w:val="00DC360E"/>
    <w:rsid w:val="00DC3646"/>
    <w:rsid w:val="00DC37AC"/>
    <w:rsid w:val="00DC42EA"/>
    <w:rsid w:val="00DC4442"/>
    <w:rsid w:val="00DC511E"/>
    <w:rsid w:val="00DC5175"/>
    <w:rsid w:val="00DC51B6"/>
    <w:rsid w:val="00DC5446"/>
    <w:rsid w:val="00DC581E"/>
    <w:rsid w:val="00DC6106"/>
    <w:rsid w:val="00DC75CF"/>
    <w:rsid w:val="00DC7945"/>
    <w:rsid w:val="00DC7D9C"/>
    <w:rsid w:val="00DD0464"/>
    <w:rsid w:val="00DD1273"/>
    <w:rsid w:val="00DD1867"/>
    <w:rsid w:val="00DD1985"/>
    <w:rsid w:val="00DD23E0"/>
    <w:rsid w:val="00DD2A6E"/>
    <w:rsid w:val="00DD377A"/>
    <w:rsid w:val="00DD4079"/>
    <w:rsid w:val="00DD4501"/>
    <w:rsid w:val="00DD474A"/>
    <w:rsid w:val="00DD4A50"/>
    <w:rsid w:val="00DD4D10"/>
    <w:rsid w:val="00DD51D8"/>
    <w:rsid w:val="00DD5740"/>
    <w:rsid w:val="00DD5754"/>
    <w:rsid w:val="00DD5A04"/>
    <w:rsid w:val="00DD5A2E"/>
    <w:rsid w:val="00DD63F3"/>
    <w:rsid w:val="00DD66E2"/>
    <w:rsid w:val="00DD76DF"/>
    <w:rsid w:val="00DD7C97"/>
    <w:rsid w:val="00DE0A48"/>
    <w:rsid w:val="00DE178E"/>
    <w:rsid w:val="00DE18D4"/>
    <w:rsid w:val="00DE1AE8"/>
    <w:rsid w:val="00DE1DBA"/>
    <w:rsid w:val="00DE2260"/>
    <w:rsid w:val="00DE22A3"/>
    <w:rsid w:val="00DE2433"/>
    <w:rsid w:val="00DE25B4"/>
    <w:rsid w:val="00DE291E"/>
    <w:rsid w:val="00DE2C60"/>
    <w:rsid w:val="00DE394C"/>
    <w:rsid w:val="00DE3FEC"/>
    <w:rsid w:val="00DE45BB"/>
    <w:rsid w:val="00DE6AF9"/>
    <w:rsid w:val="00DE6E5D"/>
    <w:rsid w:val="00DE7036"/>
    <w:rsid w:val="00DE70BB"/>
    <w:rsid w:val="00DE7A47"/>
    <w:rsid w:val="00DF28CF"/>
    <w:rsid w:val="00DF2A06"/>
    <w:rsid w:val="00DF3DC5"/>
    <w:rsid w:val="00DF4240"/>
    <w:rsid w:val="00DF4864"/>
    <w:rsid w:val="00DF4D3F"/>
    <w:rsid w:val="00DF4E1B"/>
    <w:rsid w:val="00DF5660"/>
    <w:rsid w:val="00DF67BD"/>
    <w:rsid w:val="00DF6C4D"/>
    <w:rsid w:val="00DF6E33"/>
    <w:rsid w:val="00DF76BB"/>
    <w:rsid w:val="00DF7706"/>
    <w:rsid w:val="00DF789B"/>
    <w:rsid w:val="00E003AC"/>
    <w:rsid w:val="00E00427"/>
    <w:rsid w:val="00E00595"/>
    <w:rsid w:val="00E01109"/>
    <w:rsid w:val="00E01407"/>
    <w:rsid w:val="00E016F3"/>
    <w:rsid w:val="00E01CF8"/>
    <w:rsid w:val="00E01D6A"/>
    <w:rsid w:val="00E02490"/>
    <w:rsid w:val="00E030BA"/>
    <w:rsid w:val="00E04C88"/>
    <w:rsid w:val="00E05158"/>
    <w:rsid w:val="00E05530"/>
    <w:rsid w:val="00E06727"/>
    <w:rsid w:val="00E067A1"/>
    <w:rsid w:val="00E06C2B"/>
    <w:rsid w:val="00E0780A"/>
    <w:rsid w:val="00E0793D"/>
    <w:rsid w:val="00E11045"/>
    <w:rsid w:val="00E11092"/>
    <w:rsid w:val="00E11223"/>
    <w:rsid w:val="00E11A67"/>
    <w:rsid w:val="00E12322"/>
    <w:rsid w:val="00E1232C"/>
    <w:rsid w:val="00E132B6"/>
    <w:rsid w:val="00E13398"/>
    <w:rsid w:val="00E134F2"/>
    <w:rsid w:val="00E14841"/>
    <w:rsid w:val="00E1579E"/>
    <w:rsid w:val="00E15E19"/>
    <w:rsid w:val="00E1609C"/>
    <w:rsid w:val="00E160D8"/>
    <w:rsid w:val="00E166DD"/>
    <w:rsid w:val="00E17047"/>
    <w:rsid w:val="00E176F0"/>
    <w:rsid w:val="00E177D6"/>
    <w:rsid w:val="00E17899"/>
    <w:rsid w:val="00E17BEE"/>
    <w:rsid w:val="00E17D70"/>
    <w:rsid w:val="00E200EC"/>
    <w:rsid w:val="00E2097E"/>
    <w:rsid w:val="00E20C7C"/>
    <w:rsid w:val="00E218ED"/>
    <w:rsid w:val="00E21C05"/>
    <w:rsid w:val="00E22406"/>
    <w:rsid w:val="00E22859"/>
    <w:rsid w:val="00E22D84"/>
    <w:rsid w:val="00E23167"/>
    <w:rsid w:val="00E2351A"/>
    <w:rsid w:val="00E23F4B"/>
    <w:rsid w:val="00E24465"/>
    <w:rsid w:val="00E245BA"/>
    <w:rsid w:val="00E259FE"/>
    <w:rsid w:val="00E25E25"/>
    <w:rsid w:val="00E2655D"/>
    <w:rsid w:val="00E265E1"/>
    <w:rsid w:val="00E26BBA"/>
    <w:rsid w:val="00E26D49"/>
    <w:rsid w:val="00E27290"/>
    <w:rsid w:val="00E2760D"/>
    <w:rsid w:val="00E30883"/>
    <w:rsid w:val="00E30C98"/>
    <w:rsid w:val="00E31323"/>
    <w:rsid w:val="00E322DE"/>
    <w:rsid w:val="00E32760"/>
    <w:rsid w:val="00E327F4"/>
    <w:rsid w:val="00E32B1E"/>
    <w:rsid w:val="00E32EB7"/>
    <w:rsid w:val="00E33D42"/>
    <w:rsid w:val="00E340DF"/>
    <w:rsid w:val="00E3469A"/>
    <w:rsid w:val="00E35AEA"/>
    <w:rsid w:val="00E35C0A"/>
    <w:rsid w:val="00E35DA8"/>
    <w:rsid w:val="00E361D5"/>
    <w:rsid w:val="00E3654F"/>
    <w:rsid w:val="00E36CE6"/>
    <w:rsid w:val="00E36FD3"/>
    <w:rsid w:val="00E4007A"/>
    <w:rsid w:val="00E41A6F"/>
    <w:rsid w:val="00E41FB6"/>
    <w:rsid w:val="00E42316"/>
    <w:rsid w:val="00E4298D"/>
    <w:rsid w:val="00E42C00"/>
    <w:rsid w:val="00E42EC9"/>
    <w:rsid w:val="00E4361D"/>
    <w:rsid w:val="00E43ACE"/>
    <w:rsid w:val="00E43DCE"/>
    <w:rsid w:val="00E44038"/>
    <w:rsid w:val="00E4646C"/>
    <w:rsid w:val="00E46A3D"/>
    <w:rsid w:val="00E46AE6"/>
    <w:rsid w:val="00E500A0"/>
    <w:rsid w:val="00E50E26"/>
    <w:rsid w:val="00E51014"/>
    <w:rsid w:val="00E515E3"/>
    <w:rsid w:val="00E53381"/>
    <w:rsid w:val="00E53BAC"/>
    <w:rsid w:val="00E53C79"/>
    <w:rsid w:val="00E5473E"/>
    <w:rsid w:val="00E550B8"/>
    <w:rsid w:val="00E551E1"/>
    <w:rsid w:val="00E55634"/>
    <w:rsid w:val="00E561F1"/>
    <w:rsid w:val="00E56A15"/>
    <w:rsid w:val="00E56FA0"/>
    <w:rsid w:val="00E606E8"/>
    <w:rsid w:val="00E6109B"/>
    <w:rsid w:val="00E6128A"/>
    <w:rsid w:val="00E6196F"/>
    <w:rsid w:val="00E62F1E"/>
    <w:rsid w:val="00E633C4"/>
    <w:rsid w:val="00E63A6E"/>
    <w:rsid w:val="00E63FF8"/>
    <w:rsid w:val="00E6411A"/>
    <w:rsid w:val="00E64C10"/>
    <w:rsid w:val="00E64E8E"/>
    <w:rsid w:val="00E66E43"/>
    <w:rsid w:val="00E672C2"/>
    <w:rsid w:val="00E70C8D"/>
    <w:rsid w:val="00E711A5"/>
    <w:rsid w:val="00E71914"/>
    <w:rsid w:val="00E72070"/>
    <w:rsid w:val="00E7220D"/>
    <w:rsid w:val="00E72FED"/>
    <w:rsid w:val="00E73278"/>
    <w:rsid w:val="00E739D1"/>
    <w:rsid w:val="00E741B7"/>
    <w:rsid w:val="00E74224"/>
    <w:rsid w:val="00E74A40"/>
    <w:rsid w:val="00E75976"/>
    <w:rsid w:val="00E761FF"/>
    <w:rsid w:val="00E764A1"/>
    <w:rsid w:val="00E77AE7"/>
    <w:rsid w:val="00E80062"/>
    <w:rsid w:val="00E804D5"/>
    <w:rsid w:val="00E81414"/>
    <w:rsid w:val="00E8157E"/>
    <w:rsid w:val="00E81974"/>
    <w:rsid w:val="00E819FE"/>
    <w:rsid w:val="00E82A8B"/>
    <w:rsid w:val="00E82BDA"/>
    <w:rsid w:val="00E82D1F"/>
    <w:rsid w:val="00E82DAF"/>
    <w:rsid w:val="00E830AA"/>
    <w:rsid w:val="00E83D37"/>
    <w:rsid w:val="00E83F1C"/>
    <w:rsid w:val="00E845CE"/>
    <w:rsid w:val="00E84969"/>
    <w:rsid w:val="00E85065"/>
    <w:rsid w:val="00E853BE"/>
    <w:rsid w:val="00E85471"/>
    <w:rsid w:val="00E85CB2"/>
    <w:rsid w:val="00E868CE"/>
    <w:rsid w:val="00E90D46"/>
    <w:rsid w:val="00E9187C"/>
    <w:rsid w:val="00E9207F"/>
    <w:rsid w:val="00E925AD"/>
    <w:rsid w:val="00E9375C"/>
    <w:rsid w:val="00E9398D"/>
    <w:rsid w:val="00E94639"/>
    <w:rsid w:val="00E946FF"/>
    <w:rsid w:val="00E948B6"/>
    <w:rsid w:val="00E95670"/>
    <w:rsid w:val="00E959AC"/>
    <w:rsid w:val="00E95A15"/>
    <w:rsid w:val="00E95C4C"/>
    <w:rsid w:val="00E95DC3"/>
    <w:rsid w:val="00E95EC0"/>
    <w:rsid w:val="00E96127"/>
    <w:rsid w:val="00E969F3"/>
    <w:rsid w:val="00E9717C"/>
    <w:rsid w:val="00E973C0"/>
    <w:rsid w:val="00E97D3B"/>
    <w:rsid w:val="00E97F15"/>
    <w:rsid w:val="00EA0097"/>
    <w:rsid w:val="00EA0849"/>
    <w:rsid w:val="00EA0954"/>
    <w:rsid w:val="00EA0A93"/>
    <w:rsid w:val="00EA0E1D"/>
    <w:rsid w:val="00EA149A"/>
    <w:rsid w:val="00EA27B9"/>
    <w:rsid w:val="00EA45A4"/>
    <w:rsid w:val="00EA5579"/>
    <w:rsid w:val="00EA55AF"/>
    <w:rsid w:val="00EA5D8F"/>
    <w:rsid w:val="00EA626C"/>
    <w:rsid w:val="00EA63BD"/>
    <w:rsid w:val="00EB061D"/>
    <w:rsid w:val="00EB15A6"/>
    <w:rsid w:val="00EB19C8"/>
    <w:rsid w:val="00EB3588"/>
    <w:rsid w:val="00EB3589"/>
    <w:rsid w:val="00EB3676"/>
    <w:rsid w:val="00EB36D5"/>
    <w:rsid w:val="00EB38C8"/>
    <w:rsid w:val="00EB4247"/>
    <w:rsid w:val="00EB446C"/>
    <w:rsid w:val="00EB45C8"/>
    <w:rsid w:val="00EB467F"/>
    <w:rsid w:val="00EB4BE7"/>
    <w:rsid w:val="00EB507D"/>
    <w:rsid w:val="00EB578B"/>
    <w:rsid w:val="00EB5EC3"/>
    <w:rsid w:val="00EB7163"/>
    <w:rsid w:val="00EB77FD"/>
    <w:rsid w:val="00EB7EC4"/>
    <w:rsid w:val="00EC005B"/>
    <w:rsid w:val="00EC0347"/>
    <w:rsid w:val="00EC04AC"/>
    <w:rsid w:val="00EC0F58"/>
    <w:rsid w:val="00EC1071"/>
    <w:rsid w:val="00EC1959"/>
    <w:rsid w:val="00EC1A84"/>
    <w:rsid w:val="00EC1AB3"/>
    <w:rsid w:val="00EC1E62"/>
    <w:rsid w:val="00EC2113"/>
    <w:rsid w:val="00EC42A9"/>
    <w:rsid w:val="00EC448E"/>
    <w:rsid w:val="00EC4D29"/>
    <w:rsid w:val="00EC5171"/>
    <w:rsid w:val="00EC58E5"/>
    <w:rsid w:val="00EC5E0F"/>
    <w:rsid w:val="00EC65CA"/>
    <w:rsid w:val="00EC6814"/>
    <w:rsid w:val="00EC7677"/>
    <w:rsid w:val="00ED04D0"/>
    <w:rsid w:val="00ED0502"/>
    <w:rsid w:val="00ED0C06"/>
    <w:rsid w:val="00ED20AD"/>
    <w:rsid w:val="00ED2569"/>
    <w:rsid w:val="00ED262D"/>
    <w:rsid w:val="00ED2FAE"/>
    <w:rsid w:val="00ED3068"/>
    <w:rsid w:val="00ED3373"/>
    <w:rsid w:val="00ED3A50"/>
    <w:rsid w:val="00ED4959"/>
    <w:rsid w:val="00ED50DB"/>
    <w:rsid w:val="00ED5576"/>
    <w:rsid w:val="00ED5653"/>
    <w:rsid w:val="00ED6ACE"/>
    <w:rsid w:val="00ED6E3E"/>
    <w:rsid w:val="00ED7C32"/>
    <w:rsid w:val="00EE1A09"/>
    <w:rsid w:val="00EE1A1A"/>
    <w:rsid w:val="00EE1F57"/>
    <w:rsid w:val="00EE3261"/>
    <w:rsid w:val="00EE351D"/>
    <w:rsid w:val="00EE3CBE"/>
    <w:rsid w:val="00EE54B9"/>
    <w:rsid w:val="00EE5A10"/>
    <w:rsid w:val="00EE5F4F"/>
    <w:rsid w:val="00EE6977"/>
    <w:rsid w:val="00EE71E0"/>
    <w:rsid w:val="00EE76CB"/>
    <w:rsid w:val="00EF0191"/>
    <w:rsid w:val="00EF12BC"/>
    <w:rsid w:val="00EF1484"/>
    <w:rsid w:val="00EF1791"/>
    <w:rsid w:val="00EF1D6C"/>
    <w:rsid w:val="00EF22EB"/>
    <w:rsid w:val="00EF3144"/>
    <w:rsid w:val="00EF34E3"/>
    <w:rsid w:val="00EF40DB"/>
    <w:rsid w:val="00EF414B"/>
    <w:rsid w:val="00EF426F"/>
    <w:rsid w:val="00EF46FF"/>
    <w:rsid w:val="00EF575E"/>
    <w:rsid w:val="00EF5773"/>
    <w:rsid w:val="00EF5A06"/>
    <w:rsid w:val="00EF5F4C"/>
    <w:rsid w:val="00EF6159"/>
    <w:rsid w:val="00EF6845"/>
    <w:rsid w:val="00EF6991"/>
    <w:rsid w:val="00EF7C45"/>
    <w:rsid w:val="00EF7F8A"/>
    <w:rsid w:val="00F00274"/>
    <w:rsid w:val="00F00430"/>
    <w:rsid w:val="00F007A5"/>
    <w:rsid w:val="00F00EFD"/>
    <w:rsid w:val="00F02DD0"/>
    <w:rsid w:val="00F02E7E"/>
    <w:rsid w:val="00F0351A"/>
    <w:rsid w:val="00F0411C"/>
    <w:rsid w:val="00F04586"/>
    <w:rsid w:val="00F045E5"/>
    <w:rsid w:val="00F108A9"/>
    <w:rsid w:val="00F108D2"/>
    <w:rsid w:val="00F10E8A"/>
    <w:rsid w:val="00F11007"/>
    <w:rsid w:val="00F1157F"/>
    <w:rsid w:val="00F11612"/>
    <w:rsid w:val="00F11A52"/>
    <w:rsid w:val="00F11C3B"/>
    <w:rsid w:val="00F11F7E"/>
    <w:rsid w:val="00F12883"/>
    <w:rsid w:val="00F12E42"/>
    <w:rsid w:val="00F14708"/>
    <w:rsid w:val="00F14F22"/>
    <w:rsid w:val="00F14F9D"/>
    <w:rsid w:val="00F1535F"/>
    <w:rsid w:val="00F15D5B"/>
    <w:rsid w:val="00F16CF0"/>
    <w:rsid w:val="00F17517"/>
    <w:rsid w:val="00F17DDA"/>
    <w:rsid w:val="00F204B1"/>
    <w:rsid w:val="00F20687"/>
    <w:rsid w:val="00F20871"/>
    <w:rsid w:val="00F20D0F"/>
    <w:rsid w:val="00F20F3E"/>
    <w:rsid w:val="00F211D2"/>
    <w:rsid w:val="00F222D6"/>
    <w:rsid w:val="00F22B67"/>
    <w:rsid w:val="00F2319D"/>
    <w:rsid w:val="00F233ED"/>
    <w:rsid w:val="00F23955"/>
    <w:rsid w:val="00F247AE"/>
    <w:rsid w:val="00F24997"/>
    <w:rsid w:val="00F24C80"/>
    <w:rsid w:val="00F24CE2"/>
    <w:rsid w:val="00F254E8"/>
    <w:rsid w:val="00F30268"/>
    <w:rsid w:val="00F303D2"/>
    <w:rsid w:val="00F311D7"/>
    <w:rsid w:val="00F317F3"/>
    <w:rsid w:val="00F317FF"/>
    <w:rsid w:val="00F3183D"/>
    <w:rsid w:val="00F32E8E"/>
    <w:rsid w:val="00F33332"/>
    <w:rsid w:val="00F334BA"/>
    <w:rsid w:val="00F340F6"/>
    <w:rsid w:val="00F35323"/>
    <w:rsid w:val="00F360E3"/>
    <w:rsid w:val="00F36866"/>
    <w:rsid w:val="00F369F8"/>
    <w:rsid w:val="00F36A14"/>
    <w:rsid w:val="00F36B30"/>
    <w:rsid w:val="00F36B4A"/>
    <w:rsid w:val="00F37403"/>
    <w:rsid w:val="00F37433"/>
    <w:rsid w:val="00F37CCE"/>
    <w:rsid w:val="00F4012D"/>
    <w:rsid w:val="00F403EC"/>
    <w:rsid w:val="00F407FD"/>
    <w:rsid w:val="00F40954"/>
    <w:rsid w:val="00F40A51"/>
    <w:rsid w:val="00F40C79"/>
    <w:rsid w:val="00F41157"/>
    <w:rsid w:val="00F428CF"/>
    <w:rsid w:val="00F429B7"/>
    <w:rsid w:val="00F42CCC"/>
    <w:rsid w:val="00F43035"/>
    <w:rsid w:val="00F43DF9"/>
    <w:rsid w:val="00F46341"/>
    <w:rsid w:val="00F4684E"/>
    <w:rsid w:val="00F46988"/>
    <w:rsid w:val="00F46B9B"/>
    <w:rsid w:val="00F479CB"/>
    <w:rsid w:val="00F508C8"/>
    <w:rsid w:val="00F5125A"/>
    <w:rsid w:val="00F51381"/>
    <w:rsid w:val="00F51465"/>
    <w:rsid w:val="00F5189D"/>
    <w:rsid w:val="00F51AA9"/>
    <w:rsid w:val="00F52C21"/>
    <w:rsid w:val="00F52D76"/>
    <w:rsid w:val="00F538BE"/>
    <w:rsid w:val="00F54AE5"/>
    <w:rsid w:val="00F54C12"/>
    <w:rsid w:val="00F55AA1"/>
    <w:rsid w:val="00F55B82"/>
    <w:rsid w:val="00F5607E"/>
    <w:rsid w:val="00F57BFF"/>
    <w:rsid w:val="00F60125"/>
    <w:rsid w:val="00F604DF"/>
    <w:rsid w:val="00F604F0"/>
    <w:rsid w:val="00F606B1"/>
    <w:rsid w:val="00F60751"/>
    <w:rsid w:val="00F61041"/>
    <w:rsid w:val="00F61142"/>
    <w:rsid w:val="00F618C4"/>
    <w:rsid w:val="00F61A9F"/>
    <w:rsid w:val="00F620A3"/>
    <w:rsid w:val="00F625E1"/>
    <w:rsid w:val="00F62DD5"/>
    <w:rsid w:val="00F63567"/>
    <w:rsid w:val="00F63CD0"/>
    <w:rsid w:val="00F6438E"/>
    <w:rsid w:val="00F64F82"/>
    <w:rsid w:val="00F66A2A"/>
    <w:rsid w:val="00F66BAC"/>
    <w:rsid w:val="00F66C36"/>
    <w:rsid w:val="00F66D5D"/>
    <w:rsid w:val="00F66DEB"/>
    <w:rsid w:val="00F67086"/>
    <w:rsid w:val="00F67799"/>
    <w:rsid w:val="00F67A7A"/>
    <w:rsid w:val="00F67E9E"/>
    <w:rsid w:val="00F701F4"/>
    <w:rsid w:val="00F70B48"/>
    <w:rsid w:val="00F70DC8"/>
    <w:rsid w:val="00F70FD3"/>
    <w:rsid w:val="00F712DA"/>
    <w:rsid w:val="00F71A85"/>
    <w:rsid w:val="00F722A8"/>
    <w:rsid w:val="00F72707"/>
    <w:rsid w:val="00F72DE7"/>
    <w:rsid w:val="00F72E29"/>
    <w:rsid w:val="00F732C2"/>
    <w:rsid w:val="00F7348D"/>
    <w:rsid w:val="00F73CA7"/>
    <w:rsid w:val="00F740D7"/>
    <w:rsid w:val="00F74BF2"/>
    <w:rsid w:val="00F74F5B"/>
    <w:rsid w:val="00F74F97"/>
    <w:rsid w:val="00F754C8"/>
    <w:rsid w:val="00F7557E"/>
    <w:rsid w:val="00F75ACC"/>
    <w:rsid w:val="00F75C75"/>
    <w:rsid w:val="00F761C0"/>
    <w:rsid w:val="00F77BF9"/>
    <w:rsid w:val="00F77DFC"/>
    <w:rsid w:val="00F77EBC"/>
    <w:rsid w:val="00F8031A"/>
    <w:rsid w:val="00F810B1"/>
    <w:rsid w:val="00F8164D"/>
    <w:rsid w:val="00F8233A"/>
    <w:rsid w:val="00F82B4E"/>
    <w:rsid w:val="00F82E82"/>
    <w:rsid w:val="00F832C7"/>
    <w:rsid w:val="00F8331E"/>
    <w:rsid w:val="00F83472"/>
    <w:rsid w:val="00F83A05"/>
    <w:rsid w:val="00F83EDB"/>
    <w:rsid w:val="00F841C8"/>
    <w:rsid w:val="00F8471E"/>
    <w:rsid w:val="00F84D58"/>
    <w:rsid w:val="00F850D7"/>
    <w:rsid w:val="00F85478"/>
    <w:rsid w:val="00F85529"/>
    <w:rsid w:val="00F878B1"/>
    <w:rsid w:val="00F90431"/>
    <w:rsid w:val="00F90702"/>
    <w:rsid w:val="00F9150B"/>
    <w:rsid w:val="00F920AE"/>
    <w:rsid w:val="00F922DD"/>
    <w:rsid w:val="00F92843"/>
    <w:rsid w:val="00F930A6"/>
    <w:rsid w:val="00F94109"/>
    <w:rsid w:val="00F95032"/>
    <w:rsid w:val="00F95364"/>
    <w:rsid w:val="00F95A7E"/>
    <w:rsid w:val="00F95C86"/>
    <w:rsid w:val="00F95F5D"/>
    <w:rsid w:val="00F96124"/>
    <w:rsid w:val="00F962E1"/>
    <w:rsid w:val="00F96658"/>
    <w:rsid w:val="00F97B3C"/>
    <w:rsid w:val="00FA0046"/>
    <w:rsid w:val="00FA012F"/>
    <w:rsid w:val="00FA039F"/>
    <w:rsid w:val="00FA1CDF"/>
    <w:rsid w:val="00FA1D82"/>
    <w:rsid w:val="00FA1E64"/>
    <w:rsid w:val="00FA2D1B"/>
    <w:rsid w:val="00FA2DA1"/>
    <w:rsid w:val="00FA3162"/>
    <w:rsid w:val="00FA3283"/>
    <w:rsid w:val="00FA328A"/>
    <w:rsid w:val="00FA3E3F"/>
    <w:rsid w:val="00FA409E"/>
    <w:rsid w:val="00FA4FBC"/>
    <w:rsid w:val="00FA563C"/>
    <w:rsid w:val="00FA5EE4"/>
    <w:rsid w:val="00FA6CAF"/>
    <w:rsid w:val="00FA6F13"/>
    <w:rsid w:val="00FA6F28"/>
    <w:rsid w:val="00FA75AC"/>
    <w:rsid w:val="00FA7AB2"/>
    <w:rsid w:val="00FA7FF2"/>
    <w:rsid w:val="00FB1CFF"/>
    <w:rsid w:val="00FB1E17"/>
    <w:rsid w:val="00FB23AA"/>
    <w:rsid w:val="00FB325F"/>
    <w:rsid w:val="00FB3834"/>
    <w:rsid w:val="00FB39A6"/>
    <w:rsid w:val="00FB4410"/>
    <w:rsid w:val="00FB4639"/>
    <w:rsid w:val="00FB54CC"/>
    <w:rsid w:val="00FB5B68"/>
    <w:rsid w:val="00FB5E14"/>
    <w:rsid w:val="00FB62DD"/>
    <w:rsid w:val="00FB70AF"/>
    <w:rsid w:val="00FB76AE"/>
    <w:rsid w:val="00FB797C"/>
    <w:rsid w:val="00FB7E77"/>
    <w:rsid w:val="00FC0619"/>
    <w:rsid w:val="00FC08FB"/>
    <w:rsid w:val="00FC179F"/>
    <w:rsid w:val="00FC18FF"/>
    <w:rsid w:val="00FC1A9B"/>
    <w:rsid w:val="00FC3131"/>
    <w:rsid w:val="00FC3301"/>
    <w:rsid w:val="00FC3626"/>
    <w:rsid w:val="00FC38FD"/>
    <w:rsid w:val="00FC39E9"/>
    <w:rsid w:val="00FC5949"/>
    <w:rsid w:val="00FC65AE"/>
    <w:rsid w:val="00FC67CA"/>
    <w:rsid w:val="00FC6F04"/>
    <w:rsid w:val="00FC70E1"/>
    <w:rsid w:val="00FC72D4"/>
    <w:rsid w:val="00FC7A02"/>
    <w:rsid w:val="00FD0289"/>
    <w:rsid w:val="00FD02FE"/>
    <w:rsid w:val="00FD09CD"/>
    <w:rsid w:val="00FD0DB9"/>
    <w:rsid w:val="00FD1511"/>
    <w:rsid w:val="00FD1600"/>
    <w:rsid w:val="00FD17BA"/>
    <w:rsid w:val="00FD27CF"/>
    <w:rsid w:val="00FD2B5D"/>
    <w:rsid w:val="00FD2BC1"/>
    <w:rsid w:val="00FD2E41"/>
    <w:rsid w:val="00FD2F39"/>
    <w:rsid w:val="00FD31BB"/>
    <w:rsid w:val="00FD350B"/>
    <w:rsid w:val="00FD3591"/>
    <w:rsid w:val="00FD3A63"/>
    <w:rsid w:val="00FD3AEE"/>
    <w:rsid w:val="00FD3BAE"/>
    <w:rsid w:val="00FD3CDD"/>
    <w:rsid w:val="00FD3D78"/>
    <w:rsid w:val="00FD3EC8"/>
    <w:rsid w:val="00FD3F09"/>
    <w:rsid w:val="00FD4445"/>
    <w:rsid w:val="00FD4490"/>
    <w:rsid w:val="00FD4494"/>
    <w:rsid w:val="00FD46D0"/>
    <w:rsid w:val="00FD4740"/>
    <w:rsid w:val="00FD49E9"/>
    <w:rsid w:val="00FD4A0A"/>
    <w:rsid w:val="00FD4CA9"/>
    <w:rsid w:val="00FD4D68"/>
    <w:rsid w:val="00FD5538"/>
    <w:rsid w:val="00FD57E5"/>
    <w:rsid w:val="00FD5D85"/>
    <w:rsid w:val="00FD5DFD"/>
    <w:rsid w:val="00FD5EC4"/>
    <w:rsid w:val="00FD5F03"/>
    <w:rsid w:val="00FD62A3"/>
    <w:rsid w:val="00FD676E"/>
    <w:rsid w:val="00FD6D54"/>
    <w:rsid w:val="00FD7214"/>
    <w:rsid w:val="00FD7548"/>
    <w:rsid w:val="00FE132E"/>
    <w:rsid w:val="00FE18E6"/>
    <w:rsid w:val="00FE2642"/>
    <w:rsid w:val="00FE3642"/>
    <w:rsid w:val="00FE463A"/>
    <w:rsid w:val="00FE4E59"/>
    <w:rsid w:val="00FE544C"/>
    <w:rsid w:val="00FE596D"/>
    <w:rsid w:val="00FE5C66"/>
    <w:rsid w:val="00FE69E5"/>
    <w:rsid w:val="00FE6D8D"/>
    <w:rsid w:val="00FE7B37"/>
    <w:rsid w:val="00FE7B94"/>
    <w:rsid w:val="00FE7BC1"/>
    <w:rsid w:val="00FF03F9"/>
    <w:rsid w:val="00FF0833"/>
    <w:rsid w:val="00FF0AFA"/>
    <w:rsid w:val="00FF148D"/>
    <w:rsid w:val="00FF2142"/>
    <w:rsid w:val="00FF3052"/>
    <w:rsid w:val="00FF326C"/>
    <w:rsid w:val="00FF340E"/>
    <w:rsid w:val="00FF38CE"/>
    <w:rsid w:val="00FF46EC"/>
    <w:rsid w:val="00FF4FA5"/>
    <w:rsid w:val="00FF56F7"/>
    <w:rsid w:val="00FF5DBA"/>
    <w:rsid w:val="00FF5DCF"/>
    <w:rsid w:val="00FF60CE"/>
    <w:rsid w:val="00FF681E"/>
    <w:rsid w:val="00FF69A6"/>
    <w:rsid w:val="00FF6BF1"/>
    <w:rsid w:val="00FF6D09"/>
    <w:rsid w:val="00FF6E0D"/>
    <w:rsid w:val="00FF75A2"/>
    <w:rsid w:val="00FF7745"/>
    <w:rsid w:val="00FF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D5BB"/>
  <w15:docId w15:val="{1A84D692-B321-475C-8555-7EC82932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47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2252"/>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0">
    <w:name w:val="heading 2"/>
    <w:basedOn w:val="a"/>
    <w:next w:val="a"/>
    <w:link w:val="21"/>
    <w:uiPriority w:val="9"/>
    <w:unhideWhenUsed/>
    <w:qFormat/>
    <w:rsid w:val="00830F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0F4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77DFC"/>
    <w:pPr>
      <w:keepNext/>
      <w:tabs>
        <w:tab w:val="left" w:pos="885"/>
      </w:tabs>
      <w:outlineLvl w:val="3"/>
    </w:pPr>
    <w:rPr>
      <w:rFonts w:ascii="Calibri" w:hAnsi="Calibri"/>
      <w:b/>
      <w:bCs/>
      <w:sz w:val="28"/>
      <w:szCs w:val="28"/>
    </w:rPr>
  </w:style>
  <w:style w:type="paragraph" w:styleId="5">
    <w:name w:val="heading 5"/>
    <w:basedOn w:val="a"/>
    <w:next w:val="a"/>
    <w:link w:val="50"/>
    <w:uiPriority w:val="9"/>
    <w:qFormat/>
    <w:rsid w:val="00F77DFC"/>
    <w:pPr>
      <w:keepNext/>
      <w:autoSpaceDE w:val="0"/>
      <w:autoSpaceDN w:val="0"/>
      <w:adjustRightInd w:val="0"/>
      <w:jc w:val="center"/>
      <w:outlineLvl w:val="4"/>
    </w:pPr>
    <w:rPr>
      <w:rFonts w:ascii="Calibri" w:hAnsi="Calibri"/>
      <w:b/>
      <w:bCs/>
      <w:i/>
      <w:iCs/>
      <w:sz w:val="26"/>
      <w:szCs w:val="26"/>
    </w:rPr>
  </w:style>
  <w:style w:type="paragraph" w:styleId="6">
    <w:name w:val="heading 6"/>
    <w:basedOn w:val="a"/>
    <w:next w:val="a"/>
    <w:link w:val="60"/>
    <w:qFormat/>
    <w:rsid w:val="00F77DFC"/>
    <w:pPr>
      <w:keepNext/>
      <w:ind w:firstLine="709"/>
      <w:jc w:val="both"/>
      <w:outlineLvl w:val="5"/>
    </w:pPr>
    <w:rPr>
      <w:rFonts w:ascii="Calibri" w:hAnsi="Calibri"/>
      <w:b/>
      <w:bCs/>
      <w:sz w:val="20"/>
      <w:szCs w:val="20"/>
    </w:rPr>
  </w:style>
  <w:style w:type="paragraph" w:styleId="7">
    <w:name w:val="heading 7"/>
    <w:basedOn w:val="a"/>
    <w:next w:val="a"/>
    <w:link w:val="70"/>
    <w:uiPriority w:val="9"/>
    <w:qFormat/>
    <w:rsid w:val="00F77DFC"/>
    <w:pPr>
      <w:keepNext/>
      <w:ind w:right="-108"/>
      <w:jc w:val="center"/>
      <w:outlineLvl w:val="6"/>
    </w:pPr>
    <w:rPr>
      <w:rFonts w:ascii="Calibri" w:hAnsi="Calibri"/>
    </w:rPr>
  </w:style>
  <w:style w:type="paragraph" w:styleId="8">
    <w:name w:val="heading 8"/>
    <w:basedOn w:val="a"/>
    <w:next w:val="a"/>
    <w:link w:val="80"/>
    <w:qFormat/>
    <w:rsid w:val="00F77DFC"/>
    <w:pPr>
      <w:keepNext/>
      <w:jc w:val="center"/>
      <w:outlineLvl w:val="7"/>
    </w:pPr>
    <w:rPr>
      <w:rFonts w:ascii="Calibri" w:hAnsi="Calibri"/>
      <w:i/>
      <w:iCs/>
    </w:rPr>
  </w:style>
  <w:style w:type="paragraph" w:styleId="9">
    <w:name w:val="heading 9"/>
    <w:basedOn w:val="a"/>
    <w:next w:val="a"/>
    <w:link w:val="90"/>
    <w:uiPriority w:val="9"/>
    <w:qFormat/>
    <w:rsid w:val="00F77DFC"/>
    <w:pPr>
      <w:keepNext/>
      <w:widowControl w:val="0"/>
      <w:autoSpaceDE w:val="0"/>
      <w:autoSpaceDN w:val="0"/>
      <w:adjustRightInd w:val="0"/>
      <w:ind w:firstLine="709"/>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92BB6"/>
    <w:pPr>
      <w:autoSpaceDE w:val="0"/>
      <w:autoSpaceDN w:val="0"/>
      <w:jc w:val="center"/>
    </w:pPr>
    <w:rPr>
      <w:b/>
      <w:bCs/>
      <w:sz w:val="28"/>
      <w:szCs w:val="28"/>
    </w:rPr>
  </w:style>
  <w:style w:type="character" w:customStyle="1" w:styleId="a4">
    <w:name w:val="Заголовок Знак"/>
    <w:basedOn w:val="a0"/>
    <w:link w:val="a3"/>
    <w:rsid w:val="00D92BB6"/>
    <w:rPr>
      <w:rFonts w:ascii="Times New Roman" w:eastAsia="Times New Roman" w:hAnsi="Times New Roman" w:cs="Times New Roman"/>
      <w:b/>
      <w:bCs/>
      <w:sz w:val="28"/>
      <w:szCs w:val="28"/>
      <w:lang w:eastAsia="ru-RU"/>
    </w:rPr>
  </w:style>
  <w:style w:type="paragraph" w:styleId="a5">
    <w:name w:val="List"/>
    <w:basedOn w:val="a"/>
    <w:rsid w:val="00D92BB6"/>
    <w:pPr>
      <w:widowControl w:val="0"/>
      <w:ind w:left="283" w:hanging="283"/>
    </w:pPr>
    <w:rPr>
      <w:sz w:val="20"/>
      <w:szCs w:val="20"/>
    </w:rPr>
  </w:style>
  <w:style w:type="paragraph" w:styleId="a6">
    <w:name w:val="Balloon Text"/>
    <w:basedOn w:val="a"/>
    <w:link w:val="a7"/>
    <w:uiPriority w:val="99"/>
    <w:semiHidden/>
    <w:unhideWhenUsed/>
    <w:rsid w:val="00A66186"/>
    <w:rPr>
      <w:rFonts w:ascii="Tahoma" w:hAnsi="Tahoma" w:cs="Tahoma"/>
      <w:sz w:val="16"/>
      <w:szCs w:val="16"/>
    </w:rPr>
  </w:style>
  <w:style w:type="character" w:customStyle="1" w:styleId="a7">
    <w:name w:val="Текст выноски Знак"/>
    <w:basedOn w:val="a0"/>
    <w:link w:val="a6"/>
    <w:uiPriority w:val="99"/>
    <w:semiHidden/>
    <w:rsid w:val="00A66186"/>
    <w:rPr>
      <w:rFonts w:ascii="Tahoma" w:eastAsia="Times New Roman" w:hAnsi="Tahoma" w:cs="Tahoma"/>
      <w:sz w:val="16"/>
      <w:szCs w:val="16"/>
      <w:lang w:eastAsia="ru-RU"/>
    </w:rPr>
  </w:style>
  <w:style w:type="paragraph" w:customStyle="1" w:styleId="ConsPlusNormal">
    <w:name w:val="ConsPlusNormal"/>
    <w:link w:val="ConsPlusNormal0"/>
    <w:rsid w:val="009C4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aliases w:val="Обычный (Web)"/>
    <w:basedOn w:val="a"/>
    <w:link w:val="a9"/>
    <w:uiPriority w:val="99"/>
    <w:rsid w:val="009C4627"/>
    <w:pPr>
      <w:spacing w:before="100" w:beforeAutospacing="1" w:after="100" w:afterAutospacing="1"/>
    </w:pPr>
  </w:style>
  <w:style w:type="paragraph" w:styleId="aa">
    <w:name w:val="footnote text"/>
    <w:aliases w:val="Знак, Знак, Знак Знак Знак Знак,Текст сноски НИВ,Текст сноски Знак Знак,fn,Знак Знак Знак Знак,Footnote Text Char,Table_Footnote_last,Текст сноски Знак1 Знак,Footnote Text Char Знак Знак,Текст сноски Знак1, Знак Знак Знак,Знак2,З"/>
    <w:basedOn w:val="a"/>
    <w:link w:val="ab"/>
    <w:uiPriority w:val="99"/>
    <w:qFormat/>
    <w:rsid w:val="00B15F18"/>
    <w:pPr>
      <w:autoSpaceDE w:val="0"/>
      <w:autoSpaceDN w:val="0"/>
    </w:pPr>
    <w:rPr>
      <w:sz w:val="20"/>
      <w:szCs w:val="20"/>
    </w:rPr>
  </w:style>
  <w:style w:type="character" w:customStyle="1" w:styleId="ab">
    <w:name w:val="Текст сноски Знак"/>
    <w:aliases w:val="Знак Знак, Знак Знак, Знак Знак Знак Знак Знак,Текст сноски НИВ Знак,Текст сноски Знак Знак Знак,fn Знак,Знак Знак Знак Знак Знак,Footnote Text Char Знак,Table_Footnote_last Знак,Текст сноски Знак1 Знак Знак,Текст сноски Знак1 Знак1"/>
    <w:basedOn w:val="a0"/>
    <w:link w:val="aa"/>
    <w:uiPriority w:val="99"/>
    <w:rsid w:val="00B15F18"/>
    <w:rPr>
      <w:rFonts w:ascii="Times New Roman" w:eastAsia="Times New Roman" w:hAnsi="Times New Roman" w:cs="Times New Roman"/>
      <w:sz w:val="20"/>
      <w:szCs w:val="20"/>
      <w:lang w:eastAsia="ru-RU"/>
    </w:rPr>
  </w:style>
  <w:style w:type="character" w:styleId="ac">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uiPriority w:val="99"/>
    <w:qFormat/>
    <w:rsid w:val="00B15F18"/>
    <w:rPr>
      <w:vertAlign w:val="superscript"/>
    </w:rPr>
  </w:style>
  <w:style w:type="paragraph" w:customStyle="1" w:styleId="ad">
    <w:name w:val="Таблицы (моноширинный)"/>
    <w:basedOn w:val="a"/>
    <w:next w:val="a"/>
    <w:uiPriority w:val="99"/>
    <w:rsid w:val="0046006D"/>
    <w:pPr>
      <w:widowControl w:val="0"/>
      <w:autoSpaceDE w:val="0"/>
      <w:autoSpaceDN w:val="0"/>
      <w:adjustRightInd w:val="0"/>
      <w:jc w:val="both"/>
    </w:pPr>
    <w:rPr>
      <w:rFonts w:ascii="Courier New" w:hAnsi="Courier New" w:cs="Courier New"/>
    </w:rPr>
  </w:style>
  <w:style w:type="character" w:customStyle="1" w:styleId="ae">
    <w:name w:val="Цветовое выделение"/>
    <w:uiPriority w:val="99"/>
    <w:rsid w:val="0046006D"/>
    <w:rPr>
      <w:b/>
      <w:bCs/>
      <w:color w:val="000080"/>
    </w:rPr>
  </w:style>
  <w:style w:type="paragraph" w:customStyle="1" w:styleId="11">
    <w:name w:val="Основной текст1"/>
    <w:basedOn w:val="a"/>
    <w:link w:val="af"/>
    <w:rsid w:val="0046006D"/>
    <w:pPr>
      <w:jc w:val="both"/>
    </w:pPr>
    <w:rPr>
      <w:sz w:val="28"/>
      <w:szCs w:val="20"/>
    </w:rPr>
  </w:style>
  <w:style w:type="character" w:customStyle="1" w:styleId="af">
    <w:name w:val="Основной текст_"/>
    <w:basedOn w:val="a0"/>
    <w:link w:val="11"/>
    <w:rsid w:val="0046006D"/>
    <w:rPr>
      <w:rFonts w:ascii="Times New Roman" w:eastAsia="Times New Roman" w:hAnsi="Times New Roman" w:cs="Times New Roman"/>
      <w:sz w:val="28"/>
      <w:szCs w:val="20"/>
      <w:lang w:eastAsia="ru-RU"/>
    </w:rPr>
  </w:style>
  <w:style w:type="paragraph" w:styleId="af0">
    <w:name w:val="List Paragraph"/>
    <w:aliases w:val="List_Paragraph,Multilevel para_II,List Paragraph1,Абзац списка11,ПАРАГРАФ,Абзац списка для документа,А,Список Нумерованный,маркированный,SL_Абзац списка,_Абзац списка,A_маркированный_список,Абзац Стас,lp1,Bullet List,FooterText,numbered"/>
    <w:basedOn w:val="a"/>
    <w:link w:val="af1"/>
    <w:uiPriority w:val="34"/>
    <w:qFormat/>
    <w:rsid w:val="0046006D"/>
    <w:pPr>
      <w:spacing w:after="200" w:line="276" w:lineRule="auto"/>
      <w:ind w:left="720"/>
      <w:contextualSpacing/>
    </w:pPr>
    <w:rPr>
      <w:rFonts w:asciiTheme="minorHAnsi" w:eastAsiaTheme="minorEastAsia" w:hAnsiTheme="minorHAnsi" w:cstheme="minorBidi"/>
      <w:sz w:val="22"/>
      <w:szCs w:val="22"/>
    </w:rPr>
  </w:style>
  <w:style w:type="paragraph" w:styleId="af2">
    <w:name w:val="header"/>
    <w:basedOn w:val="a"/>
    <w:link w:val="af3"/>
    <w:uiPriority w:val="99"/>
    <w:unhideWhenUsed/>
    <w:rsid w:val="007C7C77"/>
    <w:pPr>
      <w:tabs>
        <w:tab w:val="center" w:pos="4677"/>
        <w:tab w:val="right" w:pos="9355"/>
      </w:tabs>
    </w:pPr>
  </w:style>
  <w:style w:type="character" w:customStyle="1" w:styleId="af3">
    <w:name w:val="Верхний колонтитул Знак"/>
    <w:basedOn w:val="a0"/>
    <w:link w:val="af2"/>
    <w:uiPriority w:val="99"/>
    <w:rsid w:val="007C7C77"/>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7C7C77"/>
    <w:pPr>
      <w:tabs>
        <w:tab w:val="center" w:pos="4677"/>
        <w:tab w:val="right" w:pos="9355"/>
      </w:tabs>
    </w:pPr>
  </w:style>
  <w:style w:type="character" w:customStyle="1" w:styleId="af5">
    <w:name w:val="Нижний колонтитул Знак"/>
    <w:basedOn w:val="a0"/>
    <w:link w:val="af4"/>
    <w:uiPriority w:val="99"/>
    <w:rsid w:val="007C7C77"/>
    <w:rPr>
      <w:rFonts w:ascii="Times New Roman" w:eastAsia="Times New Roman" w:hAnsi="Times New Roman" w:cs="Times New Roman"/>
      <w:sz w:val="24"/>
      <w:szCs w:val="24"/>
      <w:lang w:eastAsia="ru-RU"/>
    </w:rPr>
  </w:style>
  <w:style w:type="table" w:styleId="af6">
    <w:name w:val="Table Grid"/>
    <w:basedOn w:val="a1"/>
    <w:uiPriority w:val="39"/>
    <w:rsid w:val="007C7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832252"/>
    <w:rPr>
      <w:rFonts w:ascii="Arial" w:hAnsi="Arial" w:cs="Arial"/>
      <w:b/>
      <w:bCs/>
      <w:color w:val="26282F"/>
      <w:sz w:val="24"/>
      <w:szCs w:val="24"/>
    </w:rPr>
  </w:style>
  <w:style w:type="character" w:customStyle="1" w:styleId="af7">
    <w:name w:val="Гипертекстовая ссылка"/>
    <w:basedOn w:val="ae"/>
    <w:uiPriority w:val="99"/>
    <w:rsid w:val="0041658E"/>
    <w:rPr>
      <w:b/>
      <w:bCs/>
      <w:color w:val="106BBE"/>
    </w:rPr>
  </w:style>
  <w:style w:type="character" w:styleId="af8">
    <w:name w:val="Hyperlink"/>
    <w:basedOn w:val="a0"/>
    <w:uiPriority w:val="99"/>
    <w:unhideWhenUsed/>
    <w:rsid w:val="0001559B"/>
    <w:rPr>
      <w:color w:val="0000FF" w:themeColor="hyperlink"/>
      <w:u w:val="single"/>
    </w:rPr>
  </w:style>
  <w:style w:type="character" w:customStyle="1" w:styleId="21">
    <w:name w:val="Заголовок 2 Знак"/>
    <w:basedOn w:val="a0"/>
    <w:link w:val="20"/>
    <w:uiPriority w:val="9"/>
    <w:rsid w:val="00830F4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30F48"/>
    <w:rPr>
      <w:rFonts w:asciiTheme="majorHAnsi" w:eastAsiaTheme="majorEastAsia" w:hAnsiTheme="majorHAnsi" w:cstheme="majorBidi"/>
      <w:b/>
      <w:bCs/>
      <w:color w:val="4F81BD" w:themeColor="accent1"/>
      <w:sz w:val="24"/>
      <w:szCs w:val="24"/>
      <w:lang w:eastAsia="ru-RU"/>
    </w:rPr>
  </w:style>
  <w:style w:type="paragraph" w:customStyle="1" w:styleId="formula">
    <w:name w:val="formula"/>
    <w:basedOn w:val="a"/>
    <w:rsid w:val="00830F48"/>
    <w:pPr>
      <w:spacing w:before="100" w:beforeAutospacing="1" w:after="100" w:afterAutospacing="1"/>
    </w:pPr>
  </w:style>
  <w:style w:type="paragraph" w:customStyle="1" w:styleId="Oaeno">
    <w:name w:val="Oaeno"/>
    <w:basedOn w:val="a"/>
    <w:rsid w:val="00BA6000"/>
    <w:pPr>
      <w:widowControl w:val="0"/>
    </w:pPr>
    <w:rPr>
      <w:rFonts w:ascii="Courier New" w:hAnsi="Courier New"/>
      <w:sz w:val="20"/>
      <w:szCs w:val="20"/>
    </w:rPr>
  </w:style>
  <w:style w:type="paragraph" w:customStyle="1" w:styleId="Style2">
    <w:name w:val="Style2"/>
    <w:basedOn w:val="a"/>
    <w:uiPriority w:val="99"/>
    <w:rsid w:val="00B912AE"/>
    <w:pPr>
      <w:widowControl w:val="0"/>
      <w:autoSpaceDE w:val="0"/>
      <w:autoSpaceDN w:val="0"/>
      <w:adjustRightInd w:val="0"/>
      <w:spacing w:line="322" w:lineRule="exact"/>
      <w:ind w:firstLine="696"/>
      <w:jc w:val="both"/>
    </w:pPr>
  </w:style>
  <w:style w:type="character" w:customStyle="1" w:styleId="FontStyle31">
    <w:name w:val="Font Style31"/>
    <w:basedOn w:val="a0"/>
    <w:uiPriority w:val="99"/>
    <w:rsid w:val="00B912AE"/>
    <w:rPr>
      <w:rFonts w:ascii="Times New Roman" w:hAnsi="Times New Roman" w:cs="Times New Roman" w:hint="default"/>
      <w:sz w:val="26"/>
      <w:szCs w:val="26"/>
    </w:rPr>
  </w:style>
  <w:style w:type="character" w:customStyle="1" w:styleId="FontStyle39">
    <w:name w:val="Font Style39"/>
    <w:basedOn w:val="a0"/>
    <w:uiPriority w:val="99"/>
    <w:rsid w:val="00B912AE"/>
    <w:rPr>
      <w:rFonts w:ascii="Times New Roman" w:hAnsi="Times New Roman" w:cs="Times New Roman" w:hint="default"/>
      <w:sz w:val="26"/>
      <w:szCs w:val="26"/>
    </w:rPr>
  </w:style>
  <w:style w:type="paragraph" w:customStyle="1" w:styleId="Style15">
    <w:name w:val="Style15"/>
    <w:basedOn w:val="a"/>
    <w:uiPriority w:val="99"/>
    <w:rsid w:val="00B912AE"/>
    <w:pPr>
      <w:widowControl w:val="0"/>
      <w:autoSpaceDE w:val="0"/>
      <w:autoSpaceDN w:val="0"/>
      <w:adjustRightInd w:val="0"/>
      <w:jc w:val="right"/>
    </w:pPr>
  </w:style>
  <w:style w:type="paragraph" w:customStyle="1" w:styleId="ConsPlusTitle">
    <w:name w:val="ConsPlusTitle"/>
    <w:rsid w:val="00B912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2">
    <w:name w:val="Body Text Indent 2"/>
    <w:basedOn w:val="a"/>
    <w:link w:val="23"/>
    <w:unhideWhenUsed/>
    <w:rsid w:val="00183D6B"/>
    <w:pPr>
      <w:ind w:firstLine="851"/>
      <w:jc w:val="both"/>
    </w:pPr>
    <w:rPr>
      <w:sz w:val="22"/>
      <w:szCs w:val="20"/>
    </w:rPr>
  </w:style>
  <w:style w:type="character" w:customStyle="1" w:styleId="23">
    <w:name w:val="Основной текст с отступом 2 Знак"/>
    <w:basedOn w:val="a0"/>
    <w:link w:val="22"/>
    <w:rsid w:val="00183D6B"/>
    <w:rPr>
      <w:rFonts w:ascii="Times New Roman" w:eastAsia="Times New Roman" w:hAnsi="Times New Roman" w:cs="Times New Roman"/>
      <w:szCs w:val="20"/>
      <w:lang w:eastAsia="ru-RU"/>
    </w:rPr>
  </w:style>
  <w:style w:type="paragraph" w:styleId="af9">
    <w:name w:val="No Spacing"/>
    <w:aliases w:val="стандарт,БОРИСОВ"/>
    <w:link w:val="afa"/>
    <w:uiPriority w:val="1"/>
    <w:qFormat/>
    <w:rsid w:val="00335772"/>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6430BD"/>
  </w:style>
  <w:style w:type="character" w:customStyle="1" w:styleId="date6">
    <w:name w:val="date6"/>
    <w:basedOn w:val="a0"/>
    <w:rsid w:val="00C93AF1"/>
  </w:style>
  <w:style w:type="character" w:styleId="afb">
    <w:name w:val="annotation reference"/>
    <w:basedOn w:val="a0"/>
    <w:uiPriority w:val="99"/>
    <w:semiHidden/>
    <w:unhideWhenUsed/>
    <w:rsid w:val="00E711A5"/>
    <w:rPr>
      <w:sz w:val="16"/>
      <w:szCs w:val="16"/>
    </w:rPr>
  </w:style>
  <w:style w:type="paragraph" w:styleId="afc">
    <w:name w:val="annotation text"/>
    <w:basedOn w:val="a"/>
    <w:link w:val="afd"/>
    <w:uiPriority w:val="99"/>
    <w:unhideWhenUsed/>
    <w:rsid w:val="00E711A5"/>
    <w:rPr>
      <w:sz w:val="20"/>
      <w:szCs w:val="20"/>
    </w:rPr>
  </w:style>
  <w:style w:type="character" w:customStyle="1" w:styleId="afd">
    <w:name w:val="Текст примечания Знак"/>
    <w:basedOn w:val="a0"/>
    <w:link w:val="afc"/>
    <w:uiPriority w:val="99"/>
    <w:rsid w:val="00E711A5"/>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E711A5"/>
    <w:rPr>
      <w:b/>
      <w:bCs/>
    </w:rPr>
  </w:style>
  <w:style w:type="character" w:customStyle="1" w:styleId="aff">
    <w:name w:val="Тема примечания Знак"/>
    <w:basedOn w:val="afd"/>
    <w:link w:val="afe"/>
    <w:uiPriority w:val="99"/>
    <w:semiHidden/>
    <w:rsid w:val="00E711A5"/>
    <w:rPr>
      <w:rFonts w:ascii="Times New Roman" w:eastAsia="Times New Roman" w:hAnsi="Times New Roman" w:cs="Times New Roman"/>
      <w:b/>
      <w:bCs/>
      <w:sz w:val="20"/>
      <w:szCs w:val="20"/>
      <w:lang w:eastAsia="ru-RU"/>
    </w:rPr>
  </w:style>
  <w:style w:type="paragraph" w:customStyle="1" w:styleId="ConsPlusCell">
    <w:name w:val="ConsPlusCell"/>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nformat">
    <w:name w:val="ConsPlusNonformat"/>
    <w:link w:val="ConsPlusNonformat0"/>
    <w:uiPriority w:val="99"/>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15">
    <w:name w:val="Font Style15"/>
    <w:uiPriority w:val="99"/>
    <w:rsid w:val="005C2213"/>
    <w:rPr>
      <w:rFonts w:ascii="Times New Roman" w:hAnsi="Times New Roman" w:cs="Times New Roman"/>
      <w:sz w:val="22"/>
      <w:szCs w:val="22"/>
    </w:rPr>
  </w:style>
  <w:style w:type="character" w:customStyle="1" w:styleId="ConsPlusNormal0">
    <w:name w:val="ConsPlusNormal Знак"/>
    <w:basedOn w:val="a0"/>
    <w:link w:val="ConsPlusNormal"/>
    <w:locked/>
    <w:rsid w:val="005C286A"/>
    <w:rPr>
      <w:rFonts w:ascii="Arial" w:eastAsia="Times New Roman" w:hAnsi="Arial" w:cs="Arial"/>
      <w:sz w:val="20"/>
      <w:szCs w:val="20"/>
      <w:lang w:eastAsia="ru-RU"/>
    </w:rPr>
  </w:style>
  <w:style w:type="character" w:customStyle="1" w:styleId="40">
    <w:name w:val="Заголовок 4 Знак"/>
    <w:basedOn w:val="a0"/>
    <w:link w:val="4"/>
    <w:uiPriority w:val="9"/>
    <w:rsid w:val="00F77DFC"/>
    <w:rPr>
      <w:rFonts w:ascii="Calibri" w:eastAsia="Times New Roman" w:hAnsi="Calibri" w:cs="Times New Roman"/>
      <w:b/>
      <w:bCs/>
      <w:sz w:val="28"/>
      <w:szCs w:val="28"/>
    </w:rPr>
  </w:style>
  <w:style w:type="character" w:customStyle="1" w:styleId="50">
    <w:name w:val="Заголовок 5 Знак"/>
    <w:basedOn w:val="a0"/>
    <w:link w:val="5"/>
    <w:uiPriority w:val="9"/>
    <w:rsid w:val="00F77DFC"/>
    <w:rPr>
      <w:rFonts w:ascii="Calibri" w:eastAsia="Times New Roman" w:hAnsi="Calibri" w:cs="Times New Roman"/>
      <w:b/>
      <w:bCs/>
      <w:i/>
      <w:iCs/>
      <w:sz w:val="26"/>
      <w:szCs w:val="26"/>
    </w:rPr>
  </w:style>
  <w:style w:type="character" w:customStyle="1" w:styleId="60">
    <w:name w:val="Заголовок 6 Знак"/>
    <w:basedOn w:val="a0"/>
    <w:link w:val="6"/>
    <w:rsid w:val="00F77DFC"/>
    <w:rPr>
      <w:rFonts w:ascii="Calibri" w:eastAsia="Times New Roman" w:hAnsi="Calibri" w:cs="Times New Roman"/>
      <w:b/>
      <w:bCs/>
      <w:sz w:val="20"/>
      <w:szCs w:val="20"/>
    </w:rPr>
  </w:style>
  <w:style w:type="character" w:customStyle="1" w:styleId="70">
    <w:name w:val="Заголовок 7 Знак"/>
    <w:basedOn w:val="a0"/>
    <w:link w:val="7"/>
    <w:uiPriority w:val="9"/>
    <w:rsid w:val="00F77DFC"/>
    <w:rPr>
      <w:rFonts w:ascii="Calibri" w:eastAsia="Times New Roman" w:hAnsi="Calibri" w:cs="Times New Roman"/>
      <w:sz w:val="24"/>
      <w:szCs w:val="24"/>
    </w:rPr>
  </w:style>
  <w:style w:type="character" w:customStyle="1" w:styleId="80">
    <w:name w:val="Заголовок 8 Знак"/>
    <w:basedOn w:val="a0"/>
    <w:link w:val="8"/>
    <w:rsid w:val="00F77DFC"/>
    <w:rPr>
      <w:rFonts w:ascii="Calibri" w:eastAsia="Times New Roman" w:hAnsi="Calibri" w:cs="Times New Roman"/>
      <w:i/>
      <w:iCs/>
      <w:sz w:val="24"/>
      <w:szCs w:val="24"/>
    </w:rPr>
  </w:style>
  <w:style w:type="character" w:customStyle="1" w:styleId="90">
    <w:name w:val="Заголовок 9 Знак"/>
    <w:basedOn w:val="a0"/>
    <w:link w:val="9"/>
    <w:uiPriority w:val="9"/>
    <w:rsid w:val="00F77DFC"/>
    <w:rPr>
      <w:rFonts w:ascii="Cambria" w:eastAsia="Times New Roman" w:hAnsi="Cambria" w:cs="Times New Roman"/>
      <w:sz w:val="20"/>
      <w:szCs w:val="20"/>
    </w:rPr>
  </w:style>
  <w:style w:type="character" w:customStyle="1" w:styleId="110">
    <w:name w:val="Заголовок 1 Знак1"/>
    <w:uiPriority w:val="9"/>
    <w:rsid w:val="00F77DFC"/>
    <w:rPr>
      <w:rFonts w:ascii="Cambria" w:eastAsia="Times New Roman" w:hAnsi="Cambria" w:cs="Times New Roman"/>
      <w:b/>
      <w:bCs/>
      <w:kern w:val="32"/>
      <w:sz w:val="32"/>
      <w:szCs w:val="32"/>
    </w:rPr>
  </w:style>
  <w:style w:type="paragraph" w:styleId="aff0">
    <w:name w:val="Body Text"/>
    <w:aliases w:val="Основной текст 2a,Знак Знак Знак Знак Знак Знак Знак Знак Знак Знак Знак Знак Знак Знак Знак Знак,Основной текст Знак Знак Знак,Знак Знак Знак Знак Знак Знак Знак Знак Знак Знак Знак Знак Знак Знак Знак Знак Знак Знак Знак Знак Знак"/>
    <w:basedOn w:val="a"/>
    <w:link w:val="aff1"/>
    <w:uiPriority w:val="99"/>
    <w:rsid w:val="00F77DFC"/>
    <w:pPr>
      <w:jc w:val="both"/>
    </w:pPr>
  </w:style>
  <w:style w:type="character" w:customStyle="1" w:styleId="aff1">
    <w:name w:val="Основной текст Знак"/>
    <w:aliases w:val="Основной текст 2a Знак,Знак Знак Знак Знак Знак Знак Знак Знак Знак Знак Знак Знак Знак Знак Знак Знак Знак,Основной текст Знак Знак Знак Знак"/>
    <w:basedOn w:val="a0"/>
    <w:link w:val="aff0"/>
    <w:uiPriority w:val="99"/>
    <w:rsid w:val="00F77DFC"/>
    <w:rPr>
      <w:rFonts w:ascii="Times New Roman" w:eastAsia="Times New Roman" w:hAnsi="Times New Roman" w:cs="Times New Roman"/>
      <w:sz w:val="24"/>
      <w:szCs w:val="24"/>
    </w:rPr>
  </w:style>
  <w:style w:type="paragraph" w:styleId="aff2">
    <w:name w:val="Body Text Indent"/>
    <w:aliases w:val="Основной текст 1,Нумерованный список !!,Надин стиль Знак,Надин стиль"/>
    <w:basedOn w:val="a"/>
    <w:link w:val="aff3"/>
    <w:uiPriority w:val="99"/>
    <w:rsid w:val="00F77DFC"/>
    <w:pPr>
      <w:spacing w:after="120" w:line="480" w:lineRule="auto"/>
      <w:jc w:val="center"/>
    </w:pPr>
  </w:style>
  <w:style w:type="character" w:customStyle="1" w:styleId="aff3">
    <w:name w:val="Основной текст с отступом Знак"/>
    <w:aliases w:val="Основной текст 1 Знак,Нумерованный список !! Знак,Надин стиль Знак Знак,Надин стиль Знак1"/>
    <w:basedOn w:val="a0"/>
    <w:link w:val="aff2"/>
    <w:uiPriority w:val="99"/>
    <w:rsid w:val="00F77DFC"/>
    <w:rPr>
      <w:rFonts w:ascii="Times New Roman" w:eastAsia="Times New Roman" w:hAnsi="Times New Roman" w:cs="Times New Roman"/>
      <w:sz w:val="24"/>
      <w:szCs w:val="24"/>
    </w:rPr>
  </w:style>
  <w:style w:type="character" w:styleId="aff4">
    <w:name w:val="page number"/>
    <w:rsid w:val="00F77DFC"/>
    <w:rPr>
      <w:rFonts w:cs="Times New Roman"/>
    </w:rPr>
  </w:style>
  <w:style w:type="paragraph" w:styleId="24">
    <w:name w:val="Body Text 2"/>
    <w:basedOn w:val="a"/>
    <w:link w:val="25"/>
    <w:uiPriority w:val="99"/>
    <w:rsid w:val="00F77DFC"/>
    <w:pPr>
      <w:jc w:val="center"/>
    </w:pPr>
  </w:style>
  <w:style w:type="character" w:customStyle="1" w:styleId="25">
    <w:name w:val="Основной текст 2 Знак"/>
    <w:basedOn w:val="a0"/>
    <w:link w:val="24"/>
    <w:uiPriority w:val="99"/>
    <w:rsid w:val="00F77DFC"/>
    <w:rPr>
      <w:rFonts w:ascii="Times New Roman" w:eastAsia="Times New Roman" w:hAnsi="Times New Roman" w:cs="Times New Roman"/>
      <w:sz w:val="24"/>
      <w:szCs w:val="24"/>
    </w:rPr>
  </w:style>
  <w:style w:type="paragraph" w:customStyle="1" w:styleId="aff5">
    <w:name w:val="Прижатый влево"/>
    <w:basedOn w:val="a"/>
    <w:next w:val="a"/>
    <w:uiPriority w:val="99"/>
    <w:rsid w:val="00F77DFC"/>
    <w:pPr>
      <w:autoSpaceDE w:val="0"/>
      <w:autoSpaceDN w:val="0"/>
      <w:adjustRightInd w:val="0"/>
      <w:jc w:val="center"/>
    </w:pPr>
    <w:rPr>
      <w:rFonts w:ascii="Arial" w:hAnsi="Arial" w:cs="Arial"/>
      <w:sz w:val="20"/>
      <w:szCs w:val="20"/>
    </w:rPr>
  </w:style>
  <w:style w:type="paragraph" w:customStyle="1" w:styleId="12">
    <w:name w:val="Обычный1"/>
    <w:rsid w:val="00F77DFC"/>
    <w:pPr>
      <w:spacing w:after="0" w:line="240" w:lineRule="auto"/>
    </w:pPr>
    <w:rPr>
      <w:rFonts w:ascii="Times New Roman" w:eastAsia="Times New Roman" w:hAnsi="Times New Roman" w:cs="Times New Roman"/>
      <w:sz w:val="24"/>
      <w:szCs w:val="20"/>
      <w:lang w:eastAsia="ru-RU"/>
    </w:rPr>
  </w:style>
  <w:style w:type="paragraph" w:styleId="31">
    <w:name w:val="Body Text Indent 3"/>
    <w:basedOn w:val="a"/>
    <w:link w:val="32"/>
    <w:rsid w:val="00F77DFC"/>
    <w:pPr>
      <w:ind w:firstLine="709"/>
      <w:jc w:val="both"/>
    </w:pPr>
  </w:style>
  <w:style w:type="character" w:customStyle="1" w:styleId="32">
    <w:name w:val="Основной текст с отступом 3 Знак"/>
    <w:basedOn w:val="a0"/>
    <w:link w:val="31"/>
    <w:rsid w:val="00F77DFC"/>
    <w:rPr>
      <w:rFonts w:ascii="Times New Roman" w:eastAsia="Times New Roman" w:hAnsi="Times New Roman" w:cs="Times New Roman"/>
      <w:sz w:val="24"/>
      <w:szCs w:val="24"/>
    </w:rPr>
  </w:style>
  <w:style w:type="paragraph" w:styleId="33">
    <w:name w:val="Body Text 3"/>
    <w:basedOn w:val="a"/>
    <w:link w:val="34"/>
    <w:rsid w:val="00F77DFC"/>
    <w:pPr>
      <w:jc w:val="center"/>
    </w:pPr>
    <w:rPr>
      <w:sz w:val="16"/>
      <w:szCs w:val="16"/>
    </w:rPr>
  </w:style>
  <w:style w:type="character" w:customStyle="1" w:styleId="34">
    <w:name w:val="Основной текст 3 Знак"/>
    <w:basedOn w:val="a0"/>
    <w:link w:val="33"/>
    <w:uiPriority w:val="99"/>
    <w:semiHidden/>
    <w:rsid w:val="00F77DFC"/>
    <w:rPr>
      <w:rFonts w:ascii="Times New Roman" w:eastAsia="Times New Roman" w:hAnsi="Times New Roman" w:cs="Times New Roman"/>
      <w:sz w:val="16"/>
      <w:szCs w:val="16"/>
    </w:rPr>
  </w:style>
  <w:style w:type="paragraph" w:customStyle="1" w:styleId="aff6">
    <w:name w:val="Комментарий"/>
    <w:basedOn w:val="a"/>
    <w:next w:val="a"/>
    <w:uiPriority w:val="99"/>
    <w:rsid w:val="00F77DFC"/>
    <w:pPr>
      <w:widowControl w:val="0"/>
      <w:autoSpaceDE w:val="0"/>
      <w:autoSpaceDN w:val="0"/>
      <w:adjustRightInd w:val="0"/>
      <w:ind w:left="170"/>
      <w:jc w:val="both"/>
    </w:pPr>
    <w:rPr>
      <w:rFonts w:ascii="Arial" w:hAnsi="Arial" w:cs="Arial"/>
      <w:i/>
      <w:iCs/>
      <w:color w:val="800080"/>
      <w:sz w:val="20"/>
      <w:szCs w:val="20"/>
    </w:rPr>
  </w:style>
  <w:style w:type="character" w:styleId="aff7">
    <w:name w:val="Strong"/>
    <w:uiPriority w:val="22"/>
    <w:qFormat/>
    <w:rsid w:val="00F77DFC"/>
    <w:rPr>
      <w:rFonts w:cs="Times New Roman"/>
      <w:b/>
      <w:bCs/>
    </w:rPr>
  </w:style>
  <w:style w:type="character" w:customStyle="1" w:styleId="style41">
    <w:name w:val="style41"/>
    <w:uiPriority w:val="99"/>
    <w:rsid w:val="00F77DFC"/>
    <w:rPr>
      <w:rFonts w:cs="Times New Roman"/>
      <w:sz w:val="27"/>
      <w:szCs w:val="27"/>
    </w:rPr>
  </w:style>
  <w:style w:type="character" w:customStyle="1" w:styleId="textspanview">
    <w:name w:val="textspanview"/>
    <w:uiPriority w:val="99"/>
    <w:rsid w:val="00F77DFC"/>
  </w:style>
  <w:style w:type="paragraph" w:customStyle="1" w:styleId="aff8">
    <w:name w:val="Нормальный (таблица)"/>
    <w:basedOn w:val="a"/>
    <w:next w:val="a"/>
    <w:uiPriority w:val="99"/>
    <w:rsid w:val="00F77DFC"/>
    <w:pPr>
      <w:widowControl w:val="0"/>
      <w:autoSpaceDE w:val="0"/>
      <w:autoSpaceDN w:val="0"/>
      <w:adjustRightInd w:val="0"/>
      <w:jc w:val="both"/>
    </w:pPr>
    <w:rPr>
      <w:rFonts w:ascii="Arial" w:hAnsi="Arial" w:cs="Arial"/>
    </w:rPr>
  </w:style>
  <w:style w:type="character" w:customStyle="1" w:styleId="af1">
    <w:name w:val="Абзац списка Знак"/>
    <w:aliases w:val="List_Paragraph Знак,Multilevel para_II Знак,List Paragraph1 Знак,Абзац списка11 Знак,ПАРАГРАФ Знак,Абзац списка для документа Знак,А Знак,Список Нумерованный Знак,маркированный Знак,SL_Абзац списка Знак,_Абзац списка Знак,Абзац Стас Знак"/>
    <w:link w:val="af0"/>
    <w:uiPriority w:val="34"/>
    <w:qFormat/>
    <w:locked/>
    <w:rsid w:val="00F77DFC"/>
    <w:rPr>
      <w:rFonts w:eastAsiaTheme="minorEastAsia"/>
      <w:lang w:eastAsia="ru-RU"/>
    </w:rPr>
  </w:style>
  <w:style w:type="paragraph" w:customStyle="1" w:styleId="Default">
    <w:name w:val="Default"/>
    <w:rsid w:val="00F77D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F77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77DFC"/>
    <w:rPr>
      <w:rFonts w:ascii="Courier New" w:eastAsia="Times New Roman" w:hAnsi="Courier New" w:cs="Courier New"/>
      <w:sz w:val="20"/>
      <w:szCs w:val="20"/>
      <w:lang w:eastAsia="ru-RU"/>
    </w:rPr>
  </w:style>
  <w:style w:type="paragraph" w:customStyle="1" w:styleId="111">
    <w:name w:val="Заголовок 11"/>
    <w:basedOn w:val="a"/>
    <w:next w:val="a"/>
    <w:uiPriority w:val="99"/>
    <w:qFormat/>
    <w:rsid w:val="0026094D"/>
    <w:pPr>
      <w:autoSpaceDE w:val="0"/>
      <w:autoSpaceDN w:val="0"/>
      <w:adjustRightInd w:val="0"/>
      <w:spacing w:before="108" w:after="108"/>
      <w:jc w:val="center"/>
      <w:outlineLvl w:val="0"/>
    </w:pPr>
    <w:rPr>
      <w:rFonts w:ascii="Arial" w:eastAsiaTheme="minorHAnsi" w:hAnsi="Arial" w:cs="Arial"/>
      <w:b/>
      <w:bCs/>
      <w:color w:val="26282F"/>
      <w:lang w:eastAsia="en-US"/>
    </w:rPr>
  </w:style>
  <w:style w:type="numbering" w:customStyle="1" w:styleId="13">
    <w:name w:val="Нет списка1"/>
    <w:next w:val="a2"/>
    <w:uiPriority w:val="99"/>
    <w:semiHidden/>
    <w:unhideWhenUsed/>
    <w:rsid w:val="0026094D"/>
  </w:style>
  <w:style w:type="paragraph" w:customStyle="1" w:styleId="aff9">
    <w:name w:val="Заголовок статьи"/>
    <w:basedOn w:val="a"/>
    <w:next w:val="a"/>
    <w:uiPriority w:val="99"/>
    <w:rsid w:val="0026094D"/>
    <w:pPr>
      <w:autoSpaceDE w:val="0"/>
      <w:autoSpaceDN w:val="0"/>
      <w:adjustRightInd w:val="0"/>
      <w:ind w:left="1612" w:hanging="892"/>
      <w:jc w:val="both"/>
    </w:pPr>
    <w:rPr>
      <w:rFonts w:ascii="Arial" w:eastAsiaTheme="minorHAnsi" w:hAnsi="Arial" w:cs="Arial"/>
      <w:lang w:eastAsia="en-US"/>
    </w:rPr>
  </w:style>
  <w:style w:type="character" w:customStyle="1" w:styleId="14">
    <w:name w:val="Гиперссылка1"/>
    <w:basedOn w:val="a0"/>
    <w:uiPriority w:val="99"/>
    <w:unhideWhenUsed/>
    <w:rsid w:val="0026094D"/>
    <w:rPr>
      <w:color w:val="0000FF"/>
      <w:u w:val="single"/>
    </w:rPr>
  </w:style>
  <w:style w:type="paragraph" w:customStyle="1" w:styleId="15">
    <w:name w:val="Булеты1"/>
    <w:basedOn w:val="a"/>
    <w:uiPriority w:val="99"/>
    <w:rsid w:val="0026094D"/>
    <w:pPr>
      <w:tabs>
        <w:tab w:val="left" w:pos="2977"/>
      </w:tabs>
      <w:spacing w:after="200" w:line="276" w:lineRule="auto"/>
      <w:contextualSpacing/>
      <w:jc w:val="both"/>
    </w:pPr>
    <w:rPr>
      <w:sz w:val="22"/>
      <w:szCs w:val="22"/>
    </w:rPr>
  </w:style>
  <w:style w:type="character" w:styleId="affa">
    <w:name w:val="FollowedHyperlink"/>
    <w:basedOn w:val="a0"/>
    <w:uiPriority w:val="99"/>
    <w:semiHidden/>
    <w:unhideWhenUsed/>
    <w:rsid w:val="0026094D"/>
    <w:rPr>
      <w:color w:val="800080" w:themeColor="followedHyperlink"/>
      <w:u w:val="single"/>
    </w:rPr>
  </w:style>
  <w:style w:type="paragraph" w:customStyle="1" w:styleId="51">
    <w:name w:val="Основной текст5"/>
    <w:basedOn w:val="a"/>
    <w:rsid w:val="004633CC"/>
    <w:pPr>
      <w:shd w:val="clear" w:color="auto" w:fill="FFFFFF"/>
      <w:spacing w:after="120" w:line="0" w:lineRule="atLeast"/>
    </w:pPr>
    <w:rPr>
      <w:color w:val="000000"/>
      <w:sz w:val="27"/>
      <w:szCs w:val="27"/>
    </w:rPr>
  </w:style>
  <w:style w:type="paragraph" w:styleId="affb">
    <w:name w:val="Revision"/>
    <w:hidden/>
    <w:uiPriority w:val="99"/>
    <w:semiHidden/>
    <w:rsid w:val="004633CC"/>
    <w:pPr>
      <w:spacing w:after="0" w:line="240" w:lineRule="auto"/>
    </w:pPr>
  </w:style>
  <w:style w:type="paragraph" w:customStyle="1" w:styleId="ConsNormal">
    <w:name w:val="ConsNormal"/>
    <w:rsid w:val="004633CC"/>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character" w:styleId="affc">
    <w:name w:val="Emphasis"/>
    <w:basedOn w:val="a0"/>
    <w:uiPriority w:val="20"/>
    <w:qFormat/>
    <w:rsid w:val="00343E1A"/>
    <w:rPr>
      <w:i/>
      <w:iCs/>
    </w:rPr>
  </w:style>
  <w:style w:type="character" w:customStyle="1" w:styleId="afa">
    <w:name w:val="Без интервала Знак"/>
    <w:aliases w:val="стандарт Знак,БОРИСОВ Знак"/>
    <w:link w:val="af9"/>
    <w:uiPriority w:val="1"/>
    <w:rsid w:val="00A414E6"/>
    <w:rPr>
      <w:rFonts w:ascii="Times New Roman" w:eastAsia="Times New Roman" w:hAnsi="Times New Roman" w:cs="Times New Roman"/>
      <w:sz w:val="24"/>
      <w:szCs w:val="24"/>
      <w:lang w:eastAsia="ru-RU"/>
    </w:rPr>
  </w:style>
  <w:style w:type="paragraph" w:customStyle="1" w:styleId="35">
    <w:name w:val="Основной текст3"/>
    <w:basedOn w:val="a"/>
    <w:rsid w:val="00A414E6"/>
    <w:pPr>
      <w:widowControl w:val="0"/>
      <w:shd w:val="clear" w:color="auto" w:fill="FFFFFF"/>
      <w:spacing w:line="312" w:lineRule="exact"/>
      <w:ind w:hanging="360"/>
      <w:jc w:val="center"/>
    </w:pPr>
    <w:rPr>
      <w:sz w:val="23"/>
      <w:szCs w:val="23"/>
      <w:lang w:eastAsia="en-US"/>
    </w:rPr>
  </w:style>
  <w:style w:type="paragraph" w:customStyle="1" w:styleId="affd">
    <w:name w:val="Акты"/>
    <w:basedOn w:val="a"/>
    <w:link w:val="affe"/>
    <w:qFormat/>
    <w:rsid w:val="00A414E6"/>
    <w:pPr>
      <w:ind w:firstLine="709"/>
      <w:jc w:val="both"/>
    </w:pPr>
    <w:rPr>
      <w:sz w:val="28"/>
      <w:szCs w:val="28"/>
    </w:rPr>
  </w:style>
  <w:style w:type="character" w:customStyle="1" w:styleId="affe">
    <w:name w:val="Акты Знак"/>
    <w:link w:val="affd"/>
    <w:rsid w:val="00A414E6"/>
    <w:rPr>
      <w:rFonts w:ascii="Times New Roman" w:eastAsia="Times New Roman" w:hAnsi="Times New Roman" w:cs="Times New Roman"/>
      <w:sz w:val="28"/>
      <w:szCs w:val="28"/>
      <w:lang w:eastAsia="ru-RU"/>
    </w:rPr>
  </w:style>
  <w:style w:type="paragraph" w:customStyle="1" w:styleId="16">
    <w:name w:val="1"/>
    <w:rsid w:val="00A414E6"/>
    <w:pPr>
      <w:spacing w:after="0" w:line="240" w:lineRule="auto"/>
    </w:pPr>
    <w:rPr>
      <w:rFonts w:ascii="Times New Roman" w:eastAsia="Times New Roman" w:hAnsi="Times New Roman" w:cs="Times New Roman"/>
      <w:sz w:val="24"/>
      <w:szCs w:val="20"/>
      <w:lang w:eastAsia="ru-RU"/>
    </w:rPr>
  </w:style>
  <w:style w:type="paragraph" w:styleId="afff">
    <w:name w:val="endnote text"/>
    <w:basedOn w:val="a"/>
    <w:link w:val="afff0"/>
    <w:uiPriority w:val="99"/>
    <w:semiHidden/>
    <w:unhideWhenUsed/>
    <w:rsid w:val="00A414E6"/>
    <w:pPr>
      <w:spacing w:after="200" w:line="276" w:lineRule="auto"/>
    </w:pPr>
    <w:rPr>
      <w:rFonts w:ascii="Calibri" w:hAnsi="Calibri"/>
      <w:sz w:val="20"/>
      <w:szCs w:val="20"/>
    </w:rPr>
  </w:style>
  <w:style w:type="character" w:customStyle="1" w:styleId="afff0">
    <w:name w:val="Текст концевой сноски Знак"/>
    <w:basedOn w:val="a0"/>
    <w:link w:val="afff"/>
    <w:uiPriority w:val="99"/>
    <w:semiHidden/>
    <w:rsid w:val="00A414E6"/>
    <w:rPr>
      <w:rFonts w:ascii="Calibri" w:eastAsia="Times New Roman" w:hAnsi="Calibri" w:cs="Times New Roman"/>
      <w:sz w:val="20"/>
      <w:szCs w:val="20"/>
      <w:lang w:eastAsia="ru-RU"/>
    </w:rPr>
  </w:style>
  <w:style w:type="character" w:styleId="afff1">
    <w:name w:val="endnote reference"/>
    <w:basedOn w:val="a0"/>
    <w:uiPriority w:val="99"/>
    <w:semiHidden/>
    <w:unhideWhenUsed/>
    <w:rsid w:val="00A414E6"/>
    <w:rPr>
      <w:vertAlign w:val="superscript"/>
    </w:rPr>
  </w:style>
  <w:style w:type="paragraph" w:styleId="z-">
    <w:name w:val="HTML Top of Form"/>
    <w:basedOn w:val="a"/>
    <w:next w:val="a"/>
    <w:link w:val="z-0"/>
    <w:hidden/>
    <w:uiPriority w:val="99"/>
    <w:semiHidden/>
    <w:unhideWhenUsed/>
    <w:rsid w:val="00F37CC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37CCE"/>
    <w:rPr>
      <w:rFonts w:ascii="Arial" w:eastAsia="Times New Roman" w:hAnsi="Arial" w:cs="Arial"/>
      <w:vanish/>
      <w:sz w:val="16"/>
      <w:szCs w:val="16"/>
      <w:lang w:eastAsia="ru-RU"/>
    </w:rPr>
  </w:style>
  <w:style w:type="character" w:customStyle="1" w:styleId="hlnormal">
    <w:name w:val="hlnormal"/>
    <w:basedOn w:val="a0"/>
    <w:rsid w:val="00F37CCE"/>
  </w:style>
  <w:style w:type="paragraph" w:styleId="z-1">
    <w:name w:val="HTML Bottom of Form"/>
    <w:basedOn w:val="a"/>
    <w:next w:val="a"/>
    <w:link w:val="z-2"/>
    <w:hidden/>
    <w:uiPriority w:val="99"/>
    <w:unhideWhenUsed/>
    <w:rsid w:val="00F37CC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F37CCE"/>
    <w:rPr>
      <w:rFonts w:ascii="Arial" w:eastAsia="Times New Roman" w:hAnsi="Arial" w:cs="Arial"/>
      <w:vanish/>
      <w:sz w:val="16"/>
      <w:szCs w:val="16"/>
      <w:lang w:eastAsia="ru-RU"/>
    </w:rPr>
  </w:style>
  <w:style w:type="character" w:customStyle="1" w:styleId="hl2">
    <w:name w:val="hl2"/>
    <w:basedOn w:val="a0"/>
    <w:rsid w:val="00F37CCE"/>
  </w:style>
  <w:style w:type="character" w:customStyle="1" w:styleId="hlcopyright">
    <w:name w:val="hlcopyright"/>
    <w:basedOn w:val="a0"/>
    <w:rsid w:val="00F37CCE"/>
  </w:style>
  <w:style w:type="character" w:customStyle="1" w:styleId="hl4">
    <w:name w:val="hl4"/>
    <w:basedOn w:val="a0"/>
    <w:rsid w:val="00F37CCE"/>
  </w:style>
  <w:style w:type="paragraph" w:customStyle="1" w:styleId="pc">
    <w:name w:val="pc"/>
    <w:basedOn w:val="a"/>
    <w:rsid w:val="00F37CCE"/>
    <w:pPr>
      <w:spacing w:before="100" w:beforeAutospacing="1" w:after="100" w:afterAutospacing="1"/>
    </w:pPr>
  </w:style>
  <w:style w:type="character" w:customStyle="1" w:styleId="310">
    <w:name w:val="Заголовок 3 Знак1"/>
    <w:rsid w:val="002264E4"/>
    <w:rPr>
      <w:color w:val="000000"/>
      <w:sz w:val="24"/>
      <w:szCs w:val="26"/>
      <w:lang w:val="ru-RU" w:eastAsia="ru-RU" w:bidi="ar-SA"/>
    </w:rPr>
  </w:style>
  <w:style w:type="paragraph" w:customStyle="1" w:styleId="afff2">
    <w:name w:val="Документ"/>
    <w:basedOn w:val="a"/>
    <w:link w:val="afff3"/>
    <w:rsid w:val="002264E4"/>
    <w:pPr>
      <w:spacing w:line="360" w:lineRule="auto"/>
      <w:ind w:firstLine="709"/>
      <w:jc w:val="both"/>
    </w:pPr>
    <w:rPr>
      <w:rFonts w:eastAsia="Calibri"/>
      <w:sz w:val="28"/>
      <w:szCs w:val="20"/>
    </w:rPr>
  </w:style>
  <w:style w:type="character" w:customStyle="1" w:styleId="afff3">
    <w:name w:val="Документ Знак"/>
    <w:link w:val="afff2"/>
    <w:locked/>
    <w:rsid w:val="002264E4"/>
    <w:rPr>
      <w:rFonts w:ascii="Times New Roman" w:eastAsia="Calibri" w:hAnsi="Times New Roman" w:cs="Times New Roman"/>
      <w:sz w:val="28"/>
      <w:szCs w:val="20"/>
      <w:lang w:eastAsia="ru-RU"/>
    </w:rPr>
  </w:style>
  <w:style w:type="character" w:customStyle="1" w:styleId="afff4">
    <w:name w:val="Схема документа Знак"/>
    <w:basedOn w:val="a0"/>
    <w:link w:val="afff5"/>
    <w:uiPriority w:val="99"/>
    <w:semiHidden/>
    <w:rsid w:val="002264E4"/>
    <w:rPr>
      <w:rFonts w:ascii="Tahoma" w:eastAsia="Times New Roman" w:hAnsi="Tahoma" w:cs="Tahoma"/>
      <w:sz w:val="16"/>
      <w:szCs w:val="16"/>
    </w:rPr>
  </w:style>
  <w:style w:type="paragraph" w:styleId="afff5">
    <w:name w:val="Document Map"/>
    <w:basedOn w:val="a"/>
    <w:link w:val="afff4"/>
    <w:uiPriority w:val="99"/>
    <w:semiHidden/>
    <w:unhideWhenUsed/>
    <w:rsid w:val="002264E4"/>
    <w:pPr>
      <w:spacing w:after="200" w:line="276" w:lineRule="auto"/>
    </w:pPr>
    <w:rPr>
      <w:rFonts w:ascii="Tahoma" w:hAnsi="Tahoma" w:cs="Tahoma"/>
      <w:sz w:val="16"/>
      <w:szCs w:val="16"/>
      <w:lang w:eastAsia="en-US"/>
    </w:rPr>
  </w:style>
  <w:style w:type="character" w:customStyle="1" w:styleId="17">
    <w:name w:val="Схема документа Знак1"/>
    <w:basedOn w:val="a0"/>
    <w:uiPriority w:val="99"/>
    <w:semiHidden/>
    <w:rsid w:val="002264E4"/>
    <w:rPr>
      <w:rFonts w:ascii="Tahoma" w:eastAsia="Times New Roman" w:hAnsi="Tahoma" w:cs="Tahoma"/>
      <w:sz w:val="16"/>
      <w:szCs w:val="16"/>
      <w:lang w:eastAsia="ru-RU"/>
    </w:rPr>
  </w:style>
  <w:style w:type="paragraph" w:customStyle="1" w:styleId="rtejustify">
    <w:name w:val="rtejustify"/>
    <w:basedOn w:val="a"/>
    <w:rsid w:val="002264E4"/>
    <w:pPr>
      <w:spacing w:before="100" w:beforeAutospacing="1" w:after="100" w:afterAutospacing="1"/>
    </w:pPr>
  </w:style>
  <w:style w:type="paragraph" w:customStyle="1" w:styleId="18">
    <w:name w:val="Стиль1"/>
    <w:basedOn w:val="a"/>
    <w:uiPriority w:val="99"/>
    <w:qFormat/>
    <w:rsid w:val="002264E4"/>
    <w:pPr>
      <w:ind w:firstLine="567"/>
      <w:jc w:val="both"/>
    </w:pPr>
    <w:rPr>
      <w:rFonts w:eastAsiaTheme="minorHAnsi"/>
      <w:color w:val="000000" w:themeColor="text1"/>
      <w:sz w:val="28"/>
      <w:szCs w:val="28"/>
      <w:lang w:eastAsia="en-US"/>
    </w:rPr>
  </w:style>
  <w:style w:type="paragraph" w:customStyle="1" w:styleId="41">
    <w:name w:val="Стиль4"/>
    <w:basedOn w:val="a"/>
    <w:qFormat/>
    <w:rsid w:val="002264E4"/>
    <w:pPr>
      <w:ind w:right="-2" w:firstLine="709"/>
      <w:jc w:val="both"/>
    </w:pPr>
    <w:rPr>
      <w:rFonts w:eastAsiaTheme="minorHAnsi"/>
      <w:color w:val="FF0000"/>
      <w:sz w:val="28"/>
      <w:szCs w:val="28"/>
      <w:lang w:eastAsia="en-US"/>
    </w:rPr>
  </w:style>
  <w:style w:type="character" w:customStyle="1" w:styleId="19">
    <w:name w:val="Основной текст Знак1"/>
    <w:basedOn w:val="a0"/>
    <w:uiPriority w:val="99"/>
    <w:semiHidden/>
    <w:rsid w:val="002264E4"/>
  </w:style>
  <w:style w:type="paragraph" w:customStyle="1" w:styleId="s1">
    <w:name w:val="s_1"/>
    <w:basedOn w:val="a"/>
    <w:rsid w:val="002264E4"/>
    <w:pPr>
      <w:ind w:firstLine="720"/>
      <w:jc w:val="both"/>
    </w:pPr>
    <w:rPr>
      <w:rFonts w:ascii="Arial" w:hAnsi="Arial" w:cs="Arial"/>
      <w:sz w:val="26"/>
      <w:szCs w:val="26"/>
    </w:rPr>
  </w:style>
  <w:style w:type="paragraph" w:customStyle="1" w:styleId="Pa7">
    <w:name w:val="Pa7"/>
    <w:basedOn w:val="a"/>
    <w:next w:val="a"/>
    <w:uiPriority w:val="99"/>
    <w:rsid w:val="002264E4"/>
    <w:pPr>
      <w:autoSpaceDE w:val="0"/>
      <w:autoSpaceDN w:val="0"/>
      <w:adjustRightInd w:val="0"/>
      <w:spacing w:line="221" w:lineRule="atLeast"/>
    </w:pPr>
    <w:rPr>
      <w:rFonts w:ascii="Arial" w:hAnsi="Arial" w:cs="Arial"/>
    </w:rPr>
  </w:style>
  <w:style w:type="paragraph" w:customStyle="1" w:styleId="Pa4">
    <w:name w:val="Pa4"/>
    <w:basedOn w:val="a"/>
    <w:next w:val="a"/>
    <w:uiPriority w:val="99"/>
    <w:rsid w:val="002264E4"/>
    <w:pPr>
      <w:autoSpaceDE w:val="0"/>
      <w:autoSpaceDN w:val="0"/>
      <w:adjustRightInd w:val="0"/>
      <w:spacing w:line="241" w:lineRule="atLeast"/>
    </w:pPr>
    <w:rPr>
      <w:rFonts w:ascii="Arial" w:hAnsi="Arial" w:cs="Arial"/>
    </w:rPr>
  </w:style>
  <w:style w:type="character" w:customStyle="1" w:styleId="A20">
    <w:name w:val="A2"/>
    <w:uiPriority w:val="99"/>
    <w:rsid w:val="002264E4"/>
    <w:rPr>
      <w:i/>
      <w:iCs/>
      <w:color w:val="000000"/>
      <w:sz w:val="20"/>
      <w:szCs w:val="20"/>
    </w:rPr>
  </w:style>
  <w:style w:type="paragraph" w:customStyle="1" w:styleId="Style1">
    <w:name w:val="Style1"/>
    <w:basedOn w:val="a"/>
    <w:uiPriority w:val="99"/>
    <w:rsid w:val="002264E4"/>
    <w:pPr>
      <w:widowControl w:val="0"/>
      <w:autoSpaceDE w:val="0"/>
      <w:autoSpaceDN w:val="0"/>
      <w:adjustRightInd w:val="0"/>
      <w:spacing w:line="409" w:lineRule="exact"/>
      <w:ind w:firstLine="682"/>
      <w:jc w:val="both"/>
    </w:pPr>
  </w:style>
  <w:style w:type="paragraph" w:customStyle="1" w:styleId="afff6">
    <w:name w:val="адрес"/>
    <w:basedOn w:val="a"/>
    <w:rsid w:val="005133BF"/>
    <w:pPr>
      <w:overflowPunct w:val="0"/>
      <w:autoSpaceDE w:val="0"/>
      <w:autoSpaceDN w:val="0"/>
      <w:adjustRightInd w:val="0"/>
      <w:jc w:val="center"/>
      <w:textAlignment w:val="baseline"/>
    </w:pPr>
    <w:rPr>
      <w:sz w:val="28"/>
      <w:szCs w:val="28"/>
    </w:rPr>
  </w:style>
  <w:style w:type="paragraph" w:customStyle="1" w:styleId="afff7">
    <w:name w:val="уважаемый"/>
    <w:basedOn w:val="a"/>
    <w:rsid w:val="005133BF"/>
    <w:pPr>
      <w:overflowPunct w:val="0"/>
      <w:autoSpaceDE w:val="0"/>
      <w:autoSpaceDN w:val="0"/>
      <w:adjustRightInd w:val="0"/>
      <w:ind w:left="284" w:right="-284"/>
      <w:jc w:val="center"/>
      <w:textAlignment w:val="baseline"/>
    </w:pPr>
    <w:rPr>
      <w:sz w:val="28"/>
      <w:szCs w:val="28"/>
    </w:rPr>
  </w:style>
  <w:style w:type="character" w:customStyle="1" w:styleId="address2">
    <w:name w:val="address2"/>
    <w:basedOn w:val="a0"/>
    <w:rsid w:val="005133BF"/>
  </w:style>
  <w:style w:type="paragraph" w:customStyle="1" w:styleId="txt-1">
    <w:name w:val="txt-1"/>
    <w:basedOn w:val="a"/>
    <w:rsid w:val="007766C6"/>
    <w:pPr>
      <w:spacing w:before="100" w:beforeAutospacing="1" w:after="100" w:afterAutospacing="1"/>
    </w:pPr>
  </w:style>
  <w:style w:type="paragraph" w:customStyle="1" w:styleId="pboth1">
    <w:name w:val="pboth1"/>
    <w:basedOn w:val="a"/>
    <w:rsid w:val="007766C6"/>
    <w:pPr>
      <w:spacing w:before="100" w:beforeAutospacing="1" w:after="180" w:line="330" w:lineRule="atLeast"/>
      <w:jc w:val="both"/>
    </w:pPr>
  </w:style>
  <w:style w:type="paragraph" w:customStyle="1" w:styleId="Style3">
    <w:name w:val="Style3"/>
    <w:basedOn w:val="a"/>
    <w:uiPriority w:val="99"/>
    <w:rsid w:val="000009BD"/>
    <w:pPr>
      <w:widowControl w:val="0"/>
      <w:autoSpaceDE w:val="0"/>
      <w:autoSpaceDN w:val="0"/>
      <w:adjustRightInd w:val="0"/>
      <w:spacing w:line="323" w:lineRule="exact"/>
      <w:ind w:firstLine="670"/>
      <w:jc w:val="both"/>
    </w:pPr>
    <w:rPr>
      <w:rFonts w:eastAsiaTheme="minorEastAsia"/>
    </w:rPr>
  </w:style>
  <w:style w:type="character" w:customStyle="1" w:styleId="FontStyle12">
    <w:name w:val="Font Style12"/>
    <w:basedOn w:val="a0"/>
    <w:uiPriority w:val="99"/>
    <w:rsid w:val="000009BD"/>
    <w:rPr>
      <w:rFonts w:ascii="Times New Roman" w:hAnsi="Times New Roman" w:cs="Times New Roman"/>
      <w:spacing w:val="20"/>
      <w:sz w:val="20"/>
      <w:szCs w:val="20"/>
    </w:rPr>
  </w:style>
  <w:style w:type="character" w:customStyle="1" w:styleId="FontStyle13">
    <w:name w:val="Font Style13"/>
    <w:basedOn w:val="a0"/>
    <w:uiPriority w:val="99"/>
    <w:rsid w:val="000009BD"/>
    <w:rPr>
      <w:rFonts w:ascii="Times New Roman" w:hAnsi="Times New Roman" w:cs="Times New Roman"/>
      <w:spacing w:val="10"/>
      <w:sz w:val="20"/>
      <w:szCs w:val="20"/>
    </w:rPr>
  </w:style>
  <w:style w:type="character" w:customStyle="1" w:styleId="36">
    <w:name w:val="Основной текст (3)_"/>
    <w:basedOn w:val="a0"/>
    <w:link w:val="37"/>
    <w:locked/>
    <w:rsid w:val="000009BD"/>
    <w:rPr>
      <w:sz w:val="27"/>
      <w:szCs w:val="27"/>
      <w:shd w:val="clear" w:color="auto" w:fill="FFFFFF"/>
    </w:rPr>
  </w:style>
  <w:style w:type="paragraph" w:customStyle="1" w:styleId="37">
    <w:name w:val="Основной текст (3)"/>
    <w:basedOn w:val="a"/>
    <w:link w:val="36"/>
    <w:rsid w:val="000009BD"/>
    <w:pPr>
      <w:shd w:val="clear" w:color="auto" w:fill="FFFFFF"/>
      <w:spacing w:line="317" w:lineRule="exact"/>
    </w:pPr>
    <w:rPr>
      <w:rFonts w:asciiTheme="minorHAnsi" w:eastAsiaTheme="minorHAnsi" w:hAnsiTheme="minorHAnsi" w:cstheme="minorBidi"/>
      <w:sz w:val="27"/>
      <w:szCs w:val="27"/>
      <w:lang w:eastAsia="en-US"/>
    </w:rPr>
  </w:style>
  <w:style w:type="paragraph" w:styleId="afff8">
    <w:name w:val="Subtitle"/>
    <w:basedOn w:val="a"/>
    <w:next w:val="a"/>
    <w:link w:val="afff9"/>
    <w:uiPriority w:val="11"/>
    <w:qFormat/>
    <w:rsid w:val="009C505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9">
    <w:name w:val="Подзаголовок Знак"/>
    <w:basedOn w:val="a0"/>
    <w:link w:val="afff8"/>
    <w:uiPriority w:val="11"/>
    <w:rsid w:val="009C505E"/>
    <w:rPr>
      <w:rFonts w:asciiTheme="majorHAnsi" w:eastAsiaTheme="majorEastAsia" w:hAnsiTheme="majorHAnsi" w:cstheme="majorBidi"/>
      <w:i/>
      <w:iCs/>
      <w:color w:val="4F81BD" w:themeColor="accent1"/>
      <w:spacing w:val="15"/>
      <w:sz w:val="24"/>
      <w:szCs w:val="24"/>
    </w:rPr>
  </w:style>
  <w:style w:type="paragraph" w:customStyle="1" w:styleId="000cxspmiddle">
    <w:name w:val="000cxspmiddle"/>
    <w:basedOn w:val="a"/>
    <w:rsid w:val="009C505E"/>
    <w:pPr>
      <w:spacing w:before="100" w:beforeAutospacing="1" w:after="100" w:afterAutospacing="1"/>
    </w:pPr>
  </w:style>
  <w:style w:type="paragraph" w:customStyle="1" w:styleId="1a">
    <w:name w:val="Абзац списка1"/>
    <w:basedOn w:val="a"/>
    <w:link w:val="ListParagraphChar"/>
    <w:rsid w:val="009C505E"/>
    <w:pPr>
      <w:spacing w:after="200" w:line="276" w:lineRule="auto"/>
      <w:ind w:left="720"/>
      <w:jc w:val="both"/>
    </w:pPr>
    <w:rPr>
      <w:rFonts w:ascii="Calibri" w:hAnsi="Calibri"/>
      <w:sz w:val="28"/>
      <w:szCs w:val="22"/>
    </w:rPr>
  </w:style>
  <w:style w:type="character" w:customStyle="1" w:styleId="1b">
    <w:name w:val="Нижний колонтитул Знак1"/>
    <w:basedOn w:val="a0"/>
    <w:uiPriority w:val="99"/>
    <w:semiHidden/>
    <w:rsid w:val="009C505E"/>
    <w:rPr>
      <w:rFonts w:ascii="Times New Roman" w:eastAsia="Times New Roman" w:hAnsi="Times New Roman" w:cs="Times New Roman"/>
      <w:sz w:val="24"/>
      <w:szCs w:val="24"/>
      <w:lang w:eastAsia="ru-RU"/>
    </w:rPr>
  </w:style>
  <w:style w:type="character" w:customStyle="1" w:styleId="1c">
    <w:name w:val="Текст концевой сноски Знак1"/>
    <w:basedOn w:val="a0"/>
    <w:uiPriority w:val="99"/>
    <w:semiHidden/>
    <w:rsid w:val="009C505E"/>
    <w:rPr>
      <w:rFonts w:ascii="Times New Roman" w:eastAsia="Times New Roman" w:hAnsi="Times New Roman" w:cs="Times New Roman"/>
      <w:sz w:val="20"/>
      <w:szCs w:val="20"/>
      <w:lang w:eastAsia="ru-RU"/>
    </w:rPr>
  </w:style>
  <w:style w:type="paragraph" w:customStyle="1" w:styleId="26">
    <w:name w:val="Обычный2"/>
    <w:rsid w:val="009C505E"/>
    <w:pPr>
      <w:spacing w:after="0" w:line="240" w:lineRule="auto"/>
    </w:pPr>
    <w:rPr>
      <w:rFonts w:ascii="Times New Roman" w:eastAsia="Times New Roman" w:hAnsi="Times New Roman" w:cs="Times New Roman"/>
      <w:sz w:val="20"/>
      <w:szCs w:val="20"/>
      <w:lang w:eastAsia="ru-RU"/>
    </w:rPr>
  </w:style>
  <w:style w:type="paragraph" w:customStyle="1" w:styleId="afffa">
    <w:name w:val="Текст_"/>
    <w:rsid w:val="009C505E"/>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Style5">
    <w:name w:val="Style5"/>
    <w:basedOn w:val="a"/>
    <w:rsid w:val="009C505E"/>
    <w:pPr>
      <w:widowControl w:val="0"/>
      <w:suppressAutoHyphens/>
      <w:autoSpaceDE w:val="0"/>
      <w:spacing w:line="276" w:lineRule="exact"/>
      <w:ind w:firstLine="720"/>
      <w:jc w:val="both"/>
    </w:pPr>
    <w:rPr>
      <w:lang w:eastAsia="ar-SA"/>
    </w:rPr>
  </w:style>
  <w:style w:type="paragraph" w:customStyle="1" w:styleId="27">
    <w:name w:val="Без интервала2"/>
    <w:rsid w:val="007721E9"/>
    <w:pPr>
      <w:widowControl w:val="0"/>
      <w:spacing w:after="0" w:line="240" w:lineRule="auto"/>
    </w:pPr>
    <w:rPr>
      <w:rFonts w:ascii="Calibri" w:eastAsia="Calibri" w:hAnsi="Calibri" w:cs="Times New Roman"/>
      <w:lang w:val="en-US"/>
    </w:rPr>
  </w:style>
  <w:style w:type="character" w:customStyle="1" w:styleId="ListParagraphChar">
    <w:name w:val="List Paragraph Char"/>
    <w:link w:val="1a"/>
    <w:locked/>
    <w:rsid w:val="007721E9"/>
    <w:rPr>
      <w:rFonts w:ascii="Calibri" w:eastAsia="Times New Roman" w:hAnsi="Calibri" w:cs="Times New Roman"/>
      <w:sz w:val="28"/>
      <w:lang w:eastAsia="ru-RU"/>
    </w:rPr>
  </w:style>
  <w:style w:type="paragraph" w:customStyle="1" w:styleId="28">
    <w:name w:val="Абзац списка2"/>
    <w:basedOn w:val="a"/>
    <w:rsid w:val="007721E9"/>
    <w:pPr>
      <w:spacing w:after="160" w:line="259" w:lineRule="auto"/>
      <w:ind w:left="720"/>
      <w:contextualSpacing/>
    </w:pPr>
    <w:rPr>
      <w:rFonts w:ascii="Calibri" w:eastAsia="Calibri" w:hAnsi="Calibri"/>
      <w:sz w:val="22"/>
      <w:szCs w:val="22"/>
      <w:lang w:eastAsia="en-US"/>
    </w:rPr>
  </w:style>
  <w:style w:type="character" w:customStyle="1" w:styleId="FontStyle83">
    <w:name w:val="Font Style83"/>
    <w:uiPriority w:val="99"/>
    <w:rsid w:val="007721E9"/>
    <w:rPr>
      <w:rFonts w:ascii="Times New Roman" w:hAnsi="Times New Roman" w:cs="Times New Roman"/>
      <w:sz w:val="26"/>
      <w:szCs w:val="26"/>
    </w:rPr>
  </w:style>
  <w:style w:type="paragraph" w:customStyle="1" w:styleId="1d">
    <w:name w:val="Без интервала1"/>
    <w:link w:val="NoSpacingChar"/>
    <w:rsid w:val="007721E9"/>
    <w:pPr>
      <w:widowControl w:val="0"/>
      <w:spacing w:after="0" w:line="240" w:lineRule="auto"/>
    </w:pPr>
    <w:rPr>
      <w:rFonts w:ascii="Calibri" w:eastAsia="Calibri" w:hAnsi="Calibri" w:cs="Times New Roman"/>
      <w:lang w:val="en-US"/>
    </w:rPr>
  </w:style>
  <w:style w:type="character" w:customStyle="1" w:styleId="NoSpacingChar">
    <w:name w:val="No Spacing Char"/>
    <w:link w:val="1d"/>
    <w:locked/>
    <w:rsid w:val="007721E9"/>
    <w:rPr>
      <w:rFonts w:ascii="Calibri" w:eastAsia="Calibri" w:hAnsi="Calibri" w:cs="Times New Roman"/>
      <w:lang w:val="en-US"/>
    </w:rPr>
  </w:style>
  <w:style w:type="character" w:styleId="afffb">
    <w:name w:val="line number"/>
    <w:basedOn w:val="a0"/>
    <w:uiPriority w:val="99"/>
    <w:semiHidden/>
    <w:unhideWhenUsed/>
    <w:rsid w:val="00D50D0E"/>
  </w:style>
  <w:style w:type="paragraph" w:customStyle="1" w:styleId="29">
    <w:name w:val="Обычный (веб)2"/>
    <w:rsid w:val="00227023"/>
    <w:pPr>
      <w:widowControl w:val="0"/>
      <w:suppressAutoHyphens/>
    </w:pPr>
    <w:rPr>
      <w:rFonts w:ascii="Calibri" w:eastAsia="DejaVu Sans" w:hAnsi="Calibri" w:cs="font184"/>
      <w:kern w:val="1"/>
      <w:lang w:eastAsia="ar-SA"/>
    </w:rPr>
  </w:style>
  <w:style w:type="character" w:customStyle="1" w:styleId="100">
    <w:name w:val="Основной текст (10)_"/>
    <w:basedOn w:val="a0"/>
    <w:link w:val="101"/>
    <w:rsid w:val="00227023"/>
    <w:rPr>
      <w:rFonts w:ascii="Times New Roman" w:eastAsia="Times New Roman" w:hAnsi="Times New Roman" w:cs="Times New Roman"/>
      <w:b/>
      <w:bCs/>
      <w:i/>
      <w:iCs/>
      <w:sz w:val="23"/>
      <w:szCs w:val="23"/>
      <w:shd w:val="clear" w:color="auto" w:fill="FFFFFF"/>
    </w:rPr>
  </w:style>
  <w:style w:type="paragraph" w:customStyle="1" w:styleId="101">
    <w:name w:val="Основной текст (10)"/>
    <w:basedOn w:val="a"/>
    <w:link w:val="100"/>
    <w:rsid w:val="00227023"/>
    <w:pPr>
      <w:widowControl w:val="0"/>
      <w:shd w:val="clear" w:color="auto" w:fill="FFFFFF"/>
      <w:spacing w:before="60" w:line="312" w:lineRule="exact"/>
      <w:jc w:val="both"/>
    </w:pPr>
    <w:rPr>
      <w:b/>
      <w:bCs/>
      <w:i/>
      <w:iCs/>
      <w:sz w:val="23"/>
      <w:szCs w:val="23"/>
      <w:lang w:eastAsia="en-US"/>
    </w:rPr>
  </w:style>
  <w:style w:type="paragraph" w:customStyle="1" w:styleId="afffc">
    <w:basedOn w:val="a"/>
    <w:next w:val="a3"/>
    <w:link w:val="afffd"/>
    <w:uiPriority w:val="10"/>
    <w:qFormat/>
    <w:rsid w:val="00A83289"/>
    <w:pPr>
      <w:jc w:val="center"/>
    </w:pPr>
  </w:style>
  <w:style w:type="character" w:customStyle="1" w:styleId="afffd">
    <w:name w:val="Название Знак"/>
    <w:link w:val="afffc"/>
    <w:rsid w:val="009D65C2"/>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5853CE"/>
    <w:rPr>
      <w:rFonts w:ascii="Courier New" w:eastAsiaTheme="minorEastAsia" w:hAnsi="Courier New" w:cs="Courier New"/>
      <w:sz w:val="20"/>
      <w:szCs w:val="20"/>
      <w:lang w:eastAsia="ru-RU"/>
    </w:rPr>
  </w:style>
  <w:style w:type="character" w:customStyle="1" w:styleId="FontStyle11">
    <w:name w:val="Font Style11"/>
    <w:rsid w:val="005853CE"/>
    <w:rPr>
      <w:rFonts w:ascii="Times New Roman" w:hAnsi="Times New Roman" w:cs="Times New Roman"/>
      <w:sz w:val="26"/>
      <w:szCs w:val="26"/>
    </w:rPr>
  </w:style>
  <w:style w:type="character" w:customStyle="1" w:styleId="2a">
    <w:name w:val="Основной текст (2)"/>
    <w:rsid w:val="005853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 (2) + Полужирный"/>
    <w:rsid w:val="005853C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ontStyle16">
    <w:name w:val="Font Style16"/>
    <w:uiPriority w:val="99"/>
    <w:rsid w:val="005853CE"/>
    <w:rPr>
      <w:rFonts w:ascii="Times New Roman" w:hAnsi="Times New Roman" w:cs="Times New Roman"/>
      <w:sz w:val="16"/>
      <w:szCs w:val="16"/>
    </w:rPr>
  </w:style>
  <w:style w:type="character" w:customStyle="1" w:styleId="afffe">
    <w:name w:val="Цветовое выделение для Текст"/>
    <w:rsid w:val="005853CE"/>
    <w:rPr>
      <w:sz w:val="24"/>
    </w:rPr>
  </w:style>
  <w:style w:type="paragraph" w:styleId="affff">
    <w:name w:val="Plain Text"/>
    <w:aliases w:val=" Знак1"/>
    <w:basedOn w:val="a"/>
    <w:link w:val="affff0"/>
    <w:rsid w:val="005853CE"/>
    <w:rPr>
      <w:rFonts w:ascii="Courier New" w:hAnsi="Courier New"/>
      <w:sz w:val="20"/>
      <w:szCs w:val="20"/>
    </w:rPr>
  </w:style>
  <w:style w:type="character" w:customStyle="1" w:styleId="affff0">
    <w:name w:val="Текст Знак"/>
    <w:aliases w:val="Знак1 Знак, Знак1 Знак"/>
    <w:basedOn w:val="a0"/>
    <w:link w:val="affff"/>
    <w:rsid w:val="005853CE"/>
    <w:rPr>
      <w:rFonts w:ascii="Courier New" w:eastAsia="Times New Roman" w:hAnsi="Courier New" w:cs="Times New Roman"/>
      <w:sz w:val="20"/>
      <w:szCs w:val="20"/>
      <w:lang w:eastAsia="ru-RU"/>
    </w:rPr>
  </w:style>
  <w:style w:type="paragraph" w:styleId="affff1">
    <w:name w:val="caption"/>
    <w:basedOn w:val="a"/>
    <w:next w:val="a"/>
    <w:uiPriority w:val="35"/>
    <w:unhideWhenUsed/>
    <w:qFormat/>
    <w:rsid w:val="00A83289"/>
    <w:pPr>
      <w:jc w:val="center"/>
    </w:pPr>
    <w:rPr>
      <w:b/>
      <w:bCs/>
      <w:sz w:val="20"/>
      <w:szCs w:val="20"/>
    </w:rPr>
  </w:style>
  <w:style w:type="character" w:customStyle="1" w:styleId="apple-converted-space">
    <w:name w:val="apple-converted-space"/>
    <w:rsid w:val="00A83289"/>
  </w:style>
  <w:style w:type="character" w:styleId="affff2">
    <w:name w:val="Subtle Emphasis"/>
    <w:uiPriority w:val="19"/>
    <w:qFormat/>
    <w:rsid w:val="00A83289"/>
    <w:rPr>
      <w:i/>
      <w:iCs/>
      <w:color w:val="808080"/>
    </w:rPr>
  </w:style>
  <w:style w:type="character" w:customStyle="1" w:styleId="ya-share2counter">
    <w:name w:val="ya-share2__counter"/>
    <w:basedOn w:val="a0"/>
    <w:rsid w:val="00A83289"/>
  </w:style>
  <w:style w:type="character" w:customStyle="1" w:styleId="a9">
    <w:name w:val="Обычный (веб) Знак"/>
    <w:aliases w:val="Обычный (Web) Знак"/>
    <w:link w:val="a8"/>
    <w:uiPriority w:val="99"/>
    <w:locked/>
    <w:rsid w:val="00A83289"/>
    <w:rPr>
      <w:rFonts w:ascii="Times New Roman" w:eastAsia="Times New Roman" w:hAnsi="Times New Roman" w:cs="Times New Roman"/>
      <w:sz w:val="24"/>
      <w:szCs w:val="24"/>
      <w:lang w:eastAsia="ru-RU"/>
    </w:rPr>
  </w:style>
  <w:style w:type="paragraph" w:customStyle="1" w:styleId="Style20">
    <w:name w:val="Style20"/>
    <w:basedOn w:val="a"/>
    <w:uiPriority w:val="99"/>
    <w:rsid w:val="00A83289"/>
    <w:pPr>
      <w:widowControl w:val="0"/>
      <w:autoSpaceDE w:val="0"/>
      <w:autoSpaceDN w:val="0"/>
      <w:adjustRightInd w:val="0"/>
      <w:jc w:val="right"/>
    </w:pPr>
  </w:style>
  <w:style w:type="paragraph" w:styleId="1e">
    <w:name w:val="toc 1"/>
    <w:basedOn w:val="a"/>
    <w:next w:val="a"/>
    <w:autoRedefine/>
    <w:uiPriority w:val="39"/>
    <w:unhideWhenUsed/>
    <w:qFormat/>
    <w:rsid w:val="00A83289"/>
    <w:pPr>
      <w:tabs>
        <w:tab w:val="right" w:leader="dot" w:pos="9741"/>
      </w:tabs>
      <w:spacing w:before="240" w:after="240"/>
      <w:jc w:val="both"/>
    </w:pPr>
    <w:rPr>
      <w:noProof/>
      <w:sz w:val="28"/>
      <w:szCs w:val="28"/>
    </w:rPr>
  </w:style>
  <w:style w:type="paragraph" w:styleId="2c">
    <w:name w:val="toc 2"/>
    <w:basedOn w:val="a"/>
    <w:next w:val="a"/>
    <w:autoRedefine/>
    <w:uiPriority w:val="39"/>
    <w:unhideWhenUsed/>
    <w:qFormat/>
    <w:rsid w:val="00A83289"/>
    <w:pPr>
      <w:spacing w:after="200" w:line="276" w:lineRule="auto"/>
      <w:ind w:left="220"/>
    </w:pPr>
    <w:rPr>
      <w:rFonts w:ascii="Calibri" w:hAnsi="Calibri"/>
      <w:sz w:val="22"/>
      <w:szCs w:val="22"/>
    </w:rPr>
  </w:style>
  <w:style w:type="paragraph" w:customStyle="1" w:styleId="ConsNonformat">
    <w:name w:val="ConsNonformat"/>
    <w:link w:val="ConsNonformat0"/>
    <w:rsid w:val="00A8328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ff3">
    <w:name w:val="TOC Heading"/>
    <w:basedOn w:val="1"/>
    <w:next w:val="a"/>
    <w:uiPriority w:val="39"/>
    <w:semiHidden/>
    <w:unhideWhenUsed/>
    <w:qFormat/>
    <w:rsid w:val="00A83289"/>
    <w:pPr>
      <w:keepNext/>
      <w:keepLines/>
      <w:autoSpaceDE/>
      <w:autoSpaceDN/>
      <w:adjustRightInd/>
      <w:spacing w:before="480" w:after="0" w:line="276" w:lineRule="auto"/>
      <w:jc w:val="left"/>
      <w:outlineLvl w:val="9"/>
    </w:pPr>
    <w:rPr>
      <w:rFonts w:ascii="Cambria" w:eastAsia="Times New Roman" w:hAnsi="Cambria" w:cs="Times New Roman"/>
      <w:color w:val="365F91"/>
      <w:sz w:val="28"/>
      <w:szCs w:val="28"/>
    </w:rPr>
  </w:style>
  <w:style w:type="paragraph" w:customStyle="1" w:styleId="formattext">
    <w:name w:val="formattext"/>
    <w:basedOn w:val="a"/>
    <w:rsid w:val="00481220"/>
    <w:pPr>
      <w:spacing w:before="100" w:beforeAutospacing="1" w:after="100" w:afterAutospacing="1"/>
    </w:pPr>
  </w:style>
  <w:style w:type="character" w:customStyle="1" w:styleId="2d">
    <w:name w:val="Основной текст (2)_"/>
    <w:rsid w:val="00016EB5"/>
    <w:rPr>
      <w:sz w:val="28"/>
      <w:szCs w:val="28"/>
      <w:shd w:val="clear" w:color="auto" w:fill="FFFFFF"/>
    </w:rPr>
  </w:style>
  <w:style w:type="character" w:customStyle="1" w:styleId="1f">
    <w:name w:val="Верхний колонтитул Знак1"/>
    <w:basedOn w:val="a0"/>
    <w:uiPriority w:val="99"/>
    <w:semiHidden/>
    <w:rsid w:val="00016EB5"/>
    <w:rPr>
      <w:rFonts w:eastAsiaTheme="minorEastAsia"/>
      <w:lang w:eastAsia="ru-RU"/>
    </w:rPr>
  </w:style>
  <w:style w:type="character" w:customStyle="1" w:styleId="1f0">
    <w:name w:val="Текст выноски Знак1"/>
    <w:basedOn w:val="a0"/>
    <w:uiPriority w:val="99"/>
    <w:semiHidden/>
    <w:rsid w:val="00016EB5"/>
    <w:rPr>
      <w:rFonts w:ascii="Tahoma" w:eastAsiaTheme="minorEastAsia" w:hAnsi="Tahoma" w:cs="Tahoma"/>
      <w:sz w:val="16"/>
      <w:szCs w:val="16"/>
      <w:lang w:eastAsia="ru-RU"/>
    </w:rPr>
  </w:style>
  <w:style w:type="paragraph" w:customStyle="1" w:styleId="1f1">
    <w:name w:val="Знак Знак Знак Знак Знак Знак1 Знак"/>
    <w:basedOn w:val="a"/>
    <w:rsid w:val="002C7DAA"/>
    <w:pPr>
      <w:spacing w:after="160" w:line="240" w:lineRule="exact"/>
    </w:pPr>
    <w:rPr>
      <w:rFonts w:ascii="Verdana" w:hAnsi="Verdana"/>
      <w:lang w:val="en-US" w:eastAsia="en-US"/>
    </w:rPr>
  </w:style>
  <w:style w:type="paragraph" w:customStyle="1" w:styleId="affff4">
    <w:name w:val="Знак Знак Знак Знак Знак Знак"/>
    <w:basedOn w:val="a"/>
    <w:rsid w:val="002C7DAA"/>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
    <w:rsid w:val="002C7DAA"/>
    <w:pPr>
      <w:spacing w:line="360" w:lineRule="auto"/>
      <w:ind w:firstLine="720"/>
      <w:jc w:val="both"/>
    </w:pPr>
    <w:rPr>
      <w:szCs w:val="20"/>
    </w:rPr>
  </w:style>
  <w:style w:type="paragraph" w:customStyle="1" w:styleId="affff5">
    <w:name w:val="Знак Знак Знак"/>
    <w:basedOn w:val="a"/>
    <w:rsid w:val="002C7DAA"/>
    <w:pPr>
      <w:spacing w:after="160" w:line="240" w:lineRule="exact"/>
    </w:pPr>
    <w:rPr>
      <w:rFonts w:ascii="Verdana" w:hAnsi="Verdana"/>
      <w:lang w:val="en-US" w:eastAsia="en-US"/>
    </w:rPr>
  </w:style>
  <w:style w:type="paragraph" w:customStyle="1" w:styleId="affff6">
    <w:name w:val="Нормальный"/>
    <w:rsid w:val="002C7DAA"/>
    <w:pPr>
      <w:spacing w:after="0" w:line="240" w:lineRule="auto"/>
    </w:pPr>
    <w:rPr>
      <w:rFonts w:ascii="Symbol" w:eastAsia="Symbol" w:hAnsi="Symbol" w:cs="Times New Roman"/>
      <w:sz w:val="20"/>
      <w:szCs w:val="20"/>
      <w:lang w:eastAsia="ru-RU"/>
    </w:rPr>
  </w:style>
  <w:style w:type="paragraph" w:customStyle="1" w:styleId="affff7">
    <w:name w:val="Знак Знак Знак Знак Знак Знак Знак Знак Знак Знак"/>
    <w:basedOn w:val="a"/>
    <w:rsid w:val="002C7DAA"/>
    <w:pPr>
      <w:spacing w:after="160" w:line="240" w:lineRule="exact"/>
    </w:pPr>
    <w:rPr>
      <w:rFonts w:ascii="Verdana" w:hAnsi="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2C7DAA"/>
    <w:rPr>
      <w:rFonts w:ascii="Verdana" w:hAnsi="Verdana" w:cs="Verdana"/>
      <w:sz w:val="20"/>
      <w:szCs w:val="20"/>
      <w:lang w:val="en-US" w:eastAsia="en-US"/>
    </w:rPr>
  </w:style>
  <w:style w:type="paragraph" w:customStyle="1" w:styleId="1f2">
    <w:name w:val="Знак Знак Знак1"/>
    <w:basedOn w:val="a"/>
    <w:rsid w:val="002C7DAA"/>
    <w:pPr>
      <w:spacing w:after="160" w:line="240" w:lineRule="exact"/>
    </w:pPr>
    <w:rPr>
      <w:rFonts w:ascii="Verdana" w:hAnsi="Verdana"/>
      <w:sz w:val="20"/>
      <w:szCs w:val="20"/>
      <w:lang w:val="en-US" w:eastAsia="en-US"/>
    </w:rPr>
  </w:style>
  <w:style w:type="paragraph" w:customStyle="1" w:styleId="112">
    <w:name w:val="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w:basedOn w:val="a"/>
    <w:rsid w:val="002C7DAA"/>
    <w:pPr>
      <w:spacing w:after="160" w:line="240" w:lineRule="exact"/>
    </w:pPr>
    <w:rPr>
      <w:rFonts w:ascii="Verdana" w:hAnsi="Verdana" w:cs="Verdana"/>
      <w:sz w:val="20"/>
      <w:szCs w:val="20"/>
      <w:lang w:val="en-US" w:eastAsia="en-US"/>
    </w:rPr>
  </w:style>
  <w:style w:type="paragraph" w:customStyle="1" w:styleId="1f3">
    <w:name w:val="Обычный (веб)1"/>
    <w:rsid w:val="002C7DAA"/>
    <w:pPr>
      <w:widowControl w:val="0"/>
      <w:suppressAutoHyphens/>
    </w:pPr>
    <w:rPr>
      <w:rFonts w:ascii="Calibri" w:eastAsia="DejaVu Sans" w:hAnsi="Calibri" w:cs="font180"/>
      <w:kern w:val="1"/>
      <w:lang w:eastAsia="ar-SA"/>
    </w:rPr>
  </w:style>
  <w:style w:type="paragraph" w:customStyle="1" w:styleId="1f4">
    <w:name w:val="Знак Знак Знак Знак Знак Знак Знак Знак Знак Знак Знак Знак Знак Знак Знак1 Знак Знак Знак Знак"/>
    <w:basedOn w:val="a"/>
    <w:rsid w:val="002C7DAA"/>
    <w:pPr>
      <w:spacing w:after="160" w:line="240" w:lineRule="exact"/>
    </w:pPr>
    <w:rPr>
      <w:rFonts w:ascii="Verdana" w:hAnsi="Verdana"/>
      <w:sz w:val="20"/>
      <w:szCs w:val="20"/>
      <w:lang w:val="en-US" w:eastAsia="en-US"/>
    </w:rPr>
  </w:style>
  <w:style w:type="paragraph" w:customStyle="1" w:styleId="211">
    <w:name w:val="Основной текст с отступом 211"/>
    <w:basedOn w:val="a"/>
    <w:rsid w:val="002C7DAA"/>
    <w:pPr>
      <w:suppressAutoHyphens/>
      <w:spacing w:line="300" w:lineRule="exact"/>
      <w:ind w:right="-58" w:firstLine="709"/>
      <w:jc w:val="both"/>
    </w:pPr>
    <w:rPr>
      <w:sz w:val="26"/>
      <w:szCs w:val="20"/>
      <w:lang w:eastAsia="ar-SA"/>
    </w:rPr>
  </w:style>
  <w:style w:type="paragraph" w:customStyle="1" w:styleId="38">
    <w:name w:val="Стиль3"/>
    <w:basedOn w:val="a"/>
    <w:link w:val="39"/>
    <w:rsid w:val="002C7DAA"/>
    <w:pPr>
      <w:spacing w:line="360" w:lineRule="auto"/>
      <w:ind w:firstLine="708"/>
      <w:jc w:val="both"/>
    </w:pPr>
    <w:rPr>
      <w:sz w:val="28"/>
      <w:szCs w:val="20"/>
    </w:rPr>
  </w:style>
  <w:style w:type="character" w:customStyle="1" w:styleId="39">
    <w:name w:val="Стиль3 Знак"/>
    <w:link w:val="38"/>
    <w:rsid w:val="002C7DAA"/>
    <w:rPr>
      <w:rFonts w:ascii="Times New Roman" w:eastAsia="Times New Roman" w:hAnsi="Times New Roman" w:cs="Times New Roman"/>
      <w:sz w:val="28"/>
      <w:szCs w:val="20"/>
      <w:lang w:eastAsia="ru-RU"/>
    </w:rPr>
  </w:style>
  <w:style w:type="paragraph" w:customStyle="1" w:styleId="1f5">
    <w:name w:val="Знак Знак1 Знак Знак Знак Знак Знак Знак Знак"/>
    <w:basedOn w:val="a"/>
    <w:rsid w:val="002C7DAA"/>
    <w:pPr>
      <w:widowControl w:val="0"/>
      <w:adjustRightInd w:val="0"/>
      <w:spacing w:after="160" w:line="240" w:lineRule="exact"/>
      <w:jc w:val="right"/>
    </w:pPr>
    <w:rPr>
      <w:sz w:val="20"/>
      <w:szCs w:val="20"/>
      <w:lang w:val="en-GB" w:eastAsia="en-US"/>
    </w:rPr>
  </w:style>
  <w:style w:type="paragraph" w:customStyle="1" w:styleId="CharCharCarCarCharCharCarCarCharCharCarCarCharChar">
    <w:name w:val="Char Char Car Car Char Char Car Car Char Char Car Car Char Char"/>
    <w:basedOn w:val="a"/>
    <w:rsid w:val="002C7DAA"/>
    <w:pPr>
      <w:spacing w:after="160" w:line="240" w:lineRule="exact"/>
    </w:pPr>
    <w:rPr>
      <w:sz w:val="20"/>
      <w:szCs w:val="20"/>
    </w:rPr>
  </w:style>
  <w:style w:type="paragraph" w:customStyle="1" w:styleId="120">
    <w:name w:val="Знак Знак Знак Знак Знак Знак1 Знак2"/>
    <w:basedOn w:val="a"/>
    <w:rsid w:val="002C7DAA"/>
    <w:pPr>
      <w:spacing w:after="160" w:line="240" w:lineRule="exact"/>
    </w:pPr>
    <w:rPr>
      <w:rFonts w:ascii="Verdana" w:hAnsi="Verdana"/>
      <w:lang w:val="en-US" w:eastAsia="en-US"/>
    </w:rPr>
  </w:style>
  <w:style w:type="paragraph" w:customStyle="1" w:styleId="CharCharCarCarCharCharCarCarCharCharCarCarCharChar1">
    <w:name w:val="Char Char Car Car Char Char Car Car Char Char Car Car Char Char1"/>
    <w:basedOn w:val="a"/>
    <w:uiPriority w:val="99"/>
    <w:rsid w:val="002C7DAA"/>
    <w:pPr>
      <w:spacing w:after="160" w:line="240" w:lineRule="exact"/>
    </w:pPr>
    <w:rPr>
      <w:noProof/>
      <w:sz w:val="20"/>
      <w:szCs w:val="20"/>
    </w:rPr>
  </w:style>
  <w:style w:type="paragraph" w:customStyle="1" w:styleId="xl74">
    <w:name w:val="xl74"/>
    <w:basedOn w:val="a"/>
    <w:rsid w:val="002C7DAA"/>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paragraph" w:customStyle="1" w:styleId="bodytext">
    <w:name w:val="bodytext"/>
    <w:basedOn w:val="a"/>
    <w:rsid w:val="002C7DAA"/>
    <w:pPr>
      <w:jc w:val="both"/>
    </w:pPr>
  </w:style>
  <w:style w:type="paragraph" w:customStyle="1" w:styleId="1f6">
    <w:name w:val="Знак1"/>
    <w:basedOn w:val="a"/>
    <w:rsid w:val="002C7DAA"/>
    <w:pPr>
      <w:widowControl w:val="0"/>
      <w:adjustRightInd w:val="0"/>
      <w:spacing w:after="160" w:line="240" w:lineRule="exact"/>
      <w:jc w:val="right"/>
    </w:pPr>
    <w:rPr>
      <w:sz w:val="20"/>
      <w:szCs w:val="20"/>
      <w:lang w:val="en-GB" w:eastAsia="en-US"/>
    </w:rPr>
  </w:style>
  <w:style w:type="paragraph" w:customStyle="1" w:styleId="113">
    <w:name w:val="Обычный (веб)11"/>
    <w:rsid w:val="002C7DAA"/>
    <w:pPr>
      <w:widowControl w:val="0"/>
      <w:suppressAutoHyphens/>
    </w:pPr>
    <w:rPr>
      <w:rFonts w:ascii="Calibri" w:eastAsia="DejaVu Sans" w:hAnsi="Calibri" w:cs="font290"/>
      <w:kern w:val="1"/>
      <w:lang w:eastAsia="ar-SA"/>
    </w:rPr>
  </w:style>
  <w:style w:type="paragraph" w:customStyle="1" w:styleId="114">
    <w:name w:val="Знак Знак Знак Знак Знак Знак1 Знак1"/>
    <w:basedOn w:val="a"/>
    <w:rsid w:val="002C7DAA"/>
    <w:pPr>
      <w:spacing w:after="160" w:line="240" w:lineRule="exact"/>
    </w:pPr>
    <w:rPr>
      <w:rFonts w:ascii="Verdana" w:hAnsi="Verdana"/>
      <w:lang w:val="en-US" w:eastAsia="en-US"/>
    </w:rPr>
  </w:style>
  <w:style w:type="character" w:customStyle="1" w:styleId="affff8">
    <w:name w:val="Основной текст + Полужирный;Курсив"/>
    <w:basedOn w:val="af"/>
    <w:rsid w:val="002C7DAA"/>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ConsNonformat0">
    <w:name w:val="ConsNonformat Знак"/>
    <w:link w:val="ConsNonformat"/>
    <w:rsid w:val="002C7DAA"/>
    <w:rPr>
      <w:rFonts w:ascii="Courier New" w:eastAsia="Times New Roman" w:hAnsi="Courier New" w:cs="Times New Roman"/>
      <w:sz w:val="20"/>
      <w:szCs w:val="20"/>
      <w:lang w:eastAsia="ru-RU"/>
    </w:rPr>
  </w:style>
  <w:style w:type="paragraph" w:customStyle="1" w:styleId="affff9">
    <w:name w:val="a"/>
    <w:basedOn w:val="a"/>
    <w:rsid w:val="002C7DAA"/>
    <w:pPr>
      <w:spacing w:before="100" w:beforeAutospacing="1" w:after="100" w:afterAutospacing="1"/>
    </w:pPr>
    <w:rPr>
      <w:rFonts w:eastAsia="Batang"/>
    </w:rPr>
  </w:style>
  <w:style w:type="character" w:customStyle="1" w:styleId="FontStyle70">
    <w:name w:val="Font Style70"/>
    <w:uiPriority w:val="99"/>
    <w:rsid w:val="002C7DAA"/>
    <w:rPr>
      <w:rFonts w:ascii="Times New Roman" w:hAnsi="Times New Roman" w:cs="Times New Roman"/>
      <w:sz w:val="26"/>
      <w:szCs w:val="26"/>
    </w:rPr>
  </w:style>
  <w:style w:type="paragraph" w:customStyle="1" w:styleId="Style18">
    <w:name w:val="Style18"/>
    <w:basedOn w:val="a"/>
    <w:uiPriority w:val="99"/>
    <w:rsid w:val="002C7DAA"/>
    <w:pPr>
      <w:widowControl w:val="0"/>
      <w:autoSpaceDE w:val="0"/>
      <w:autoSpaceDN w:val="0"/>
      <w:adjustRightInd w:val="0"/>
      <w:spacing w:line="370" w:lineRule="exact"/>
      <w:ind w:firstLine="696"/>
      <w:jc w:val="both"/>
    </w:pPr>
  </w:style>
  <w:style w:type="character" w:customStyle="1" w:styleId="FontStyle69">
    <w:name w:val="Font Style69"/>
    <w:basedOn w:val="a0"/>
    <w:uiPriority w:val="99"/>
    <w:rsid w:val="002C7DAA"/>
    <w:rPr>
      <w:rFonts w:ascii="Times New Roman" w:hAnsi="Times New Roman" w:cs="Times New Roman"/>
      <w:b/>
      <w:bCs/>
      <w:sz w:val="26"/>
      <w:szCs w:val="26"/>
    </w:rPr>
  </w:style>
  <w:style w:type="paragraph" w:customStyle="1" w:styleId="Style56">
    <w:name w:val="Style56"/>
    <w:basedOn w:val="a"/>
    <w:uiPriority w:val="99"/>
    <w:rsid w:val="002C7DAA"/>
    <w:pPr>
      <w:widowControl w:val="0"/>
      <w:autoSpaceDE w:val="0"/>
      <w:autoSpaceDN w:val="0"/>
      <w:adjustRightInd w:val="0"/>
      <w:spacing w:line="331" w:lineRule="exact"/>
      <w:ind w:firstLine="1176"/>
      <w:jc w:val="both"/>
    </w:pPr>
    <w:rPr>
      <w:rFonts w:eastAsiaTheme="minorEastAsia"/>
    </w:rPr>
  </w:style>
  <w:style w:type="paragraph" w:customStyle="1" w:styleId="Style61">
    <w:name w:val="Style61"/>
    <w:basedOn w:val="a"/>
    <w:uiPriority w:val="99"/>
    <w:rsid w:val="002C7DAA"/>
    <w:pPr>
      <w:widowControl w:val="0"/>
      <w:autoSpaceDE w:val="0"/>
      <w:autoSpaceDN w:val="0"/>
      <w:adjustRightInd w:val="0"/>
      <w:spacing w:line="321" w:lineRule="exact"/>
      <w:ind w:firstLine="754"/>
      <w:jc w:val="both"/>
    </w:pPr>
    <w:rPr>
      <w:rFonts w:eastAsiaTheme="minorEastAsia"/>
    </w:rPr>
  </w:style>
  <w:style w:type="paragraph" w:styleId="affffa">
    <w:name w:val="Block Text"/>
    <w:basedOn w:val="a"/>
    <w:link w:val="affffb"/>
    <w:rsid w:val="002C7DAA"/>
    <w:pPr>
      <w:ind w:left="-567" w:right="-483" w:hanging="567"/>
      <w:jc w:val="both"/>
    </w:pPr>
    <w:rPr>
      <w:sz w:val="28"/>
      <w:szCs w:val="20"/>
    </w:rPr>
  </w:style>
  <w:style w:type="character" w:customStyle="1" w:styleId="affffb">
    <w:name w:val="Цитата Знак"/>
    <w:link w:val="affffa"/>
    <w:rsid w:val="002C7DAA"/>
    <w:rPr>
      <w:rFonts w:ascii="Times New Roman" w:eastAsia="Times New Roman" w:hAnsi="Times New Roman" w:cs="Times New Roman"/>
      <w:sz w:val="28"/>
      <w:szCs w:val="20"/>
      <w:lang w:eastAsia="ru-RU"/>
    </w:rPr>
  </w:style>
  <w:style w:type="paragraph" w:customStyle="1" w:styleId="311">
    <w:name w:val="Основной текст с отступом 31"/>
    <w:basedOn w:val="a"/>
    <w:rsid w:val="002C7DAA"/>
    <w:pPr>
      <w:suppressAutoHyphens/>
      <w:spacing w:line="312" w:lineRule="auto"/>
      <w:ind w:firstLine="709"/>
      <w:jc w:val="both"/>
    </w:pPr>
    <w:rPr>
      <w:sz w:val="28"/>
      <w:szCs w:val="20"/>
      <w:lang w:eastAsia="ar-SA"/>
    </w:rPr>
  </w:style>
  <w:style w:type="character" w:styleId="affffc">
    <w:name w:val="Unresolved Mention"/>
    <w:basedOn w:val="a0"/>
    <w:uiPriority w:val="99"/>
    <w:semiHidden/>
    <w:unhideWhenUsed/>
    <w:rsid w:val="002C7DAA"/>
    <w:rPr>
      <w:color w:val="605E5C"/>
      <w:shd w:val="clear" w:color="auto" w:fill="E1DFDD"/>
    </w:rPr>
  </w:style>
  <w:style w:type="paragraph" w:styleId="3a">
    <w:name w:val="toc 3"/>
    <w:basedOn w:val="a"/>
    <w:next w:val="a"/>
    <w:autoRedefine/>
    <w:uiPriority w:val="39"/>
    <w:semiHidden/>
    <w:unhideWhenUsed/>
    <w:qFormat/>
    <w:rsid w:val="002C7DAA"/>
    <w:pPr>
      <w:spacing w:after="100" w:line="276" w:lineRule="auto"/>
      <w:ind w:left="440"/>
    </w:pPr>
    <w:rPr>
      <w:rFonts w:asciiTheme="minorHAnsi" w:eastAsiaTheme="minorEastAsia" w:hAnsiTheme="minorHAnsi" w:cstheme="minorBidi"/>
      <w:sz w:val="22"/>
      <w:szCs w:val="22"/>
      <w:lang w:eastAsia="en-US"/>
    </w:rPr>
  </w:style>
  <w:style w:type="paragraph" w:customStyle="1" w:styleId="affffd">
    <w:name w:val="Акт Список"/>
    <w:basedOn w:val="a"/>
    <w:qFormat/>
    <w:rsid w:val="002C7DAA"/>
    <w:pPr>
      <w:suppressAutoHyphens/>
      <w:ind w:left="992"/>
      <w:jc w:val="both"/>
    </w:pPr>
    <w:rPr>
      <w:sz w:val="28"/>
      <w:szCs w:val="28"/>
    </w:rPr>
  </w:style>
  <w:style w:type="character" w:customStyle="1" w:styleId="1f7">
    <w:name w:val="Неразрешенное упоминание1"/>
    <w:basedOn w:val="a0"/>
    <w:uiPriority w:val="99"/>
    <w:semiHidden/>
    <w:unhideWhenUsed/>
    <w:rsid w:val="001B4E1B"/>
    <w:rPr>
      <w:color w:val="605E5C"/>
      <w:shd w:val="clear" w:color="auto" w:fill="E1DFDD"/>
    </w:rPr>
  </w:style>
  <w:style w:type="paragraph" w:customStyle="1" w:styleId="CM8">
    <w:name w:val="CM8"/>
    <w:basedOn w:val="a"/>
    <w:next w:val="a"/>
    <w:uiPriority w:val="99"/>
    <w:rsid w:val="001B4E1B"/>
    <w:pPr>
      <w:autoSpaceDE w:val="0"/>
      <w:autoSpaceDN w:val="0"/>
      <w:adjustRightInd w:val="0"/>
    </w:pPr>
    <w:rPr>
      <w:rFonts w:ascii="HiddenHorzOCl" w:hAnsi="HiddenHorzOCl"/>
      <w:lang w:eastAsia="en-US"/>
    </w:rPr>
  </w:style>
  <w:style w:type="paragraph" w:customStyle="1" w:styleId="xl67">
    <w:name w:val="xl67"/>
    <w:basedOn w:val="a"/>
    <w:rsid w:val="001B4E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1B4E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a"/>
    <w:rsid w:val="001B4E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1B4E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1B4E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1B4E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a"/>
    <w:rsid w:val="001B4E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1B4E1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1B4E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7">
    <w:name w:val="xl77"/>
    <w:basedOn w:val="a"/>
    <w:rsid w:val="001B4E1B"/>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78">
    <w:name w:val="xl78"/>
    <w:basedOn w:val="a"/>
    <w:rsid w:val="001B4E1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rsid w:val="001B4E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
    <w:rsid w:val="001B4E1B"/>
    <w:pPr>
      <w:pBdr>
        <w:top w:val="single" w:sz="4" w:space="0" w:color="auto"/>
        <w:left w:val="single" w:sz="4" w:space="0" w:color="auto"/>
        <w:bottom w:val="single" w:sz="4" w:space="0" w:color="auto"/>
      </w:pBdr>
      <w:spacing w:before="100" w:beforeAutospacing="1" w:after="100" w:afterAutospacing="1"/>
      <w:textAlignment w:val="center"/>
    </w:pPr>
    <w:rPr>
      <w:b/>
      <w:bCs/>
      <w:i/>
      <w:iCs/>
      <w:sz w:val="20"/>
      <w:szCs w:val="20"/>
    </w:rPr>
  </w:style>
  <w:style w:type="paragraph" w:customStyle="1" w:styleId="xl81">
    <w:name w:val="xl81"/>
    <w:basedOn w:val="a"/>
    <w:rsid w:val="001B4E1B"/>
    <w:pPr>
      <w:spacing w:before="100" w:beforeAutospacing="1" w:after="100" w:afterAutospacing="1"/>
      <w:jc w:val="center"/>
    </w:pPr>
    <w:rPr>
      <w:sz w:val="16"/>
      <w:szCs w:val="16"/>
    </w:rPr>
  </w:style>
  <w:style w:type="paragraph" w:customStyle="1" w:styleId="xl82">
    <w:name w:val="xl82"/>
    <w:basedOn w:val="a"/>
    <w:rsid w:val="001B4E1B"/>
    <w:pPr>
      <w:spacing w:before="100" w:beforeAutospacing="1" w:after="100" w:afterAutospacing="1"/>
    </w:pPr>
    <w:rPr>
      <w:sz w:val="16"/>
      <w:szCs w:val="16"/>
    </w:rPr>
  </w:style>
  <w:style w:type="paragraph" w:customStyle="1" w:styleId="xl83">
    <w:name w:val="xl83"/>
    <w:basedOn w:val="a"/>
    <w:rsid w:val="001B4E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
    <w:name w:val="xl84"/>
    <w:basedOn w:val="a"/>
    <w:rsid w:val="001B4E1B"/>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85">
    <w:name w:val="xl85"/>
    <w:basedOn w:val="a"/>
    <w:rsid w:val="001B4E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1B4E1B"/>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7">
    <w:name w:val="xl87"/>
    <w:basedOn w:val="a"/>
    <w:rsid w:val="001B4E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1B4E1B"/>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89">
    <w:name w:val="xl89"/>
    <w:basedOn w:val="a"/>
    <w:rsid w:val="001B4E1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a"/>
    <w:rsid w:val="001B4E1B"/>
    <w:pPr>
      <w:pBdr>
        <w:left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91">
    <w:name w:val="xl91"/>
    <w:basedOn w:val="a"/>
    <w:rsid w:val="001B4E1B"/>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92">
    <w:name w:val="xl92"/>
    <w:basedOn w:val="a"/>
    <w:rsid w:val="001B4E1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3">
    <w:name w:val="xl93"/>
    <w:basedOn w:val="a"/>
    <w:rsid w:val="001B4E1B"/>
    <w:pPr>
      <w:pBdr>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94">
    <w:name w:val="xl94"/>
    <w:basedOn w:val="a"/>
    <w:rsid w:val="001B4E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5">
    <w:name w:val="xl95"/>
    <w:basedOn w:val="a"/>
    <w:rsid w:val="001B4E1B"/>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96">
    <w:name w:val="xl96"/>
    <w:basedOn w:val="a"/>
    <w:rsid w:val="001B4E1B"/>
    <w:pPr>
      <w:pBdr>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97">
    <w:name w:val="xl97"/>
    <w:basedOn w:val="a"/>
    <w:rsid w:val="001B4E1B"/>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98">
    <w:name w:val="xl98"/>
    <w:basedOn w:val="a"/>
    <w:rsid w:val="001B4E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9">
    <w:name w:val="xl99"/>
    <w:basedOn w:val="a"/>
    <w:rsid w:val="001B4E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1B4E1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1B4E1B"/>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02">
    <w:name w:val="xl102"/>
    <w:basedOn w:val="a"/>
    <w:rsid w:val="001B4E1B"/>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3">
    <w:name w:val="xl103"/>
    <w:basedOn w:val="a"/>
    <w:rsid w:val="001B4E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4">
    <w:name w:val="xl104"/>
    <w:basedOn w:val="a"/>
    <w:rsid w:val="001B4E1B"/>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05">
    <w:name w:val="xl105"/>
    <w:basedOn w:val="a"/>
    <w:rsid w:val="001B4E1B"/>
    <w:pPr>
      <w:pBdr>
        <w:left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106">
    <w:name w:val="xl106"/>
    <w:basedOn w:val="a"/>
    <w:rsid w:val="001B4E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a"/>
    <w:rsid w:val="001B4E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8">
    <w:name w:val="xl108"/>
    <w:basedOn w:val="a"/>
    <w:rsid w:val="001B4E1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1B4E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a"/>
    <w:rsid w:val="001B4E1B"/>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11">
    <w:name w:val="xl111"/>
    <w:basedOn w:val="a"/>
    <w:rsid w:val="001B4E1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2">
    <w:name w:val="xl112"/>
    <w:basedOn w:val="a"/>
    <w:rsid w:val="001B4E1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3">
    <w:name w:val="xl113"/>
    <w:basedOn w:val="a"/>
    <w:rsid w:val="001B4E1B"/>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4">
    <w:name w:val="xl114"/>
    <w:basedOn w:val="a"/>
    <w:rsid w:val="001B4E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115">
    <w:name w:val="xl115"/>
    <w:basedOn w:val="a"/>
    <w:rsid w:val="001B4E1B"/>
    <w:pPr>
      <w:pBdr>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16">
    <w:name w:val="xl116"/>
    <w:basedOn w:val="a"/>
    <w:rsid w:val="001B4E1B"/>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1B4E1B"/>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rsid w:val="001B4E1B"/>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9">
    <w:name w:val="xl119"/>
    <w:basedOn w:val="a"/>
    <w:rsid w:val="001B4E1B"/>
    <w:pPr>
      <w:pBdr>
        <w:top w:val="single" w:sz="4" w:space="0" w:color="auto"/>
        <w:left w:val="single" w:sz="4" w:space="0" w:color="auto"/>
      </w:pBdr>
      <w:spacing w:before="100" w:beforeAutospacing="1" w:after="100" w:afterAutospacing="1"/>
      <w:textAlignment w:val="center"/>
    </w:pPr>
    <w:rPr>
      <w:b/>
      <w:bCs/>
      <w:sz w:val="20"/>
      <w:szCs w:val="20"/>
    </w:rPr>
  </w:style>
  <w:style w:type="paragraph" w:customStyle="1" w:styleId="xl120">
    <w:name w:val="xl120"/>
    <w:basedOn w:val="a"/>
    <w:rsid w:val="001B4E1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1">
    <w:name w:val="xl121"/>
    <w:basedOn w:val="a"/>
    <w:rsid w:val="001B4E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22">
    <w:name w:val="xl122"/>
    <w:basedOn w:val="a"/>
    <w:rsid w:val="001B4E1B"/>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23">
    <w:name w:val="xl123"/>
    <w:basedOn w:val="a"/>
    <w:rsid w:val="001B4E1B"/>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4">
    <w:name w:val="xl124"/>
    <w:basedOn w:val="a"/>
    <w:rsid w:val="001B4E1B"/>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25">
    <w:name w:val="xl125"/>
    <w:basedOn w:val="a"/>
    <w:rsid w:val="001B4E1B"/>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26">
    <w:name w:val="xl126"/>
    <w:basedOn w:val="a"/>
    <w:rsid w:val="001B4E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127">
    <w:name w:val="xl127"/>
    <w:basedOn w:val="a"/>
    <w:rsid w:val="001B4E1B"/>
    <w:pPr>
      <w:pBdr>
        <w:top w:val="single" w:sz="4" w:space="0" w:color="auto"/>
        <w:left w:val="single" w:sz="4" w:space="0" w:color="auto"/>
        <w:bottom w:val="single" w:sz="4" w:space="0" w:color="auto"/>
      </w:pBdr>
      <w:spacing w:before="100" w:beforeAutospacing="1" w:after="100" w:afterAutospacing="1"/>
      <w:textAlignment w:val="center"/>
    </w:pPr>
    <w:rPr>
      <w:b/>
      <w:bCs/>
      <w:color w:val="FF0000"/>
      <w:sz w:val="20"/>
      <w:szCs w:val="20"/>
    </w:rPr>
  </w:style>
  <w:style w:type="paragraph" w:customStyle="1" w:styleId="xl128">
    <w:name w:val="xl128"/>
    <w:basedOn w:val="a"/>
    <w:rsid w:val="001B4E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1F497D"/>
      <w:sz w:val="20"/>
      <w:szCs w:val="20"/>
    </w:rPr>
  </w:style>
  <w:style w:type="paragraph" w:customStyle="1" w:styleId="xl129">
    <w:name w:val="xl129"/>
    <w:basedOn w:val="a"/>
    <w:rsid w:val="001B4E1B"/>
    <w:pPr>
      <w:pBdr>
        <w:top w:val="single" w:sz="4" w:space="0" w:color="auto"/>
        <w:left w:val="single" w:sz="4" w:space="0" w:color="auto"/>
        <w:bottom w:val="single" w:sz="4" w:space="0" w:color="auto"/>
      </w:pBdr>
      <w:spacing w:before="100" w:beforeAutospacing="1" w:after="100" w:afterAutospacing="1"/>
      <w:textAlignment w:val="center"/>
    </w:pPr>
    <w:rPr>
      <w:b/>
      <w:bCs/>
      <w:color w:val="1F497D"/>
      <w:sz w:val="20"/>
      <w:szCs w:val="20"/>
    </w:rPr>
  </w:style>
  <w:style w:type="paragraph" w:customStyle="1" w:styleId="xl130">
    <w:name w:val="xl130"/>
    <w:basedOn w:val="a"/>
    <w:rsid w:val="001B4E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1F497D"/>
      <w:sz w:val="20"/>
      <w:szCs w:val="20"/>
    </w:rPr>
  </w:style>
  <w:style w:type="paragraph" w:customStyle="1" w:styleId="xl131">
    <w:name w:val="xl131"/>
    <w:basedOn w:val="a"/>
    <w:rsid w:val="001B4E1B"/>
    <w:pPr>
      <w:pBdr>
        <w:left w:val="single" w:sz="4" w:space="0" w:color="auto"/>
      </w:pBdr>
      <w:spacing w:before="100" w:beforeAutospacing="1" w:after="100" w:afterAutospacing="1"/>
      <w:jc w:val="center"/>
      <w:textAlignment w:val="center"/>
    </w:pPr>
    <w:rPr>
      <w:sz w:val="20"/>
      <w:szCs w:val="20"/>
    </w:rPr>
  </w:style>
  <w:style w:type="paragraph" w:customStyle="1" w:styleId="xl132">
    <w:name w:val="xl132"/>
    <w:basedOn w:val="a"/>
    <w:rsid w:val="001B4E1B"/>
    <w:pPr>
      <w:spacing w:before="100" w:beforeAutospacing="1" w:after="100" w:afterAutospacing="1"/>
      <w:jc w:val="center"/>
      <w:textAlignment w:val="center"/>
    </w:pPr>
    <w:rPr>
      <w:sz w:val="20"/>
      <w:szCs w:val="20"/>
    </w:rPr>
  </w:style>
  <w:style w:type="paragraph" w:customStyle="1" w:styleId="xl133">
    <w:name w:val="xl133"/>
    <w:basedOn w:val="a"/>
    <w:rsid w:val="001B4E1B"/>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4">
    <w:name w:val="xl134"/>
    <w:basedOn w:val="a"/>
    <w:rsid w:val="001B4E1B"/>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5">
    <w:name w:val="xl135"/>
    <w:basedOn w:val="a"/>
    <w:rsid w:val="001B4E1B"/>
    <w:pPr>
      <w:pBdr>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1B4E1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
    <w:rsid w:val="001B4E1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
    <w:rsid w:val="001B4E1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1B4E1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1B4E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41">
    <w:name w:val="xl141"/>
    <w:basedOn w:val="a"/>
    <w:rsid w:val="001B4E1B"/>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42">
    <w:name w:val="xl142"/>
    <w:basedOn w:val="a"/>
    <w:rsid w:val="001B4E1B"/>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43">
    <w:name w:val="xl143"/>
    <w:basedOn w:val="a"/>
    <w:rsid w:val="001B4E1B"/>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4">
    <w:name w:val="xl144"/>
    <w:basedOn w:val="a"/>
    <w:rsid w:val="001B4E1B"/>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5">
    <w:name w:val="xl145"/>
    <w:basedOn w:val="a"/>
    <w:rsid w:val="001B4E1B"/>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6">
    <w:name w:val="xl146"/>
    <w:basedOn w:val="a"/>
    <w:rsid w:val="001B4E1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
    <w:rsid w:val="001B4E1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8">
    <w:name w:val="xl148"/>
    <w:basedOn w:val="a"/>
    <w:rsid w:val="001B4E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9">
    <w:name w:val="xl149"/>
    <w:basedOn w:val="a"/>
    <w:rsid w:val="001B4E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0">
    <w:name w:val="xl150"/>
    <w:basedOn w:val="a"/>
    <w:rsid w:val="001B4E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1B4E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152">
    <w:name w:val="xl152"/>
    <w:basedOn w:val="a"/>
    <w:rsid w:val="001B4E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1F497D"/>
      <w:sz w:val="20"/>
      <w:szCs w:val="20"/>
    </w:rPr>
  </w:style>
  <w:style w:type="paragraph" w:customStyle="1" w:styleId="xl153">
    <w:name w:val="xl153"/>
    <w:basedOn w:val="a"/>
    <w:rsid w:val="001B4E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b-articletext">
    <w:name w:val="b-article__text"/>
    <w:basedOn w:val="a"/>
    <w:rsid w:val="001B4E1B"/>
    <w:pPr>
      <w:spacing w:before="100" w:beforeAutospacing="1" w:after="100" w:afterAutospacing="1"/>
    </w:pPr>
  </w:style>
  <w:style w:type="paragraph" w:customStyle="1" w:styleId="s9">
    <w:name w:val="s_9"/>
    <w:basedOn w:val="a"/>
    <w:rsid w:val="001B4E1B"/>
    <w:pPr>
      <w:spacing w:before="100" w:beforeAutospacing="1" w:after="100" w:afterAutospacing="1"/>
    </w:pPr>
  </w:style>
  <w:style w:type="character" w:customStyle="1" w:styleId="102">
    <w:name w:val="Основной текст (10) + Не полужирный;Не курсив"/>
    <w:basedOn w:val="100"/>
    <w:rsid w:val="001B4E1B"/>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paragraph" w:customStyle="1" w:styleId="affffe">
    <w:name w:val="Текст простой"/>
    <w:basedOn w:val="a"/>
    <w:rsid w:val="001B4E1B"/>
    <w:pPr>
      <w:overflowPunct w:val="0"/>
      <w:autoSpaceDE w:val="0"/>
      <w:autoSpaceDN w:val="0"/>
      <w:adjustRightInd w:val="0"/>
      <w:ind w:firstLine="851"/>
      <w:jc w:val="both"/>
      <w:textAlignment w:val="baseline"/>
    </w:pPr>
    <w:rPr>
      <w:sz w:val="28"/>
      <w:szCs w:val="28"/>
    </w:rPr>
  </w:style>
  <w:style w:type="paragraph" w:styleId="2">
    <w:name w:val="List Number 2"/>
    <w:basedOn w:val="a"/>
    <w:uiPriority w:val="99"/>
    <w:unhideWhenUsed/>
    <w:rsid w:val="001B4E1B"/>
    <w:pPr>
      <w:numPr>
        <w:numId w:val="3"/>
      </w:numPr>
      <w:ind w:firstLine="709"/>
      <w:contextualSpacing/>
      <w:jc w:val="both"/>
    </w:pPr>
    <w:rPr>
      <w:sz w:val="20"/>
      <w:szCs w:val="20"/>
    </w:rPr>
  </w:style>
  <w:style w:type="character" w:customStyle="1" w:styleId="VL">
    <w:name w:val="VL_Сноска Знак"/>
    <w:link w:val="VL0"/>
    <w:qFormat/>
    <w:locked/>
    <w:rsid w:val="001B4E1B"/>
    <w:rPr>
      <w:color w:val="31373C"/>
      <w:sz w:val="18"/>
    </w:rPr>
  </w:style>
  <w:style w:type="paragraph" w:customStyle="1" w:styleId="VL0">
    <w:name w:val="VL_Основной текст"/>
    <w:basedOn w:val="a"/>
    <w:link w:val="VL"/>
    <w:qFormat/>
    <w:rsid w:val="001B4E1B"/>
    <w:pPr>
      <w:spacing w:before="240"/>
      <w:jc w:val="both"/>
    </w:pPr>
    <w:rPr>
      <w:rFonts w:asciiTheme="minorHAnsi" w:eastAsiaTheme="minorHAnsi" w:hAnsiTheme="minorHAnsi" w:cstheme="minorBidi"/>
      <w:color w:val="31373C"/>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2738">
      <w:bodyDiv w:val="1"/>
      <w:marLeft w:val="0"/>
      <w:marRight w:val="0"/>
      <w:marTop w:val="0"/>
      <w:marBottom w:val="0"/>
      <w:divBdr>
        <w:top w:val="none" w:sz="0" w:space="0" w:color="auto"/>
        <w:left w:val="none" w:sz="0" w:space="0" w:color="auto"/>
        <w:bottom w:val="none" w:sz="0" w:space="0" w:color="auto"/>
        <w:right w:val="none" w:sz="0" w:space="0" w:color="auto"/>
      </w:divBdr>
    </w:div>
    <w:div w:id="39407234">
      <w:bodyDiv w:val="1"/>
      <w:marLeft w:val="0"/>
      <w:marRight w:val="0"/>
      <w:marTop w:val="0"/>
      <w:marBottom w:val="0"/>
      <w:divBdr>
        <w:top w:val="none" w:sz="0" w:space="0" w:color="auto"/>
        <w:left w:val="none" w:sz="0" w:space="0" w:color="auto"/>
        <w:bottom w:val="none" w:sz="0" w:space="0" w:color="auto"/>
        <w:right w:val="none" w:sz="0" w:space="0" w:color="auto"/>
      </w:divBdr>
    </w:div>
    <w:div w:id="46535619">
      <w:bodyDiv w:val="1"/>
      <w:marLeft w:val="0"/>
      <w:marRight w:val="0"/>
      <w:marTop w:val="0"/>
      <w:marBottom w:val="0"/>
      <w:divBdr>
        <w:top w:val="none" w:sz="0" w:space="0" w:color="auto"/>
        <w:left w:val="none" w:sz="0" w:space="0" w:color="auto"/>
        <w:bottom w:val="none" w:sz="0" w:space="0" w:color="auto"/>
        <w:right w:val="none" w:sz="0" w:space="0" w:color="auto"/>
      </w:divBdr>
    </w:div>
    <w:div w:id="52435291">
      <w:bodyDiv w:val="1"/>
      <w:marLeft w:val="0"/>
      <w:marRight w:val="0"/>
      <w:marTop w:val="0"/>
      <w:marBottom w:val="0"/>
      <w:divBdr>
        <w:top w:val="none" w:sz="0" w:space="0" w:color="auto"/>
        <w:left w:val="none" w:sz="0" w:space="0" w:color="auto"/>
        <w:bottom w:val="none" w:sz="0" w:space="0" w:color="auto"/>
        <w:right w:val="none" w:sz="0" w:space="0" w:color="auto"/>
      </w:divBdr>
    </w:div>
    <w:div w:id="55596613">
      <w:bodyDiv w:val="1"/>
      <w:marLeft w:val="0"/>
      <w:marRight w:val="0"/>
      <w:marTop w:val="0"/>
      <w:marBottom w:val="0"/>
      <w:divBdr>
        <w:top w:val="none" w:sz="0" w:space="0" w:color="auto"/>
        <w:left w:val="none" w:sz="0" w:space="0" w:color="auto"/>
        <w:bottom w:val="none" w:sz="0" w:space="0" w:color="auto"/>
        <w:right w:val="none" w:sz="0" w:space="0" w:color="auto"/>
      </w:divBdr>
    </w:div>
    <w:div w:id="72361005">
      <w:bodyDiv w:val="1"/>
      <w:marLeft w:val="0"/>
      <w:marRight w:val="0"/>
      <w:marTop w:val="0"/>
      <w:marBottom w:val="0"/>
      <w:divBdr>
        <w:top w:val="none" w:sz="0" w:space="0" w:color="auto"/>
        <w:left w:val="none" w:sz="0" w:space="0" w:color="auto"/>
        <w:bottom w:val="none" w:sz="0" w:space="0" w:color="auto"/>
        <w:right w:val="none" w:sz="0" w:space="0" w:color="auto"/>
      </w:divBdr>
    </w:div>
    <w:div w:id="82655192">
      <w:bodyDiv w:val="1"/>
      <w:marLeft w:val="0"/>
      <w:marRight w:val="0"/>
      <w:marTop w:val="0"/>
      <w:marBottom w:val="0"/>
      <w:divBdr>
        <w:top w:val="none" w:sz="0" w:space="0" w:color="auto"/>
        <w:left w:val="none" w:sz="0" w:space="0" w:color="auto"/>
        <w:bottom w:val="none" w:sz="0" w:space="0" w:color="auto"/>
        <w:right w:val="none" w:sz="0" w:space="0" w:color="auto"/>
      </w:divBdr>
    </w:div>
    <w:div w:id="86584335">
      <w:bodyDiv w:val="1"/>
      <w:marLeft w:val="0"/>
      <w:marRight w:val="0"/>
      <w:marTop w:val="0"/>
      <w:marBottom w:val="0"/>
      <w:divBdr>
        <w:top w:val="none" w:sz="0" w:space="0" w:color="auto"/>
        <w:left w:val="none" w:sz="0" w:space="0" w:color="auto"/>
        <w:bottom w:val="none" w:sz="0" w:space="0" w:color="auto"/>
        <w:right w:val="none" w:sz="0" w:space="0" w:color="auto"/>
      </w:divBdr>
    </w:div>
    <w:div w:id="90979889">
      <w:bodyDiv w:val="1"/>
      <w:marLeft w:val="0"/>
      <w:marRight w:val="0"/>
      <w:marTop w:val="0"/>
      <w:marBottom w:val="0"/>
      <w:divBdr>
        <w:top w:val="none" w:sz="0" w:space="0" w:color="auto"/>
        <w:left w:val="none" w:sz="0" w:space="0" w:color="auto"/>
        <w:bottom w:val="none" w:sz="0" w:space="0" w:color="auto"/>
        <w:right w:val="none" w:sz="0" w:space="0" w:color="auto"/>
      </w:divBdr>
    </w:div>
    <w:div w:id="107891655">
      <w:bodyDiv w:val="1"/>
      <w:marLeft w:val="0"/>
      <w:marRight w:val="0"/>
      <w:marTop w:val="0"/>
      <w:marBottom w:val="0"/>
      <w:divBdr>
        <w:top w:val="none" w:sz="0" w:space="0" w:color="auto"/>
        <w:left w:val="none" w:sz="0" w:space="0" w:color="auto"/>
        <w:bottom w:val="none" w:sz="0" w:space="0" w:color="auto"/>
        <w:right w:val="none" w:sz="0" w:space="0" w:color="auto"/>
      </w:divBdr>
    </w:div>
    <w:div w:id="109325140">
      <w:bodyDiv w:val="1"/>
      <w:marLeft w:val="0"/>
      <w:marRight w:val="0"/>
      <w:marTop w:val="0"/>
      <w:marBottom w:val="0"/>
      <w:divBdr>
        <w:top w:val="none" w:sz="0" w:space="0" w:color="auto"/>
        <w:left w:val="none" w:sz="0" w:space="0" w:color="auto"/>
        <w:bottom w:val="none" w:sz="0" w:space="0" w:color="auto"/>
        <w:right w:val="none" w:sz="0" w:space="0" w:color="auto"/>
      </w:divBdr>
    </w:div>
    <w:div w:id="111632799">
      <w:bodyDiv w:val="1"/>
      <w:marLeft w:val="0"/>
      <w:marRight w:val="0"/>
      <w:marTop w:val="0"/>
      <w:marBottom w:val="0"/>
      <w:divBdr>
        <w:top w:val="none" w:sz="0" w:space="0" w:color="auto"/>
        <w:left w:val="none" w:sz="0" w:space="0" w:color="auto"/>
        <w:bottom w:val="none" w:sz="0" w:space="0" w:color="auto"/>
        <w:right w:val="none" w:sz="0" w:space="0" w:color="auto"/>
      </w:divBdr>
    </w:div>
    <w:div w:id="114570017">
      <w:bodyDiv w:val="1"/>
      <w:marLeft w:val="0"/>
      <w:marRight w:val="0"/>
      <w:marTop w:val="0"/>
      <w:marBottom w:val="0"/>
      <w:divBdr>
        <w:top w:val="none" w:sz="0" w:space="0" w:color="auto"/>
        <w:left w:val="none" w:sz="0" w:space="0" w:color="auto"/>
        <w:bottom w:val="none" w:sz="0" w:space="0" w:color="auto"/>
        <w:right w:val="none" w:sz="0" w:space="0" w:color="auto"/>
      </w:divBdr>
    </w:div>
    <w:div w:id="122620780">
      <w:bodyDiv w:val="1"/>
      <w:marLeft w:val="0"/>
      <w:marRight w:val="0"/>
      <w:marTop w:val="0"/>
      <w:marBottom w:val="0"/>
      <w:divBdr>
        <w:top w:val="none" w:sz="0" w:space="0" w:color="auto"/>
        <w:left w:val="none" w:sz="0" w:space="0" w:color="auto"/>
        <w:bottom w:val="none" w:sz="0" w:space="0" w:color="auto"/>
        <w:right w:val="none" w:sz="0" w:space="0" w:color="auto"/>
      </w:divBdr>
    </w:div>
    <w:div w:id="138109430">
      <w:bodyDiv w:val="1"/>
      <w:marLeft w:val="0"/>
      <w:marRight w:val="0"/>
      <w:marTop w:val="0"/>
      <w:marBottom w:val="0"/>
      <w:divBdr>
        <w:top w:val="none" w:sz="0" w:space="0" w:color="auto"/>
        <w:left w:val="none" w:sz="0" w:space="0" w:color="auto"/>
        <w:bottom w:val="none" w:sz="0" w:space="0" w:color="auto"/>
        <w:right w:val="none" w:sz="0" w:space="0" w:color="auto"/>
      </w:divBdr>
    </w:div>
    <w:div w:id="152839189">
      <w:bodyDiv w:val="1"/>
      <w:marLeft w:val="0"/>
      <w:marRight w:val="0"/>
      <w:marTop w:val="0"/>
      <w:marBottom w:val="0"/>
      <w:divBdr>
        <w:top w:val="none" w:sz="0" w:space="0" w:color="auto"/>
        <w:left w:val="none" w:sz="0" w:space="0" w:color="auto"/>
        <w:bottom w:val="none" w:sz="0" w:space="0" w:color="auto"/>
        <w:right w:val="none" w:sz="0" w:space="0" w:color="auto"/>
      </w:divBdr>
    </w:div>
    <w:div w:id="179395184">
      <w:bodyDiv w:val="1"/>
      <w:marLeft w:val="0"/>
      <w:marRight w:val="0"/>
      <w:marTop w:val="0"/>
      <w:marBottom w:val="0"/>
      <w:divBdr>
        <w:top w:val="none" w:sz="0" w:space="0" w:color="auto"/>
        <w:left w:val="none" w:sz="0" w:space="0" w:color="auto"/>
        <w:bottom w:val="none" w:sz="0" w:space="0" w:color="auto"/>
        <w:right w:val="none" w:sz="0" w:space="0" w:color="auto"/>
      </w:divBdr>
    </w:div>
    <w:div w:id="193539754">
      <w:bodyDiv w:val="1"/>
      <w:marLeft w:val="0"/>
      <w:marRight w:val="0"/>
      <w:marTop w:val="0"/>
      <w:marBottom w:val="0"/>
      <w:divBdr>
        <w:top w:val="none" w:sz="0" w:space="0" w:color="auto"/>
        <w:left w:val="none" w:sz="0" w:space="0" w:color="auto"/>
        <w:bottom w:val="none" w:sz="0" w:space="0" w:color="auto"/>
        <w:right w:val="none" w:sz="0" w:space="0" w:color="auto"/>
      </w:divBdr>
    </w:div>
    <w:div w:id="193732864">
      <w:bodyDiv w:val="1"/>
      <w:marLeft w:val="0"/>
      <w:marRight w:val="0"/>
      <w:marTop w:val="0"/>
      <w:marBottom w:val="0"/>
      <w:divBdr>
        <w:top w:val="none" w:sz="0" w:space="0" w:color="auto"/>
        <w:left w:val="none" w:sz="0" w:space="0" w:color="auto"/>
        <w:bottom w:val="none" w:sz="0" w:space="0" w:color="auto"/>
        <w:right w:val="none" w:sz="0" w:space="0" w:color="auto"/>
      </w:divBdr>
    </w:div>
    <w:div w:id="196049955">
      <w:bodyDiv w:val="1"/>
      <w:marLeft w:val="0"/>
      <w:marRight w:val="0"/>
      <w:marTop w:val="0"/>
      <w:marBottom w:val="0"/>
      <w:divBdr>
        <w:top w:val="none" w:sz="0" w:space="0" w:color="auto"/>
        <w:left w:val="none" w:sz="0" w:space="0" w:color="auto"/>
        <w:bottom w:val="none" w:sz="0" w:space="0" w:color="auto"/>
        <w:right w:val="none" w:sz="0" w:space="0" w:color="auto"/>
      </w:divBdr>
    </w:div>
    <w:div w:id="211579468">
      <w:bodyDiv w:val="1"/>
      <w:marLeft w:val="0"/>
      <w:marRight w:val="0"/>
      <w:marTop w:val="0"/>
      <w:marBottom w:val="0"/>
      <w:divBdr>
        <w:top w:val="none" w:sz="0" w:space="0" w:color="auto"/>
        <w:left w:val="none" w:sz="0" w:space="0" w:color="auto"/>
        <w:bottom w:val="none" w:sz="0" w:space="0" w:color="auto"/>
        <w:right w:val="none" w:sz="0" w:space="0" w:color="auto"/>
      </w:divBdr>
    </w:div>
    <w:div w:id="225268472">
      <w:bodyDiv w:val="1"/>
      <w:marLeft w:val="0"/>
      <w:marRight w:val="0"/>
      <w:marTop w:val="0"/>
      <w:marBottom w:val="0"/>
      <w:divBdr>
        <w:top w:val="none" w:sz="0" w:space="0" w:color="auto"/>
        <w:left w:val="none" w:sz="0" w:space="0" w:color="auto"/>
        <w:bottom w:val="none" w:sz="0" w:space="0" w:color="auto"/>
        <w:right w:val="none" w:sz="0" w:space="0" w:color="auto"/>
      </w:divBdr>
    </w:div>
    <w:div w:id="229509569">
      <w:bodyDiv w:val="1"/>
      <w:marLeft w:val="0"/>
      <w:marRight w:val="0"/>
      <w:marTop w:val="0"/>
      <w:marBottom w:val="0"/>
      <w:divBdr>
        <w:top w:val="none" w:sz="0" w:space="0" w:color="auto"/>
        <w:left w:val="none" w:sz="0" w:space="0" w:color="auto"/>
        <w:bottom w:val="none" w:sz="0" w:space="0" w:color="auto"/>
        <w:right w:val="none" w:sz="0" w:space="0" w:color="auto"/>
      </w:divBdr>
    </w:div>
    <w:div w:id="235016364">
      <w:bodyDiv w:val="1"/>
      <w:marLeft w:val="0"/>
      <w:marRight w:val="0"/>
      <w:marTop w:val="0"/>
      <w:marBottom w:val="0"/>
      <w:divBdr>
        <w:top w:val="none" w:sz="0" w:space="0" w:color="auto"/>
        <w:left w:val="none" w:sz="0" w:space="0" w:color="auto"/>
        <w:bottom w:val="none" w:sz="0" w:space="0" w:color="auto"/>
        <w:right w:val="none" w:sz="0" w:space="0" w:color="auto"/>
      </w:divBdr>
    </w:div>
    <w:div w:id="267615867">
      <w:bodyDiv w:val="1"/>
      <w:marLeft w:val="0"/>
      <w:marRight w:val="0"/>
      <w:marTop w:val="0"/>
      <w:marBottom w:val="0"/>
      <w:divBdr>
        <w:top w:val="none" w:sz="0" w:space="0" w:color="auto"/>
        <w:left w:val="none" w:sz="0" w:space="0" w:color="auto"/>
        <w:bottom w:val="none" w:sz="0" w:space="0" w:color="auto"/>
        <w:right w:val="none" w:sz="0" w:space="0" w:color="auto"/>
      </w:divBdr>
    </w:div>
    <w:div w:id="269164988">
      <w:bodyDiv w:val="1"/>
      <w:marLeft w:val="0"/>
      <w:marRight w:val="0"/>
      <w:marTop w:val="0"/>
      <w:marBottom w:val="0"/>
      <w:divBdr>
        <w:top w:val="none" w:sz="0" w:space="0" w:color="auto"/>
        <w:left w:val="none" w:sz="0" w:space="0" w:color="auto"/>
        <w:bottom w:val="none" w:sz="0" w:space="0" w:color="auto"/>
        <w:right w:val="none" w:sz="0" w:space="0" w:color="auto"/>
      </w:divBdr>
    </w:div>
    <w:div w:id="283002412">
      <w:bodyDiv w:val="1"/>
      <w:marLeft w:val="0"/>
      <w:marRight w:val="0"/>
      <w:marTop w:val="0"/>
      <w:marBottom w:val="0"/>
      <w:divBdr>
        <w:top w:val="none" w:sz="0" w:space="0" w:color="auto"/>
        <w:left w:val="none" w:sz="0" w:space="0" w:color="auto"/>
        <w:bottom w:val="none" w:sz="0" w:space="0" w:color="auto"/>
        <w:right w:val="none" w:sz="0" w:space="0" w:color="auto"/>
      </w:divBdr>
    </w:div>
    <w:div w:id="314727587">
      <w:bodyDiv w:val="1"/>
      <w:marLeft w:val="0"/>
      <w:marRight w:val="0"/>
      <w:marTop w:val="0"/>
      <w:marBottom w:val="0"/>
      <w:divBdr>
        <w:top w:val="none" w:sz="0" w:space="0" w:color="auto"/>
        <w:left w:val="none" w:sz="0" w:space="0" w:color="auto"/>
        <w:bottom w:val="none" w:sz="0" w:space="0" w:color="auto"/>
        <w:right w:val="none" w:sz="0" w:space="0" w:color="auto"/>
      </w:divBdr>
    </w:div>
    <w:div w:id="333338876">
      <w:bodyDiv w:val="1"/>
      <w:marLeft w:val="0"/>
      <w:marRight w:val="0"/>
      <w:marTop w:val="0"/>
      <w:marBottom w:val="0"/>
      <w:divBdr>
        <w:top w:val="none" w:sz="0" w:space="0" w:color="auto"/>
        <w:left w:val="none" w:sz="0" w:space="0" w:color="auto"/>
        <w:bottom w:val="none" w:sz="0" w:space="0" w:color="auto"/>
        <w:right w:val="none" w:sz="0" w:space="0" w:color="auto"/>
      </w:divBdr>
    </w:div>
    <w:div w:id="340545896">
      <w:bodyDiv w:val="1"/>
      <w:marLeft w:val="0"/>
      <w:marRight w:val="0"/>
      <w:marTop w:val="0"/>
      <w:marBottom w:val="0"/>
      <w:divBdr>
        <w:top w:val="none" w:sz="0" w:space="0" w:color="auto"/>
        <w:left w:val="none" w:sz="0" w:space="0" w:color="auto"/>
        <w:bottom w:val="none" w:sz="0" w:space="0" w:color="auto"/>
        <w:right w:val="none" w:sz="0" w:space="0" w:color="auto"/>
      </w:divBdr>
    </w:div>
    <w:div w:id="343410185">
      <w:bodyDiv w:val="1"/>
      <w:marLeft w:val="0"/>
      <w:marRight w:val="0"/>
      <w:marTop w:val="0"/>
      <w:marBottom w:val="0"/>
      <w:divBdr>
        <w:top w:val="none" w:sz="0" w:space="0" w:color="auto"/>
        <w:left w:val="none" w:sz="0" w:space="0" w:color="auto"/>
        <w:bottom w:val="none" w:sz="0" w:space="0" w:color="auto"/>
        <w:right w:val="none" w:sz="0" w:space="0" w:color="auto"/>
      </w:divBdr>
    </w:div>
    <w:div w:id="352463432">
      <w:bodyDiv w:val="1"/>
      <w:marLeft w:val="0"/>
      <w:marRight w:val="0"/>
      <w:marTop w:val="0"/>
      <w:marBottom w:val="0"/>
      <w:divBdr>
        <w:top w:val="none" w:sz="0" w:space="0" w:color="auto"/>
        <w:left w:val="none" w:sz="0" w:space="0" w:color="auto"/>
        <w:bottom w:val="none" w:sz="0" w:space="0" w:color="auto"/>
        <w:right w:val="none" w:sz="0" w:space="0" w:color="auto"/>
      </w:divBdr>
    </w:div>
    <w:div w:id="354774552">
      <w:bodyDiv w:val="1"/>
      <w:marLeft w:val="0"/>
      <w:marRight w:val="0"/>
      <w:marTop w:val="0"/>
      <w:marBottom w:val="0"/>
      <w:divBdr>
        <w:top w:val="none" w:sz="0" w:space="0" w:color="auto"/>
        <w:left w:val="none" w:sz="0" w:space="0" w:color="auto"/>
        <w:bottom w:val="none" w:sz="0" w:space="0" w:color="auto"/>
        <w:right w:val="none" w:sz="0" w:space="0" w:color="auto"/>
      </w:divBdr>
    </w:div>
    <w:div w:id="373383295">
      <w:bodyDiv w:val="1"/>
      <w:marLeft w:val="0"/>
      <w:marRight w:val="0"/>
      <w:marTop w:val="0"/>
      <w:marBottom w:val="0"/>
      <w:divBdr>
        <w:top w:val="none" w:sz="0" w:space="0" w:color="auto"/>
        <w:left w:val="none" w:sz="0" w:space="0" w:color="auto"/>
        <w:bottom w:val="none" w:sz="0" w:space="0" w:color="auto"/>
        <w:right w:val="none" w:sz="0" w:space="0" w:color="auto"/>
      </w:divBdr>
    </w:div>
    <w:div w:id="377776795">
      <w:bodyDiv w:val="1"/>
      <w:marLeft w:val="0"/>
      <w:marRight w:val="0"/>
      <w:marTop w:val="0"/>
      <w:marBottom w:val="0"/>
      <w:divBdr>
        <w:top w:val="none" w:sz="0" w:space="0" w:color="auto"/>
        <w:left w:val="none" w:sz="0" w:space="0" w:color="auto"/>
        <w:bottom w:val="none" w:sz="0" w:space="0" w:color="auto"/>
        <w:right w:val="none" w:sz="0" w:space="0" w:color="auto"/>
      </w:divBdr>
    </w:div>
    <w:div w:id="380445768">
      <w:bodyDiv w:val="1"/>
      <w:marLeft w:val="0"/>
      <w:marRight w:val="0"/>
      <w:marTop w:val="0"/>
      <w:marBottom w:val="0"/>
      <w:divBdr>
        <w:top w:val="none" w:sz="0" w:space="0" w:color="auto"/>
        <w:left w:val="none" w:sz="0" w:space="0" w:color="auto"/>
        <w:bottom w:val="none" w:sz="0" w:space="0" w:color="auto"/>
        <w:right w:val="none" w:sz="0" w:space="0" w:color="auto"/>
      </w:divBdr>
    </w:div>
    <w:div w:id="380515139">
      <w:bodyDiv w:val="1"/>
      <w:marLeft w:val="0"/>
      <w:marRight w:val="0"/>
      <w:marTop w:val="0"/>
      <w:marBottom w:val="0"/>
      <w:divBdr>
        <w:top w:val="none" w:sz="0" w:space="0" w:color="auto"/>
        <w:left w:val="none" w:sz="0" w:space="0" w:color="auto"/>
        <w:bottom w:val="none" w:sz="0" w:space="0" w:color="auto"/>
        <w:right w:val="none" w:sz="0" w:space="0" w:color="auto"/>
      </w:divBdr>
    </w:div>
    <w:div w:id="392043156">
      <w:bodyDiv w:val="1"/>
      <w:marLeft w:val="0"/>
      <w:marRight w:val="0"/>
      <w:marTop w:val="0"/>
      <w:marBottom w:val="0"/>
      <w:divBdr>
        <w:top w:val="none" w:sz="0" w:space="0" w:color="auto"/>
        <w:left w:val="none" w:sz="0" w:space="0" w:color="auto"/>
        <w:bottom w:val="none" w:sz="0" w:space="0" w:color="auto"/>
        <w:right w:val="none" w:sz="0" w:space="0" w:color="auto"/>
      </w:divBdr>
    </w:div>
    <w:div w:id="395664483">
      <w:bodyDiv w:val="1"/>
      <w:marLeft w:val="0"/>
      <w:marRight w:val="0"/>
      <w:marTop w:val="0"/>
      <w:marBottom w:val="0"/>
      <w:divBdr>
        <w:top w:val="none" w:sz="0" w:space="0" w:color="auto"/>
        <w:left w:val="none" w:sz="0" w:space="0" w:color="auto"/>
        <w:bottom w:val="none" w:sz="0" w:space="0" w:color="auto"/>
        <w:right w:val="none" w:sz="0" w:space="0" w:color="auto"/>
      </w:divBdr>
    </w:div>
    <w:div w:id="402218600">
      <w:bodyDiv w:val="1"/>
      <w:marLeft w:val="0"/>
      <w:marRight w:val="0"/>
      <w:marTop w:val="0"/>
      <w:marBottom w:val="0"/>
      <w:divBdr>
        <w:top w:val="none" w:sz="0" w:space="0" w:color="auto"/>
        <w:left w:val="none" w:sz="0" w:space="0" w:color="auto"/>
        <w:bottom w:val="none" w:sz="0" w:space="0" w:color="auto"/>
        <w:right w:val="none" w:sz="0" w:space="0" w:color="auto"/>
      </w:divBdr>
    </w:div>
    <w:div w:id="403995618">
      <w:bodyDiv w:val="1"/>
      <w:marLeft w:val="0"/>
      <w:marRight w:val="0"/>
      <w:marTop w:val="0"/>
      <w:marBottom w:val="0"/>
      <w:divBdr>
        <w:top w:val="none" w:sz="0" w:space="0" w:color="auto"/>
        <w:left w:val="none" w:sz="0" w:space="0" w:color="auto"/>
        <w:bottom w:val="none" w:sz="0" w:space="0" w:color="auto"/>
        <w:right w:val="none" w:sz="0" w:space="0" w:color="auto"/>
      </w:divBdr>
    </w:div>
    <w:div w:id="437405741">
      <w:bodyDiv w:val="1"/>
      <w:marLeft w:val="0"/>
      <w:marRight w:val="0"/>
      <w:marTop w:val="0"/>
      <w:marBottom w:val="0"/>
      <w:divBdr>
        <w:top w:val="none" w:sz="0" w:space="0" w:color="auto"/>
        <w:left w:val="none" w:sz="0" w:space="0" w:color="auto"/>
        <w:bottom w:val="none" w:sz="0" w:space="0" w:color="auto"/>
        <w:right w:val="none" w:sz="0" w:space="0" w:color="auto"/>
      </w:divBdr>
    </w:div>
    <w:div w:id="448546402">
      <w:bodyDiv w:val="1"/>
      <w:marLeft w:val="0"/>
      <w:marRight w:val="0"/>
      <w:marTop w:val="0"/>
      <w:marBottom w:val="0"/>
      <w:divBdr>
        <w:top w:val="none" w:sz="0" w:space="0" w:color="auto"/>
        <w:left w:val="none" w:sz="0" w:space="0" w:color="auto"/>
        <w:bottom w:val="none" w:sz="0" w:space="0" w:color="auto"/>
        <w:right w:val="none" w:sz="0" w:space="0" w:color="auto"/>
      </w:divBdr>
    </w:div>
    <w:div w:id="474957554">
      <w:bodyDiv w:val="1"/>
      <w:marLeft w:val="0"/>
      <w:marRight w:val="0"/>
      <w:marTop w:val="0"/>
      <w:marBottom w:val="0"/>
      <w:divBdr>
        <w:top w:val="none" w:sz="0" w:space="0" w:color="auto"/>
        <w:left w:val="none" w:sz="0" w:space="0" w:color="auto"/>
        <w:bottom w:val="none" w:sz="0" w:space="0" w:color="auto"/>
        <w:right w:val="none" w:sz="0" w:space="0" w:color="auto"/>
      </w:divBdr>
    </w:div>
    <w:div w:id="476999534">
      <w:bodyDiv w:val="1"/>
      <w:marLeft w:val="0"/>
      <w:marRight w:val="0"/>
      <w:marTop w:val="0"/>
      <w:marBottom w:val="0"/>
      <w:divBdr>
        <w:top w:val="none" w:sz="0" w:space="0" w:color="auto"/>
        <w:left w:val="none" w:sz="0" w:space="0" w:color="auto"/>
        <w:bottom w:val="none" w:sz="0" w:space="0" w:color="auto"/>
        <w:right w:val="none" w:sz="0" w:space="0" w:color="auto"/>
      </w:divBdr>
    </w:div>
    <w:div w:id="483399134">
      <w:bodyDiv w:val="1"/>
      <w:marLeft w:val="0"/>
      <w:marRight w:val="0"/>
      <w:marTop w:val="0"/>
      <w:marBottom w:val="0"/>
      <w:divBdr>
        <w:top w:val="none" w:sz="0" w:space="0" w:color="auto"/>
        <w:left w:val="none" w:sz="0" w:space="0" w:color="auto"/>
        <w:bottom w:val="none" w:sz="0" w:space="0" w:color="auto"/>
        <w:right w:val="none" w:sz="0" w:space="0" w:color="auto"/>
      </w:divBdr>
    </w:div>
    <w:div w:id="484664084">
      <w:bodyDiv w:val="1"/>
      <w:marLeft w:val="0"/>
      <w:marRight w:val="0"/>
      <w:marTop w:val="0"/>
      <w:marBottom w:val="0"/>
      <w:divBdr>
        <w:top w:val="none" w:sz="0" w:space="0" w:color="auto"/>
        <w:left w:val="none" w:sz="0" w:space="0" w:color="auto"/>
        <w:bottom w:val="none" w:sz="0" w:space="0" w:color="auto"/>
        <w:right w:val="none" w:sz="0" w:space="0" w:color="auto"/>
      </w:divBdr>
    </w:div>
    <w:div w:id="486825011">
      <w:bodyDiv w:val="1"/>
      <w:marLeft w:val="0"/>
      <w:marRight w:val="0"/>
      <w:marTop w:val="0"/>
      <w:marBottom w:val="0"/>
      <w:divBdr>
        <w:top w:val="none" w:sz="0" w:space="0" w:color="auto"/>
        <w:left w:val="none" w:sz="0" w:space="0" w:color="auto"/>
        <w:bottom w:val="none" w:sz="0" w:space="0" w:color="auto"/>
        <w:right w:val="none" w:sz="0" w:space="0" w:color="auto"/>
      </w:divBdr>
    </w:div>
    <w:div w:id="507644401">
      <w:bodyDiv w:val="1"/>
      <w:marLeft w:val="0"/>
      <w:marRight w:val="0"/>
      <w:marTop w:val="0"/>
      <w:marBottom w:val="0"/>
      <w:divBdr>
        <w:top w:val="none" w:sz="0" w:space="0" w:color="auto"/>
        <w:left w:val="none" w:sz="0" w:space="0" w:color="auto"/>
        <w:bottom w:val="none" w:sz="0" w:space="0" w:color="auto"/>
        <w:right w:val="none" w:sz="0" w:space="0" w:color="auto"/>
      </w:divBdr>
    </w:div>
    <w:div w:id="508720346">
      <w:bodyDiv w:val="1"/>
      <w:marLeft w:val="0"/>
      <w:marRight w:val="0"/>
      <w:marTop w:val="0"/>
      <w:marBottom w:val="0"/>
      <w:divBdr>
        <w:top w:val="none" w:sz="0" w:space="0" w:color="auto"/>
        <w:left w:val="none" w:sz="0" w:space="0" w:color="auto"/>
        <w:bottom w:val="none" w:sz="0" w:space="0" w:color="auto"/>
        <w:right w:val="none" w:sz="0" w:space="0" w:color="auto"/>
      </w:divBdr>
    </w:div>
    <w:div w:id="512719360">
      <w:bodyDiv w:val="1"/>
      <w:marLeft w:val="0"/>
      <w:marRight w:val="0"/>
      <w:marTop w:val="0"/>
      <w:marBottom w:val="0"/>
      <w:divBdr>
        <w:top w:val="none" w:sz="0" w:space="0" w:color="auto"/>
        <w:left w:val="none" w:sz="0" w:space="0" w:color="auto"/>
        <w:bottom w:val="none" w:sz="0" w:space="0" w:color="auto"/>
        <w:right w:val="none" w:sz="0" w:space="0" w:color="auto"/>
      </w:divBdr>
    </w:div>
    <w:div w:id="513806888">
      <w:bodyDiv w:val="1"/>
      <w:marLeft w:val="0"/>
      <w:marRight w:val="0"/>
      <w:marTop w:val="0"/>
      <w:marBottom w:val="0"/>
      <w:divBdr>
        <w:top w:val="none" w:sz="0" w:space="0" w:color="auto"/>
        <w:left w:val="none" w:sz="0" w:space="0" w:color="auto"/>
        <w:bottom w:val="none" w:sz="0" w:space="0" w:color="auto"/>
        <w:right w:val="none" w:sz="0" w:space="0" w:color="auto"/>
      </w:divBdr>
    </w:div>
    <w:div w:id="528487973">
      <w:bodyDiv w:val="1"/>
      <w:marLeft w:val="0"/>
      <w:marRight w:val="0"/>
      <w:marTop w:val="0"/>
      <w:marBottom w:val="0"/>
      <w:divBdr>
        <w:top w:val="none" w:sz="0" w:space="0" w:color="auto"/>
        <w:left w:val="none" w:sz="0" w:space="0" w:color="auto"/>
        <w:bottom w:val="none" w:sz="0" w:space="0" w:color="auto"/>
        <w:right w:val="none" w:sz="0" w:space="0" w:color="auto"/>
      </w:divBdr>
    </w:div>
    <w:div w:id="532378700">
      <w:bodyDiv w:val="1"/>
      <w:marLeft w:val="0"/>
      <w:marRight w:val="0"/>
      <w:marTop w:val="0"/>
      <w:marBottom w:val="0"/>
      <w:divBdr>
        <w:top w:val="none" w:sz="0" w:space="0" w:color="auto"/>
        <w:left w:val="none" w:sz="0" w:space="0" w:color="auto"/>
        <w:bottom w:val="none" w:sz="0" w:space="0" w:color="auto"/>
        <w:right w:val="none" w:sz="0" w:space="0" w:color="auto"/>
      </w:divBdr>
    </w:div>
    <w:div w:id="532691967">
      <w:bodyDiv w:val="1"/>
      <w:marLeft w:val="0"/>
      <w:marRight w:val="0"/>
      <w:marTop w:val="0"/>
      <w:marBottom w:val="0"/>
      <w:divBdr>
        <w:top w:val="none" w:sz="0" w:space="0" w:color="auto"/>
        <w:left w:val="none" w:sz="0" w:space="0" w:color="auto"/>
        <w:bottom w:val="none" w:sz="0" w:space="0" w:color="auto"/>
        <w:right w:val="none" w:sz="0" w:space="0" w:color="auto"/>
      </w:divBdr>
    </w:div>
    <w:div w:id="545988816">
      <w:bodyDiv w:val="1"/>
      <w:marLeft w:val="0"/>
      <w:marRight w:val="0"/>
      <w:marTop w:val="0"/>
      <w:marBottom w:val="0"/>
      <w:divBdr>
        <w:top w:val="none" w:sz="0" w:space="0" w:color="auto"/>
        <w:left w:val="none" w:sz="0" w:space="0" w:color="auto"/>
        <w:bottom w:val="none" w:sz="0" w:space="0" w:color="auto"/>
        <w:right w:val="none" w:sz="0" w:space="0" w:color="auto"/>
      </w:divBdr>
    </w:div>
    <w:div w:id="559707064">
      <w:bodyDiv w:val="1"/>
      <w:marLeft w:val="0"/>
      <w:marRight w:val="0"/>
      <w:marTop w:val="0"/>
      <w:marBottom w:val="0"/>
      <w:divBdr>
        <w:top w:val="none" w:sz="0" w:space="0" w:color="auto"/>
        <w:left w:val="none" w:sz="0" w:space="0" w:color="auto"/>
        <w:bottom w:val="none" w:sz="0" w:space="0" w:color="auto"/>
        <w:right w:val="none" w:sz="0" w:space="0" w:color="auto"/>
      </w:divBdr>
    </w:div>
    <w:div w:id="566957270">
      <w:bodyDiv w:val="1"/>
      <w:marLeft w:val="0"/>
      <w:marRight w:val="0"/>
      <w:marTop w:val="0"/>
      <w:marBottom w:val="0"/>
      <w:divBdr>
        <w:top w:val="none" w:sz="0" w:space="0" w:color="auto"/>
        <w:left w:val="none" w:sz="0" w:space="0" w:color="auto"/>
        <w:bottom w:val="none" w:sz="0" w:space="0" w:color="auto"/>
        <w:right w:val="none" w:sz="0" w:space="0" w:color="auto"/>
      </w:divBdr>
    </w:div>
    <w:div w:id="575087796">
      <w:bodyDiv w:val="1"/>
      <w:marLeft w:val="0"/>
      <w:marRight w:val="0"/>
      <w:marTop w:val="0"/>
      <w:marBottom w:val="0"/>
      <w:divBdr>
        <w:top w:val="none" w:sz="0" w:space="0" w:color="auto"/>
        <w:left w:val="none" w:sz="0" w:space="0" w:color="auto"/>
        <w:bottom w:val="none" w:sz="0" w:space="0" w:color="auto"/>
        <w:right w:val="none" w:sz="0" w:space="0" w:color="auto"/>
      </w:divBdr>
    </w:div>
    <w:div w:id="579215621">
      <w:bodyDiv w:val="1"/>
      <w:marLeft w:val="0"/>
      <w:marRight w:val="0"/>
      <w:marTop w:val="0"/>
      <w:marBottom w:val="0"/>
      <w:divBdr>
        <w:top w:val="none" w:sz="0" w:space="0" w:color="auto"/>
        <w:left w:val="none" w:sz="0" w:space="0" w:color="auto"/>
        <w:bottom w:val="none" w:sz="0" w:space="0" w:color="auto"/>
        <w:right w:val="none" w:sz="0" w:space="0" w:color="auto"/>
      </w:divBdr>
    </w:div>
    <w:div w:id="583032542">
      <w:bodyDiv w:val="1"/>
      <w:marLeft w:val="0"/>
      <w:marRight w:val="0"/>
      <w:marTop w:val="0"/>
      <w:marBottom w:val="0"/>
      <w:divBdr>
        <w:top w:val="none" w:sz="0" w:space="0" w:color="auto"/>
        <w:left w:val="none" w:sz="0" w:space="0" w:color="auto"/>
        <w:bottom w:val="none" w:sz="0" w:space="0" w:color="auto"/>
        <w:right w:val="none" w:sz="0" w:space="0" w:color="auto"/>
      </w:divBdr>
    </w:div>
    <w:div w:id="584919444">
      <w:bodyDiv w:val="1"/>
      <w:marLeft w:val="0"/>
      <w:marRight w:val="0"/>
      <w:marTop w:val="0"/>
      <w:marBottom w:val="0"/>
      <w:divBdr>
        <w:top w:val="none" w:sz="0" w:space="0" w:color="auto"/>
        <w:left w:val="none" w:sz="0" w:space="0" w:color="auto"/>
        <w:bottom w:val="none" w:sz="0" w:space="0" w:color="auto"/>
        <w:right w:val="none" w:sz="0" w:space="0" w:color="auto"/>
      </w:divBdr>
    </w:div>
    <w:div w:id="602345918">
      <w:bodyDiv w:val="1"/>
      <w:marLeft w:val="0"/>
      <w:marRight w:val="0"/>
      <w:marTop w:val="0"/>
      <w:marBottom w:val="0"/>
      <w:divBdr>
        <w:top w:val="none" w:sz="0" w:space="0" w:color="auto"/>
        <w:left w:val="none" w:sz="0" w:space="0" w:color="auto"/>
        <w:bottom w:val="none" w:sz="0" w:space="0" w:color="auto"/>
        <w:right w:val="none" w:sz="0" w:space="0" w:color="auto"/>
      </w:divBdr>
    </w:div>
    <w:div w:id="606542103">
      <w:bodyDiv w:val="1"/>
      <w:marLeft w:val="0"/>
      <w:marRight w:val="0"/>
      <w:marTop w:val="0"/>
      <w:marBottom w:val="0"/>
      <w:divBdr>
        <w:top w:val="none" w:sz="0" w:space="0" w:color="auto"/>
        <w:left w:val="none" w:sz="0" w:space="0" w:color="auto"/>
        <w:bottom w:val="none" w:sz="0" w:space="0" w:color="auto"/>
        <w:right w:val="none" w:sz="0" w:space="0" w:color="auto"/>
      </w:divBdr>
    </w:div>
    <w:div w:id="607200953">
      <w:bodyDiv w:val="1"/>
      <w:marLeft w:val="0"/>
      <w:marRight w:val="0"/>
      <w:marTop w:val="0"/>
      <w:marBottom w:val="0"/>
      <w:divBdr>
        <w:top w:val="none" w:sz="0" w:space="0" w:color="auto"/>
        <w:left w:val="none" w:sz="0" w:space="0" w:color="auto"/>
        <w:bottom w:val="none" w:sz="0" w:space="0" w:color="auto"/>
        <w:right w:val="none" w:sz="0" w:space="0" w:color="auto"/>
      </w:divBdr>
    </w:div>
    <w:div w:id="609975635">
      <w:bodyDiv w:val="1"/>
      <w:marLeft w:val="0"/>
      <w:marRight w:val="0"/>
      <w:marTop w:val="0"/>
      <w:marBottom w:val="0"/>
      <w:divBdr>
        <w:top w:val="none" w:sz="0" w:space="0" w:color="auto"/>
        <w:left w:val="none" w:sz="0" w:space="0" w:color="auto"/>
        <w:bottom w:val="none" w:sz="0" w:space="0" w:color="auto"/>
        <w:right w:val="none" w:sz="0" w:space="0" w:color="auto"/>
      </w:divBdr>
    </w:div>
    <w:div w:id="610208371">
      <w:bodyDiv w:val="1"/>
      <w:marLeft w:val="0"/>
      <w:marRight w:val="0"/>
      <w:marTop w:val="0"/>
      <w:marBottom w:val="0"/>
      <w:divBdr>
        <w:top w:val="none" w:sz="0" w:space="0" w:color="auto"/>
        <w:left w:val="none" w:sz="0" w:space="0" w:color="auto"/>
        <w:bottom w:val="none" w:sz="0" w:space="0" w:color="auto"/>
        <w:right w:val="none" w:sz="0" w:space="0" w:color="auto"/>
      </w:divBdr>
    </w:div>
    <w:div w:id="656420730">
      <w:bodyDiv w:val="1"/>
      <w:marLeft w:val="0"/>
      <w:marRight w:val="0"/>
      <w:marTop w:val="0"/>
      <w:marBottom w:val="0"/>
      <w:divBdr>
        <w:top w:val="none" w:sz="0" w:space="0" w:color="auto"/>
        <w:left w:val="none" w:sz="0" w:space="0" w:color="auto"/>
        <w:bottom w:val="none" w:sz="0" w:space="0" w:color="auto"/>
        <w:right w:val="none" w:sz="0" w:space="0" w:color="auto"/>
      </w:divBdr>
    </w:div>
    <w:div w:id="663433752">
      <w:bodyDiv w:val="1"/>
      <w:marLeft w:val="0"/>
      <w:marRight w:val="0"/>
      <w:marTop w:val="0"/>
      <w:marBottom w:val="0"/>
      <w:divBdr>
        <w:top w:val="none" w:sz="0" w:space="0" w:color="auto"/>
        <w:left w:val="none" w:sz="0" w:space="0" w:color="auto"/>
        <w:bottom w:val="none" w:sz="0" w:space="0" w:color="auto"/>
        <w:right w:val="none" w:sz="0" w:space="0" w:color="auto"/>
      </w:divBdr>
    </w:div>
    <w:div w:id="670834825">
      <w:bodyDiv w:val="1"/>
      <w:marLeft w:val="0"/>
      <w:marRight w:val="0"/>
      <w:marTop w:val="0"/>
      <w:marBottom w:val="0"/>
      <w:divBdr>
        <w:top w:val="none" w:sz="0" w:space="0" w:color="auto"/>
        <w:left w:val="none" w:sz="0" w:space="0" w:color="auto"/>
        <w:bottom w:val="none" w:sz="0" w:space="0" w:color="auto"/>
        <w:right w:val="none" w:sz="0" w:space="0" w:color="auto"/>
      </w:divBdr>
    </w:div>
    <w:div w:id="682513517">
      <w:bodyDiv w:val="1"/>
      <w:marLeft w:val="0"/>
      <w:marRight w:val="0"/>
      <w:marTop w:val="0"/>
      <w:marBottom w:val="0"/>
      <w:divBdr>
        <w:top w:val="none" w:sz="0" w:space="0" w:color="auto"/>
        <w:left w:val="none" w:sz="0" w:space="0" w:color="auto"/>
        <w:bottom w:val="none" w:sz="0" w:space="0" w:color="auto"/>
        <w:right w:val="none" w:sz="0" w:space="0" w:color="auto"/>
      </w:divBdr>
    </w:div>
    <w:div w:id="700127621">
      <w:bodyDiv w:val="1"/>
      <w:marLeft w:val="0"/>
      <w:marRight w:val="0"/>
      <w:marTop w:val="0"/>
      <w:marBottom w:val="0"/>
      <w:divBdr>
        <w:top w:val="none" w:sz="0" w:space="0" w:color="auto"/>
        <w:left w:val="none" w:sz="0" w:space="0" w:color="auto"/>
        <w:bottom w:val="none" w:sz="0" w:space="0" w:color="auto"/>
        <w:right w:val="none" w:sz="0" w:space="0" w:color="auto"/>
      </w:divBdr>
    </w:div>
    <w:div w:id="721903830">
      <w:bodyDiv w:val="1"/>
      <w:marLeft w:val="0"/>
      <w:marRight w:val="0"/>
      <w:marTop w:val="0"/>
      <w:marBottom w:val="0"/>
      <w:divBdr>
        <w:top w:val="none" w:sz="0" w:space="0" w:color="auto"/>
        <w:left w:val="none" w:sz="0" w:space="0" w:color="auto"/>
        <w:bottom w:val="none" w:sz="0" w:space="0" w:color="auto"/>
        <w:right w:val="none" w:sz="0" w:space="0" w:color="auto"/>
      </w:divBdr>
    </w:div>
    <w:div w:id="721906507">
      <w:bodyDiv w:val="1"/>
      <w:marLeft w:val="0"/>
      <w:marRight w:val="0"/>
      <w:marTop w:val="0"/>
      <w:marBottom w:val="0"/>
      <w:divBdr>
        <w:top w:val="none" w:sz="0" w:space="0" w:color="auto"/>
        <w:left w:val="none" w:sz="0" w:space="0" w:color="auto"/>
        <w:bottom w:val="none" w:sz="0" w:space="0" w:color="auto"/>
        <w:right w:val="none" w:sz="0" w:space="0" w:color="auto"/>
      </w:divBdr>
    </w:div>
    <w:div w:id="731654746">
      <w:bodyDiv w:val="1"/>
      <w:marLeft w:val="0"/>
      <w:marRight w:val="0"/>
      <w:marTop w:val="0"/>
      <w:marBottom w:val="0"/>
      <w:divBdr>
        <w:top w:val="none" w:sz="0" w:space="0" w:color="auto"/>
        <w:left w:val="none" w:sz="0" w:space="0" w:color="auto"/>
        <w:bottom w:val="none" w:sz="0" w:space="0" w:color="auto"/>
        <w:right w:val="none" w:sz="0" w:space="0" w:color="auto"/>
      </w:divBdr>
    </w:div>
    <w:div w:id="734014538">
      <w:bodyDiv w:val="1"/>
      <w:marLeft w:val="0"/>
      <w:marRight w:val="0"/>
      <w:marTop w:val="0"/>
      <w:marBottom w:val="0"/>
      <w:divBdr>
        <w:top w:val="none" w:sz="0" w:space="0" w:color="auto"/>
        <w:left w:val="none" w:sz="0" w:space="0" w:color="auto"/>
        <w:bottom w:val="none" w:sz="0" w:space="0" w:color="auto"/>
        <w:right w:val="none" w:sz="0" w:space="0" w:color="auto"/>
      </w:divBdr>
    </w:div>
    <w:div w:id="778069682">
      <w:bodyDiv w:val="1"/>
      <w:marLeft w:val="0"/>
      <w:marRight w:val="0"/>
      <w:marTop w:val="0"/>
      <w:marBottom w:val="0"/>
      <w:divBdr>
        <w:top w:val="none" w:sz="0" w:space="0" w:color="auto"/>
        <w:left w:val="none" w:sz="0" w:space="0" w:color="auto"/>
        <w:bottom w:val="none" w:sz="0" w:space="0" w:color="auto"/>
        <w:right w:val="none" w:sz="0" w:space="0" w:color="auto"/>
      </w:divBdr>
    </w:div>
    <w:div w:id="779375447">
      <w:bodyDiv w:val="1"/>
      <w:marLeft w:val="0"/>
      <w:marRight w:val="0"/>
      <w:marTop w:val="0"/>
      <w:marBottom w:val="0"/>
      <w:divBdr>
        <w:top w:val="none" w:sz="0" w:space="0" w:color="auto"/>
        <w:left w:val="none" w:sz="0" w:space="0" w:color="auto"/>
        <w:bottom w:val="none" w:sz="0" w:space="0" w:color="auto"/>
        <w:right w:val="none" w:sz="0" w:space="0" w:color="auto"/>
      </w:divBdr>
    </w:div>
    <w:div w:id="785002344">
      <w:bodyDiv w:val="1"/>
      <w:marLeft w:val="0"/>
      <w:marRight w:val="0"/>
      <w:marTop w:val="0"/>
      <w:marBottom w:val="0"/>
      <w:divBdr>
        <w:top w:val="none" w:sz="0" w:space="0" w:color="auto"/>
        <w:left w:val="none" w:sz="0" w:space="0" w:color="auto"/>
        <w:bottom w:val="none" w:sz="0" w:space="0" w:color="auto"/>
        <w:right w:val="none" w:sz="0" w:space="0" w:color="auto"/>
      </w:divBdr>
    </w:div>
    <w:div w:id="788864973">
      <w:bodyDiv w:val="1"/>
      <w:marLeft w:val="0"/>
      <w:marRight w:val="0"/>
      <w:marTop w:val="0"/>
      <w:marBottom w:val="0"/>
      <w:divBdr>
        <w:top w:val="none" w:sz="0" w:space="0" w:color="auto"/>
        <w:left w:val="none" w:sz="0" w:space="0" w:color="auto"/>
        <w:bottom w:val="none" w:sz="0" w:space="0" w:color="auto"/>
        <w:right w:val="none" w:sz="0" w:space="0" w:color="auto"/>
      </w:divBdr>
    </w:div>
    <w:div w:id="815338788">
      <w:bodyDiv w:val="1"/>
      <w:marLeft w:val="0"/>
      <w:marRight w:val="0"/>
      <w:marTop w:val="0"/>
      <w:marBottom w:val="0"/>
      <w:divBdr>
        <w:top w:val="none" w:sz="0" w:space="0" w:color="auto"/>
        <w:left w:val="none" w:sz="0" w:space="0" w:color="auto"/>
        <w:bottom w:val="none" w:sz="0" w:space="0" w:color="auto"/>
        <w:right w:val="none" w:sz="0" w:space="0" w:color="auto"/>
      </w:divBdr>
    </w:div>
    <w:div w:id="828252532">
      <w:bodyDiv w:val="1"/>
      <w:marLeft w:val="0"/>
      <w:marRight w:val="0"/>
      <w:marTop w:val="0"/>
      <w:marBottom w:val="0"/>
      <w:divBdr>
        <w:top w:val="none" w:sz="0" w:space="0" w:color="auto"/>
        <w:left w:val="none" w:sz="0" w:space="0" w:color="auto"/>
        <w:bottom w:val="none" w:sz="0" w:space="0" w:color="auto"/>
        <w:right w:val="none" w:sz="0" w:space="0" w:color="auto"/>
      </w:divBdr>
    </w:div>
    <w:div w:id="831139714">
      <w:bodyDiv w:val="1"/>
      <w:marLeft w:val="0"/>
      <w:marRight w:val="0"/>
      <w:marTop w:val="0"/>
      <w:marBottom w:val="0"/>
      <w:divBdr>
        <w:top w:val="none" w:sz="0" w:space="0" w:color="auto"/>
        <w:left w:val="none" w:sz="0" w:space="0" w:color="auto"/>
        <w:bottom w:val="none" w:sz="0" w:space="0" w:color="auto"/>
        <w:right w:val="none" w:sz="0" w:space="0" w:color="auto"/>
      </w:divBdr>
    </w:div>
    <w:div w:id="831607645">
      <w:bodyDiv w:val="1"/>
      <w:marLeft w:val="0"/>
      <w:marRight w:val="0"/>
      <w:marTop w:val="0"/>
      <w:marBottom w:val="0"/>
      <w:divBdr>
        <w:top w:val="none" w:sz="0" w:space="0" w:color="auto"/>
        <w:left w:val="none" w:sz="0" w:space="0" w:color="auto"/>
        <w:bottom w:val="none" w:sz="0" w:space="0" w:color="auto"/>
        <w:right w:val="none" w:sz="0" w:space="0" w:color="auto"/>
      </w:divBdr>
    </w:div>
    <w:div w:id="834960164">
      <w:bodyDiv w:val="1"/>
      <w:marLeft w:val="0"/>
      <w:marRight w:val="0"/>
      <w:marTop w:val="0"/>
      <w:marBottom w:val="0"/>
      <w:divBdr>
        <w:top w:val="none" w:sz="0" w:space="0" w:color="auto"/>
        <w:left w:val="none" w:sz="0" w:space="0" w:color="auto"/>
        <w:bottom w:val="none" w:sz="0" w:space="0" w:color="auto"/>
        <w:right w:val="none" w:sz="0" w:space="0" w:color="auto"/>
      </w:divBdr>
    </w:div>
    <w:div w:id="835221112">
      <w:bodyDiv w:val="1"/>
      <w:marLeft w:val="0"/>
      <w:marRight w:val="0"/>
      <w:marTop w:val="0"/>
      <w:marBottom w:val="0"/>
      <w:divBdr>
        <w:top w:val="none" w:sz="0" w:space="0" w:color="auto"/>
        <w:left w:val="none" w:sz="0" w:space="0" w:color="auto"/>
        <w:bottom w:val="none" w:sz="0" w:space="0" w:color="auto"/>
        <w:right w:val="none" w:sz="0" w:space="0" w:color="auto"/>
      </w:divBdr>
    </w:div>
    <w:div w:id="835221737">
      <w:bodyDiv w:val="1"/>
      <w:marLeft w:val="0"/>
      <w:marRight w:val="0"/>
      <w:marTop w:val="0"/>
      <w:marBottom w:val="0"/>
      <w:divBdr>
        <w:top w:val="none" w:sz="0" w:space="0" w:color="auto"/>
        <w:left w:val="none" w:sz="0" w:space="0" w:color="auto"/>
        <w:bottom w:val="none" w:sz="0" w:space="0" w:color="auto"/>
        <w:right w:val="none" w:sz="0" w:space="0" w:color="auto"/>
      </w:divBdr>
    </w:div>
    <w:div w:id="845247658">
      <w:bodyDiv w:val="1"/>
      <w:marLeft w:val="0"/>
      <w:marRight w:val="0"/>
      <w:marTop w:val="0"/>
      <w:marBottom w:val="0"/>
      <w:divBdr>
        <w:top w:val="none" w:sz="0" w:space="0" w:color="auto"/>
        <w:left w:val="none" w:sz="0" w:space="0" w:color="auto"/>
        <w:bottom w:val="none" w:sz="0" w:space="0" w:color="auto"/>
        <w:right w:val="none" w:sz="0" w:space="0" w:color="auto"/>
      </w:divBdr>
    </w:div>
    <w:div w:id="865482737">
      <w:bodyDiv w:val="1"/>
      <w:marLeft w:val="0"/>
      <w:marRight w:val="0"/>
      <w:marTop w:val="0"/>
      <w:marBottom w:val="0"/>
      <w:divBdr>
        <w:top w:val="none" w:sz="0" w:space="0" w:color="auto"/>
        <w:left w:val="none" w:sz="0" w:space="0" w:color="auto"/>
        <w:bottom w:val="none" w:sz="0" w:space="0" w:color="auto"/>
        <w:right w:val="none" w:sz="0" w:space="0" w:color="auto"/>
      </w:divBdr>
    </w:div>
    <w:div w:id="872303452">
      <w:bodyDiv w:val="1"/>
      <w:marLeft w:val="0"/>
      <w:marRight w:val="0"/>
      <w:marTop w:val="0"/>
      <w:marBottom w:val="0"/>
      <w:divBdr>
        <w:top w:val="none" w:sz="0" w:space="0" w:color="auto"/>
        <w:left w:val="none" w:sz="0" w:space="0" w:color="auto"/>
        <w:bottom w:val="none" w:sz="0" w:space="0" w:color="auto"/>
        <w:right w:val="none" w:sz="0" w:space="0" w:color="auto"/>
      </w:divBdr>
    </w:div>
    <w:div w:id="876545755">
      <w:bodyDiv w:val="1"/>
      <w:marLeft w:val="0"/>
      <w:marRight w:val="0"/>
      <w:marTop w:val="0"/>
      <w:marBottom w:val="0"/>
      <w:divBdr>
        <w:top w:val="none" w:sz="0" w:space="0" w:color="auto"/>
        <w:left w:val="none" w:sz="0" w:space="0" w:color="auto"/>
        <w:bottom w:val="none" w:sz="0" w:space="0" w:color="auto"/>
        <w:right w:val="none" w:sz="0" w:space="0" w:color="auto"/>
      </w:divBdr>
    </w:div>
    <w:div w:id="876820318">
      <w:bodyDiv w:val="1"/>
      <w:marLeft w:val="0"/>
      <w:marRight w:val="0"/>
      <w:marTop w:val="0"/>
      <w:marBottom w:val="0"/>
      <w:divBdr>
        <w:top w:val="none" w:sz="0" w:space="0" w:color="auto"/>
        <w:left w:val="none" w:sz="0" w:space="0" w:color="auto"/>
        <w:bottom w:val="none" w:sz="0" w:space="0" w:color="auto"/>
        <w:right w:val="none" w:sz="0" w:space="0" w:color="auto"/>
      </w:divBdr>
    </w:div>
    <w:div w:id="878510860">
      <w:bodyDiv w:val="1"/>
      <w:marLeft w:val="0"/>
      <w:marRight w:val="0"/>
      <w:marTop w:val="0"/>
      <w:marBottom w:val="0"/>
      <w:divBdr>
        <w:top w:val="none" w:sz="0" w:space="0" w:color="auto"/>
        <w:left w:val="none" w:sz="0" w:space="0" w:color="auto"/>
        <w:bottom w:val="none" w:sz="0" w:space="0" w:color="auto"/>
        <w:right w:val="none" w:sz="0" w:space="0" w:color="auto"/>
      </w:divBdr>
    </w:div>
    <w:div w:id="883636962">
      <w:bodyDiv w:val="1"/>
      <w:marLeft w:val="0"/>
      <w:marRight w:val="0"/>
      <w:marTop w:val="0"/>
      <w:marBottom w:val="0"/>
      <w:divBdr>
        <w:top w:val="none" w:sz="0" w:space="0" w:color="auto"/>
        <w:left w:val="none" w:sz="0" w:space="0" w:color="auto"/>
        <w:bottom w:val="none" w:sz="0" w:space="0" w:color="auto"/>
        <w:right w:val="none" w:sz="0" w:space="0" w:color="auto"/>
      </w:divBdr>
    </w:div>
    <w:div w:id="927275143">
      <w:bodyDiv w:val="1"/>
      <w:marLeft w:val="0"/>
      <w:marRight w:val="0"/>
      <w:marTop w:val="0"/>
      <w:marBottom w:val="0"/>
      <w:divBdr>
        <w:top w:val="none" w:sz="0" w:space="0" w:color="auto"/>
        <w:left w:val="none" w:sz="0" w:space="0" w:color="auto"/>
        <w:bottom w:val="none" w:sz="0" w:space="0" w:color="auto"/>
        <w:right w:val="none" w:sz="0" w:space="0" w:color="auto"/>
      </w:divBdr>
    </w:div>
    <w:div w:id="932394493">
      <w:bodyDiv w:val="1"/>
      <w:marLeft w:val="0"/>
      <w:marRight w:val="0"/>
      <w:marTop w:val="0"/>
      <w:marBottom w:val="0"/>
      <w:divBdr>
        <w:top w:val="none" w:sz="0" w:space="0" w:color="auto"/>
        <w:left w:val="none" w:sz="0" w:space="0" w:color="auto"/>
        <w:bottom w:val="none" w:sz="0" w:space="0" w:color="auto"/>
        <w:right w:val="none" w:sz="0" w:space="0" w:color="auto"/>
      </w:divBdr>
    </w:div>
    <w:div w:id="938879039">
      <w:bodyDiv w:val="1"/>
      <w:marLeft w:val="0"/>
      <w:marRight w:val="0"/>
      <w:marTop w:val="0"/>
      <w:marBottom w:val="0"/>
      <w:divBdr>
        <w:top w:val="none" w:sz="0" w:space="0" w:color="auto"/>
        <w:left w:val="none" w:sz="0" w:space="0" w:color="auto"/>
        <w:bottom w:val="none" w:sz="0" w:space="0" w:color="auto"/>
        <w:right w:val="none" w:sz="0" w:space="0" w:color="auto"/>
      </w:divBdr>
    </w:div>
    <w:div w:id="963074132">
      <w:bodyDiv w:val="1"/>
      <w:marLeft w:val="0"/>
      <w:marRight w:val="0"/>
      <w:marTop w:val="0"/>
      <w:marBottom w:val="0"/>
      <w:divBdr>
        <w:top w:val="none" w:sz="0" w:space="0" w:color="auto"/>
        <w:left w:val="none" w:sz="0" w:space="0" w:color="auto"/>
        <w:bottom w:val="none" w:sz="0" w:space="0" w:color="auto"/>
        <w:right w:val="none" w:sz="0" w:space="0" w:color="auto"/>
      </w:divBdr>
    </w:div>
    <w:div w:id="970937682">
      <w:bodyDiv w:val="1"/>
      <w:marLeft w:val="0"/>
      <w:marRight w:val="0"/>
      <w:marTop w:val="0"/>
      <w:marBottom w:val="0"/>
      <w:divBdr>
        <w:top w:val="none" w:sz="0" w:space="0" w:color="auto"/>
        <w:left w:val="none" w:sz="0" w:space="0" w:color="auto"/>
        <w:bottom w:val="none" w:sz="0" w:space="0" w:color="auto"/>
        <w:right w:val="none" w:sz="0" w:space="0" w:color="auto"/>
      </w:divBdr>
    </w:div>
    <w:div w:id="972978334">
      <w:bodyDiv w:val="1"/>
      <w:marLeft w:val="0"/>
      <w:marRight w:val="0"/>
      <w:marTop w:val="0"/>
      <w:marBottom w:val="0"/>
      <w:divBdr>
        <w:top w:val="none" w:sz="0" w:space="0" w:color="auto"/>
        <w:left w:val="none" w:sz="0" w:space="0" w:color="auto"/>
        <w:bottom w:val="none" w:sz="0" w:space="0" w:color="auto"/>
        <w:right w:val="none" w:sz="0" w:space="0" w:color="auto"/>
      </w:divBdr>
    </w:div>
    <w:div w:id="989290262">
      <w:bodyDiv w:val="1"/>
      <w:marLeft w:val="0"/>
      <w:marRight w:val="0"/>
      <w:marTop w:val="0"/>
      <w:marBottom w:val="0"/>
      <w:divBdr>
        <w:top w:val="none" w:sz="0" w:space="0" w:color="auto"/>
        <w:left w:val="none" w:sz="0" w:space="0" w:color="auto"/>
        <w:bottom w:val="none" w:sz="0" w:space="0" w:color="auto"/>
        <w:right w:val="none" w:sz="0" w:space="0" w:color="auto"/>
      </w:divBdr>
    </w:div>
    <w:div w:id="997687198">
      <w:bodyDiv w:val="1"/>
      <w:marLeft w:val="0"/>
      <w:marRight w:val="0"/>
      <w:marTop w:val="0"/>
      <w:marBottom w:val="0"/>
      <w:divBdr>
        <w:top w:val="none" w:sz="0" w:space="0" w:color="auto"/>
        <w:left w:val="none" w:sz="0" w:space="0" w:color="auto"/>
        <w:bottom w:val="none" w:sz="0" w:space="0" w:color="auto"/>
        <w:right w:val="none" w:sz="0" w:space="0" w:color="auto"/>
      </w:divBdr>
    </w:div>
    <w:div w:id="1002003045">
      <w:bodyDiv w:val="1"/>
      <w:marLeft w:val="0"/>
      <w:marRight w:val="0"/>
      <w:marTop w:val="0"/>
      <w:marBottom w:val="0"/>
      <w:divBdr>
        <w:top w:val="none" w:sz="0" w:space="0" w:color="auto"/>
        <w:left w:val="none" w:sz="0" w:space="0" w:color="auto"/>
        <w:bottom w:val="none" w:sz="0" w:space="0" w:color="auto"/>
        <w:right w:val="none" w:sz="0" w:space="0" w:color="auto"/>
      </w:divBdr>
    </w:div>
    <w:div w:id="1006321467">
      <w:bodyDiv w:val="1"/>
      <w:marLeft w:val="0"/>
      <w:marRight w:val="0"/>
      <w:marTop w:val="0"/>
      <w:marBottom w:val="0"/>
      <w:divBdr>
        <w:top w:val="none" w:sz="0" w:space="0" w:color="auto"/>
        <w:left w:val="none" w:sz="0" w:space="0" w:color="auto"/>
        <w:bottom w:val="none" w:sz="0" w:space="0" w:color="auto"/>
        <w:right w:val="none" w:sz="0" w:space="0" w:color="auto"/>
      </w:divBdr>
    </w:div>
    <w:div w:id="1020862372">
      <w:bodyDiv w:val="1"/>
      <w:marLeft w:val="0"/>
      <w:marRight w:val="0"/>
      <w:marTop w:val="0"/>
      <w:marBottom w:val="0"/>
      <w:divBdr>
        <w:top w:val="none" w:sz="0" w:space="0" w:color="auto"/>
        <w:left w:val="none" w:sz="0" w:space="0" w:color="auto"/>
        <w:bottom w:val="none" w:sz="0" w:space="0" w:color="auto"/>
        <w:right w:val="none" w:sz="0" w:space="0" w:color="auto"/>
      </w:divBdr>
    </w:div>
    <w:div w:id="1022558546">
      <w:bodyDiv w:val="1"/>
      <w:marLeft w:val="0"/>
      <w:marRight w:val="0"/>
      <w:marTop w:val="0"/>
      <w:marBottom w:val="0"/>
      <w:divBdr>
        <w:top w:val="none" w:sz="0" w:space="0" w:color="auto"/>
        <w:left w:val="none" w:sz="0" w:space="0" w:color="auto"/>
        <w:bottom w:val="none" w:sz="0" w:space="0" w:color="auto"/>
        <w:right w:val="none" w:sz="0" w:space="0" w:color="auto"/>
      </w:divBdr>
    </w:div>
    <w:div w:id="1028530258">
      <w:bodyDiv w:val="1"/>
      <w:marLeft w:val="0"/>
      <w:marRight w:val="0"/>
      <w:marTop w:val="0"/>
      <w:marBottom w:val="0"/>
      <w:divBdr>
        <w:top w:val="none" w:sz="0" w:space="0" w:color="auto"/>
        <w:left w:val="none" w:sz="0" w:space="0" w:color="auto"/>
        <w:bottom w:val="none" w:sz="0" w:space="0" w:color="auto"/>
        <w:right w:val="none" w:sz="0" w:space="0" w:color="auto"/>
      </w:divBdr>
    </w:div>
    <w:div w:id="1032922912">
      <w:bodyDiv w:val="1"/>
      <w:marLeft w:val="0"/>
      <w:marRight w:val="0"/>
      <w:marTop w:val="0"/>
      <w:marBottom w:val="0"/>
      <w:divBdr>
        <w:top w:val="none" w:sz="0" w:space="0" w:color="auto"/>
        <w:left w:val="none" w:sz="0" w:space="0" w:color="auto"/>
        <w:bottom w:val="none" w:sz="0" w:space="0" w:color="auto"/>
        <w:right w:val="none" w:sz="0" w:space="0" w:color="auto"/>
      </w:divBdr>
    </w:div>
    <w:div w:id="1034500484">
      <w:bodyDiv w:val="1"/>
      <w:marLeft w:val="0"/>
      <w:marRight w:val="0"/>
      <w:marTop w:val="0"/>
      <w:marBottom w:val="0"/>
      <w:divBdr>
        <w:top w:val="none" w:sz="0" w:space="0" w:color="auto"/>
        <w:left w:val="none" w:sz="0" w:space="0" w:color="auto"/>
        <w:bottom w:val="none" w:sz="0" w:space="0" w:color="auto"/>
        <w:right w:val="none" w:sz="0" w:space="0" w:color="auto"/>
      </w:divBdr>
    </w:div>
    <w:div w:id="1063218159">
      <w:bodyDiv w:val="1"/>
      <w:marLeft w:val="0"/>
      <w:marRight w:val="0"/>
      <w:marTop w:val="0"/>
      <w:marBottom w:val="0"/>
      <w:divBdr>
        <w:top w:val="none" w:sz="0" w:space="0" w:color="auto"/>
        <w:left w:val="none" w:sz="0" w:space="0" w:color="auto"/>
        <w:bottom w:val="none" w:sz="0" w:space="0" w:color="auto"/>
        <w:right w:val="none" w:sz="0" w:space="0" w:color="auto"/>
      </w:divBdr>
    </w:div>
    <w:div w:id="1073309679">
      <w:bodyDiv w:val="1"/>
      <w:marLeft w:val="0"/>
      <w:marRight w:val="0"/>
      <w:marTop w:val="0"/>
      <w:marBottom w:val="0"/>
      <w:divBdr>
        <w:top w:val="none" w:sz="0" w:space="0" w:color="auto"/>
        <w:left w:val="none" w:sz="0" w:space="0" w:color="auto"/>
        <w:bottom w:val="none" w:sz="0" w:space="0" w:color="auto"/>
        <w:right w:val="none" w:sz="0" w:space="0" w:color="auto"/>
      </w:divBdr>
    </w:div>
    <w:div w:id="1076513134">
      <w:bodyDiv w:val="1"/>
      <w:marLeft w:val="0"/>
      <w:marRight w:val="0"/>
      <w:marTop w:val="0"/>
      <w:marBottom w:val="0"/>
      <w:divBdr>
        <w:top w:val="none" w:sz="0" w:space="0" w:color="auto"/>
        <w:left w:val="none" w:sz="0" w:space="0" w:color="auto"/>
        <w:bottom w:val="none" w:sz="0" w:space="0" w:color="auto"/>
        <w:right w:val="none" w:sz="0" w:space="0" w:color="auto"/>
      </w:divBdr>
    </w:div>
    <w:div w:id="1081290526">
      <w:bodyDiv w:val="1"/>
      <w:marLeft w:val="0"/>
      <w:marRight w:val="0"/>
      <w:marTop w:val="0"/>
      <w:marBottom w:val="0"/>
      <w:divBdr>
        <w:top w:val="none" w:sz="0" w:space="0" w:color="auto"/>
        <w:left w:val="none" w:sz="0" w:space="0" w:color="auto"/>
        <w:bottom w:val="none" w:sz="0" w:space="0" w:color="auto"/>
        <w:right w:val="none" w:sz="0" w:space="0" w:color="auto"/>
      </w:divBdr>
    </w:div>
    <w:div w:id="1086416940">
      <w:bodyDiv w:val="1"/>
      <w:marLeft w:val="0"/>
      <w:marRight w:val="0"/>
      <w:marTop w:val="0"/>
      <w:marBottom w:val="0"/>
      <w:divBdr>
        <w:top w:val="none" w:sz="0" w:space="0" w:color="auto"/>
        <w:left w:val="none" w:sz="0" w:space="0" w:color="auto"/>
        <w:bottom w:val="none" w:sz="0" w:space="0" w:color="auto"/>
        <w:right w:val="none" w:sz="0" w:space="0" w:color="auto"/>
      </w:divBdr>
    </w:div>
    <w:div w:id="1093278896">
      <w:bodyDiv w:val="1"/>
      <w:marLeft w:val="0"/>
      <w:marRight w:val="0"/>
      <w:marTop w:val="0"/>
      <w:marBottom w:val="0"/>
      <w:divBdr>
        <w:top w:val="none" w:sz="0" w:space="0" w:color="auto"/>
        <w:left w:val="none" w:sz="0" w:space="0" w:color="auto"/>
        <w:bottom w:val="none" w:sz="0" w:space="0" w:color="auto"/>
        <w:right w:val="none" w:sz="0" w:space="0" w:color="auto"/>
      </w:divBdr>
    </w:div>
    <w:div w:id="1102140931">
      <w:bodyDiv w:val="1"/>
      <w:marLeft w:val="0"/>
      <w:marRight w:val="0"/>
      <w:marTop w:val="0"/>
      <w:marBottom w:val="0"/>
      <w:divBdr>
        <w:top w:val="none" w:sz="0" w:space="0" w:color="auto"/>
        <w:left w:val="none" w:sz="0" w:space="0" w:color="auto"/>
        <w:bottom w:val="none" w:sz="0" w:space="0" w:color="auto"/>
        <w:right w:val="none" w:sz="0" w:space="0" w:color="auto"/>
      </w:divBdr>
    </w:div>
    <w:div w:id="1112742988">
      <w:bodyDiv w:val="1"/>
      <w:marLeft w:val="0"/>
      <w:marRight w:val="0"/>
      <w:marTop w:val="0"/>
      <w:marBottom w:val="0"/>
      <w:divBdr>
        <w:top w:val="none" w:sz="0" w:space="0" w:color="auto"/>
        <w:left w:val="none" w:sz="0" w:space="0" w:color="auto"/>
        <w:bottom w:val="none" w:sz="0" w:space="0" w:color="auto"/>
        <w:right w:val="none" w:sz="0" w:space="0" w:color="auto"/>
      </w:divBdr>
    </w:div>
    <w:div w:id="1132286900">
      <w:bodyDiv w:val="1"/>
      <w:marLeft w:val="0"/>
      <w:marRight w:val="0"/>
      <w:marTop w:val="0"/>
      <w:marBottom w:val="0"/>
      <w:divBdr>
        <w:top w:val="none" w:sz="0" w:space="0" w:color="auto"/>
        <w:left w:val="none" w:sz="0" w:space="0" w:color="auto"/>
        <w:bottom w:val="none" w:sz="0" w:space="0" w:color="auto"/>
        <w:right w:val="none" w:sz="0" w:space="0" w:color="auto"/>
      </w:divBdr>
    </w:div>
    <w:div w:id="1133988510">
      <w:bodyDiv w:val="1"/>
      <w:marLeft w:val="0"/>
      <w:marRight w:val="0"/>
      <w:marTop w:val="0"/>
      <w:marBottom w:val="0"/>
      <w:divBdr>
        <w:top w:val="none" w:sz="0" w:space="0" w:color="auto"/>
        <w:left w:val="none" w:sz="0" w:space="0" w:color="auto"/>
        <w:bottom w:val="none" w:sz="0" w:space="0" w:color="auto"/>
        <w:right w:val="none" w:sz="0" w:space="0" w:color="auto"/>
      </w:divBdr>
    </w:div>
    <w:div w:id="1142842756">
      <w:bodyDiv w:val="1"/>
      <w:marLeft w:val="0"/>
      <w:marRight w:val="0"/>
      <w:marTop w:val="0"/>
      <w:marBottom w:val="0"/>
      <w:divBdr>
        <w:top w:val="none" w:sz="0" w:space="0" w:color="auto"/>
        <w:left w:val="none" w:sz="0" w:space="0" w:color="auto"/>
        <w:bottom w:val="none" w:sz="0" w:space="0" w:color="auto"/>
        <w:right w:val="none" w:sz="0" w:space="0" w:color="auto"/>
      </w:divBdr>
    </w:div>
    <w:div w:id="1144809088">
      <w:bodyDiv w:val="1"/>
      <w:marLeft w:val="0"/>
      <w:marRight w:val="0"/>
      <w:marTop w:val="0"/>
      <w:marBottom w:val="0"/>
      <w:divBdr>
        <w:top w:val="none" w:sz="0" w:space="0" w:color="auto"/>
        <w:left w:val="none" w:sz="0" w:space="0" w:color="auto"/>
        <w:bottom w:val="none" w:sz="0" w:space="0" w:color="auto"/>
        <w:right w:val="none" w:sz="0" w:space="0" w:color="auto"/>
      </w:divBdr>
    </w:div>
    <w:div w:id="1155486118">
      <w:bodyDiv w:val="1"/>
      <w:marLeft w:val="0"/>
      <w:marRight w:val="0"/>
      <w:marTop w:val="0"/>
      <w:marBottom w:val="0"/>
      <w:divBdr>
        <w:top w:val="none" w:sz="0" w:space="0" w:color="auto"/>
        <w:left w:val="none" w:sz="0" w:space="0" w:color="auto"/>
        <w:bottom w:val="none" w:sz="0" w:space="0" w:color="auto"/>
        <w:right w:val="none" w:sz="0" w:space="0" w:color="auto"/>
      </w:divBdr>
    </w:div>
    <w:div w:id="1159930576">
      <w:bodyDiv w:val="1"/>
      <w:marLeft w:val="0"/>
      <w:marRight w:val="0"/>
      <w:marTop w:val="0"/>
      <w:marBottom w:val="0"/>
      <w:divBdr>
        <w:top w:val="none" w:sz="0" w:space="0" w:color="auto"/>
        <w:left w:val="none" w:sz="0" w:space="0" w:color="auto"/>
        <w:bottom w:val="none" w:sz="0" w:space="0" w:color="auto"/>
        <w:right w:val="none" w:sz="0" w:space="0" w:color="auto"/>
      </w:divBdr>
    </w:div>
    <w:div w:id="1201935244">
      <w:bodyDiv w:val="1"/>
      <w:marLeft w:val="0"/>
      <w:marRight w:val="0"/>
      <w:marTop w:val="0"/>
      <w:marBottom w:val="0"/>
      <w:divBdr>
        <w:top w:val="none" w:sz="0" w:space="0" w:color="auto"/>
        <w:left w:val="none" w:sz="0" w:space="0" w:color="auto"/>
        <w:bottom w:val="none" w:sz="0" w:space="0" w:color="auto"/>
        <w:right w:val="none" w:sz="0" w:space="0" w:color="auto"/>
      </w:divBdr>
    </w:div>
    <w:div w:id="1204945464">
      <w:bodyDiv w:val="1"/>
      <w:marLeft w:val="0"/>
      <w:marRight w:val="0"/>
      <w:marTop w:val="0"/>
      <w:marBottom w:val="0"/>
      <w:divBdr>
        <w:top w:val="none" w:sz="0" w:space="0" w:color="auto"/>
        <w:left w:val="none" w:sz="0" w:space="0" w:color="auto"/>
        <w:bottom w:val="none" w:sz="0" w:space="0" w:color="auto"/>
        <w:right w:val="none" w:sz="0" w:space="0" w:color="auto"/>
      </w:divBdr>
    </w:div>
    <w:div w:id="1207789415">
      <w:bodyDiv w:val="1"/>
      <w:marLeft w:val="0"/>
      <w:marRight w:val="0"/>
      <w:marTop w:val="0"/>
      <w:marBottom w:val="0"/>
      <w:divBdr>
        <w:top w:val="none" w:sz="0" w:space="0" w:color="auto"/>
        <w:left w:val="none" w:sz="0" w:space="0" w:color="auto"/>
        <w:bottom w:val="none" w:sz="0" w:space="0" w:color="auto"/>
        <w:right w:val="none" w:sz="0" w:space="0" w:color="auto"/>
      </w:divBdr>
    </w:div>
    <w:div w:id="1233735455">
      <w:bodyDiv w:val="1"/>
      <w:marLeft w:val="0"/>
      <w:marRight w:val="0"/>
      <w:marTop w:val="0"/>
      <w:marBottom w:val="0"/>
      <w:divBdr>
        <w:top w:val="none" w:sz="0" w:space="0" w:color="auto"/>
        <w:left w:val="none" w:sz="0" w:space="0" w:color="auto"/>
        <w:bottom w:val="none" w:sz="0" w:space="0" w:color="auto"/>
        <w:right w:val="none" w:sz="0" w:space="0" w:color="auto"/>
      </w:divBdr>
    </w:div>
    <w:div w:id="1240752563">
      <w:bodyDiv w:val="1"/>
      <w:marLeft w:val="0"/>
      <w:marRight w:val="0"/>
      <w:marTop w:val="0"/>
      <w:marBottom w:val="0"/>
      <w:divBdr>
        <w:top w:val="none" w:sz="0" w:space="0" w:color="auto"/>
        <w:left w:val="none" w:sz="0" w:space="0" w:color="auto"/>
        <w:bottom w:val="none" w:sz="0" w:space="0" w:color="auto"/>
        <w:right w:val="none" w:sz="0" w:space="0" w:color="auto"/>
      </w:divBdr>
    </w:div>
    <w:div w:id="1247962975">
      <w:bodyDiv w:val="1"/>
      <w:marLeft w:val="0"/>
      <w:marRight w:val="0"/>
      <w:marTop w:val="0"/>
      <w:marBottom w:val="0"/>
      <w:divBdr>
        <w:top w:val="none" w:sz="0" w:space="0" w:color="auto"/>
        <w:left w:val="none" w:sz="0" w:space="0" w:color="auto"/>
        <w:bottom w:val="none" w:sz="0" w:space="0" w:color="auto"/>
        <w:right w:val="none" w:sz="0" w:space="0" w:color="auto"/>
      </w:divBdr>
    </w:div>
    <w:div w:id="1253585920">
      <w:bodyDiv w:val="1"/>
      <w:marLeft w:val="0"/>
      <w:marRight w:val="0"/>
      <w:marTop w:val="0"/>
      <w:marBottom w:val="0"/>
      <w:divBdr>
        <w:top w:val="none" w:sz="0" w:space="0" w:color="auto"/>
        <w:left w:val="none" w:sz="0" w:space="0" w:color="auto"/>
        <w:bottom w:val="none" w:sz="0" w:space="0" w:color="auto"/>
        <w:right w:val="none" w:sz="0" w:space="0" w:color="auto"/>
      </w:divBdr>
    </w:div>
    <w:div w:id="1268847684">
      <w:bodyDiv w:val="1"/>
      <w:marLeft w:val="0"/>
      <w:marRight w:val="0"/>
      <w:marTop w:val="0"/>
      <w:marBottom w:val="0"/>
      <w:divBdr>
        <w:top w:val="none" w:sz="0" w:space="0" w:color="auto"/>
        <w:left w:val="none" w:sz="0" w:space="0" w:color="auto"/>
        <w:bottom w:val="none" w:sz="0" w:space="0" w:color="auto"/>
        <w:right w:val="none" w:sz="0" w:space="0" w:color="auto"/>
      </w:divBdr>
    </w:div>
    <w:div w:id="1272318120">
      <w:bodyDiv w:val="1"/>
      <w:marLeft w:val="0"/>
      <w:marRight w:val="0"/>
      <w:marTop w:val="0"/>
      <w:marBottom w:val="0"/>
      <w:divBdr>
        <w:top w:val="none" w:sz="0" w:space="0" w:color="auto"/>
        <w:left w:val="none" w:sz="0" w:space="0" w:color="auto"/>
        <w:bottom w:val="none" w:sz="0" w:space="0" w:color="auto"/>
        <w:right w:val="none" w:sz="0" w:space="0" w:color="auto"/>
      </w:divBdr>
    </w:div>
    <w:div w:id="1277365405">
      <w:bodyDiv w:val="1"/>
      <w:marLeft w:val="0"/>
      <w:marRight w:val="0"/>
      <w:marTop w:val="0"/>
      <w:marBottom w:val="0"/>
      <w:divBdr>
        <w:top w:val="none" w:sz="0" w:space="0" w:color="auto"/>
        <w:left w:val="none" w:sz="0" w:space="0" w:color="auto"/>
        <w:bottom w:val="none" w:sz="0" w:space="0" w:color="auto"/>
        <w:right w:val="none" w:sz="0" w:space="0" w:color="auto"/>
      </w:divBdr>
    </w:div>
    <w:div w:id="1280575040">
      <w:bodyDiv w:val="1"/>
      <w:marLeft w:val="0"/>
      <w:marRight w:val="0"/>
      <w:marTop w:val="0"/>
      <w:marBottom w:val="0"/>
      <w:divBdr>
        <w:top w:val="none" w:sz="0" w:space="0" w:color="auto"/>
        <w:left w:val="none" w:sz="0" w:space="0" w:color="auto"/>
        <w:bottom w:val="none" w:sz="0" w:space="0" w:color="auto"/>
        <w:right w:val="none" w:sz="0" w:space="0" w:color="auto"/>
      </w:divBdr>
    </w:div>
    <w:div w:id="1289900563">
      <w:bodyDiv w:val="1"/>
      <w:marLeft w:val="0"/>
      <w:marRight w:val="0"/>
      <w:marTop w:val="0"/>
      <w:marBottom w:val="0"/>
      <w:divBdr>
        <w:top w:val="none" w:sz="0" w:space="0" w:color="auto"/>
        <w:left w:val="none" w:sz="0" w:space="0" w:color="auto"/>
        <w:bottom w:val="none" w:sz="0" w:space="0" w:color="auto"/>
        <w:right w:val="none" w:sz="0" w:space="0" w:color="auto"/>
      </w:divBdr>
    </w:div>
    <w:div w:id="1294561874">
      <w:bodyDiv w:val="1"/>
      <w:marLeft w:val="0"/>
      <w:marRight w:val="0"/>
      <w:marTop w:val="0"/>
      <w:marBottom w:val="0"/>
      <w:divBdr>
        <w:top w:val="none" w:sz="0" w:space="0" w:color="auto"/>
        <w:left w:val="none" w:sz="0" w:space="0" w:color="auto"/>
        <w:bottom w:val="none" w:sz="0" w:space="0" w:color="auto"/>
        <w:right w:val="none" w:sz="0" w:space="0" w:color="auto"/>
      </w:divBdr>
    </w:div>
    <w:div w:id="1302686682">
      <w:bodyDiv w:val="1"/>
      <w:marLeft w:val="0"/>
      <w:marRight w:val="0"/>
      <w:marTop w:val="0"/>
      <w:marBottom w:val="0"/>
      <w:divBdr>
        <w:top w:val="none" w:sz="0" w:space="0" w:color="auto"/>
        <w:left w:val="none" w:sz="0" w:space="0" w:color="auto"/>
        <w:bottom w:val="none" w:sz="0" w:space="0" w:color="auto"/>
        <w:right w:val="none" w:sz="0" w:space="0" w:color="auto"/>
      </w:divBdr>
    </w:div>
    <w:div w:id="1307203470">
      <w:bodyDiv w:val="1"/>
      <w:marLeft w:val="0"/>
      <w:marRight w:val="0"/>
      <w:marTop w:val="0"/>
      <w:marBottom w:val="0"/>
      <w:divBdr>
        <w:top w:val="none" w:sz="0" w:space="0" w:color="auto"/>
        <w:left w:val="none" w:sz="0" w:space="0" w:color="auto"/>
        <w:bottom w:val="none" w:sz="0" w:space="0" w:color="auto"/>
        <w:right w:val="none" w:sz="0" w:space="0" w:color="auto"/>
      </w:divBdr>
    </w:div>
    <w:div w:id="1309166711">
      <w:bodyDiv w:val="1"/>
      <w:marLeft w:val="0"/>
      <w:marRight w:val="0"/>
      <w:marTop w:val="0"/>
      <w:marBottom w:val="0"/>
      <w:divBdr>
        <w:top w:val="none" w:sz="0" w:space="0" w:color="auto"/>
        <w:left w:val="none" w:sz="0" w:space="0" w:color="auto"/>
        <w:bottom w:val="none" w:sz="0" w:space="0" w:color="auto"/>
        <w:right w:val="none" w:sz="0" w:space="0" w:color="auto"/>
      </w:divBdr>
    </w:div>
    <w:div w:id="1318878023">
      <w:bodyDiv w:val="1"/>
      <w:marLeft w:val="0"/>
      <w:marRight w:val="0"/>
      <w:marTop w:val="0"/>
      <w:marBottom w:val="0"/>
      <w:divBdr>
        <w:top w:val="none" w:sz="0" w:space="0" w:color="auto"/>
        <w:left w:val="none" w:sz="0" w:space="0" w:color="auto"/>
        <w:bottom w:val="none" w:sz="0" w:space="0" w:color="auto"/>
        <w:right w:val="none" w:sz="0" w:space="0" w:color="auto"/>
      </w:divBdr>
    </w:div>
    <w:div w:id="1326084191">
      <w:bodyDiv w:val="1"/>
      <w:marLeft w:val="0"/>
      <w:marRight w:val="0"/>
      <w:marTop w:val="0"/>
      <w:marBottom w:val="0"/>
      <w:divBdr>
        <w:top w:val="none" w:sz="0" w:space="0" w:color="auto"/>
        <w:left w:val="none" w:sz="0" w:space="0" w:color="auto"/>
        <w:bottom w:val="none" w:sz="0" w:space="0" w:color="auto"/>
        <w:right w:val="none" w:sz="0" w:space="0" w:color="auto"/>
      </w:divBdr>
    </w:div>
    <w:div w:id="1326741950">
      <w:bodyDiv w:val="1"/>
      <w:marLeft w:val="0"/>
      <w:marRight w:val="0"/>
      <w:marTop w:val="0"/>
      <w:marBottom w:val="0"/>
      <w:divBdr>
        <w:top w:val="none" w:sz="0" w:space="0" w:color="auto"/>
        <w:left w:val="none" w:sz="0" w:space="0" w:color="auto"/>
        <w:bottom w:val="none" w:sz="0" w:space="0" w:color="auto"/>
        <w:right w:val="none" w:sz="0" w:space="0" w:color="auto"/>
      </w:divBdr>
    </w:div>
    <w:div w:id="1338002350">
      <w:bodyDiv w:val="1"/>
      <w:marLeft w:val="0"/>
      <w:marRight w:val="0"/>
      <w:marTop w:val="0"/>
      <w:marBottom w:val="0"/>
      <w:divBdr>
        <w:top w:val="none" w:sz="0" w:space="0" w:color="auto"/>
        <w:left w:val="none" w:sz="0" w:space="0" w:color="auto"/>
        <w:bottom w:val="none" w:sz="0" w:space="0" w:color="auto"/>
        <w:right w:val="none" w:sz="0" w:space="0" w:color="auto"/>
      </w:divBdr>
    </w:div>
    <w:div w:id="1349483699">
      <w:bodyDiv w:val="1"/>
      <w:marLeft w:val="0"/>
      <w:marRight w:val="0"/>
      <w:marTop w:val="0"/>
      <w:marBottom w:val="0"/>
      <w:divBdr>
        <w:top w:val="none" w:sz="0" w:space="0" w:color="auto"/>
        <w:left w:val="none" w:sz="0" w:space="0" w:color="auto"/>
        <w:bottom w:val="none" w:sz="0" w:space="0" w:color="auto"/>
        <w:right w:val="none" w:sz="0" w:space="0" w:color="auto"/>
      </w:divBdr>
    </w:div>
    <w:div w:id="1354455021">
      <w:bodyDiv w:val="1"/>
      <w:marLeft w:val="0"/>
      <w:marRight w:val="0"/>
      <w:marTop w:val="0"/>
      <w:marBottom w:val="0"/>
      <w:divBdr>
        <w:top w:val="none" w:sz="0" w:space="0" w:color="auto"/>
        <w:left w:val="none" w:sz="0" w:space="0" w:color="auto"/>
        <w:bottom w:val="none" w:sz="0" w:space="0" w:color="auto"/>
        <w:right w:val="none" w:sz="0" w:space="0" w:color="auto"/>
      </w:divBdr>
    </w:div>
    <w:div w:id="1363440475">
      <w:bodyDiv w:val="1"/>
      <w:marLeft w:val="0"/>
      <w:marRight w:val="0"/>
      <w:marTop w:val="0"/>
      <w:marBottom w:val="0"/>
      <w:divBdr>
        <w:top w:val="none" w:sz="0" w:space="0" w:color="auto"/>
        <w:left w:val="none" w:sz="0" w:space="0" w:color="auto"/>
        <w:bottom w:val="none" w:sz="0" w:space="0" w:color="auto"/>
        <w:right w:val="none" w:sz="0" w:space="0" w:color="auto"/>
      </w:divBdr>
    </w:div>
    <w:div w:id="1368065114">
      <w:bodyDiv w:val="1"/>
      <w:marLeft w:val="0"/>
      <w:marRight w:val="0"/>
      <w:marTop w:val="0"/>
      <w:marBottom w:val="0"/>
      <w:divBdr>
        <w:top w:val="none" w:sz="0" w:space="0" w:color="auto"/>
        <w:left w:val="none" w:sz="0" w:space="0" w:color="auto"/>
        <w:bottom w:val="none" w:sz="0" w:space="0" w:color="auto"/>
        <w:right w:val="none" w:sz="0" w:space="0" w:color="auto"/>
      </w:divBdr>
    </w:div>
    <w:div w:id="1380981615">
      <w:bodyDiv w:val="1"/>
      <w:marLeft w:val="0"/>
      <w:marRight w:val="0"/>
      <w:marTop w:val="0"/>
      <w:marBottom w:val="0"/>
      <w:divBdr>
        <w:top w:val="none" w:sz="0" w:space="0" w:color="auto"/>
        <w:left w:val="none" w:sz="0" w:space="0" w:color="auto"/>
        <w:bottom w:val="none" w:sz="0" w:space="0" w:color="auto"/>
        <w:right w:val="none" w:sz="0" w:space="0" w:color="auto"/>
      </w:divBdr>
    </w:div>
    <w:div w:id="1382243547">
      <w:bodyDiv w:val="1"/>
      <w:marLeft w:val="0"/>
      <w:marRight w:val="0"/>
      <w:marTop w:val="0"/>
      <w:marBottom w:val="0"/>
      <w:divBdr>
        <w:top w:val="none" w:sz="0" w:space="0" w:color="auto"/>
        <w:left w:val="none" w:sz="0" w:space="0" w:color="auto"/>
        <w:bottom w:val="none" w:sz="0" w:space="0" w:color="auto"/>
        <w:right w:val="none" w:sz="0" w:space="0" w:color="auto"/>
      </w:divBdr>
    </w:div>
    <w:div w:id="1408311045">
      <w:bodyDiv w:val="1"/>
      <w:marLeft w:val="0"/>
      <w:marRight w:val="0"/>
      <w:marTop w:val="0"/>
      <w:marBottom w:val="0"/>
      <w:divBdr>
        <w:top w:val="none" w:sz="0" w:space="0" w:color="auto"/>
        <w:left w:val="none" w:sz="0" w:space="0" w:color="auto"/>
        <w:bottom w:val="none" w:sz="0" w:space="0" w:color="auto"/>
        <w:right w:val="none" w:sz="0" w:space="0" w:color="auto"/>
      </w:divBdr>
    </w:div>
    <w:div w:id="1433281750">
      <w:bodyDiv w:val="1"/>
      <w:marLeft w:val="0"/>
      <w:marRight w:val="0"/>
      <w:marTop w:val="0"/>
      <w:marBottom w:val="0"/>
      <w:divBdr>
        <w:top w:val="none" w:sz="0" w:space="0" w:color="auto"/>
        <w:left w:val="none" w:sz="0" w:space="0" w:color="auto"/>
        <w:bottom w:val="none" w:sz="0" w:space="0" w:color="auto"/>
        <w:right w:val="none" w:sz="0" w:space="0" w:color="auto"/>
      </w:divBdr>
    </w:div>
    <w:div w:id="1444298840">
      <w:bodyDiv w:val="1"/>
      <w:marLeft w:val="0"/>
      <w:marRight w:val="0"/>
      <w:marTop w:val="0"/>
      <w:marBottom w:val="0"/>
      <w:divBdr>
        <w:top w:val="none" w:sz="0" w:space="0" w:color="auto"/>
        <w:left w:val="none" w:sz="0" w:space="0" w:color="auto"/>
        <w:bottom w:val="none" w:sz="0" w:space="0" w:color="auto"/>
        <w:right w:val="none" w:sz="0" w:space="0" w:color="auto"/>
      </w:divBdr>
    </w:div>
    <w:div w:id="1451511231">
      <w:bodyDiv w:val="1"/>
      <w:marLeft w:val="0"/>
      <w:marRight w:val="0"/>
      <w:marTop w:val="0"/>
      <w:marBottom w:val="0"/>
      <w:divBdr>
        <w:top w:val="none" w:sz="0" w:space="0" w:color="auto"/>
        <w:left w:val="none" w:sz="0" w:space="0" w:color="auto"/>
        <w:bottom w:val="none" w:sz="0" w:space="0" w:color="auto"/>
        <w:right w:val="none" w:sz="0" w:space="0" w:color="auto"/>
      </w:divBdr>
    </w:div>
    <w:div w:id="1452161945">
      <w:bodyDiv w:val="1"/>
      <w:marLeft w:val="0"/>
      <w:marRight w:val="0"/>
      <w:marTop w:val="0"/>
      <w:marBottom w:val="0"/>
      <w:divBdr>
        <w:top w:val="none" w:sz="0" w:space="0" w:color="auto"/>
        <w:left w:val="none" w:sz="0" w:space="0" w:color="auto"/>
        <w:bottom w:val="none" w:sz="0" w:space="0" w:color="auto"/>
        <w:right w:val="none" w:sz="0" w:space="0" w:color="auto"/>
      </w:divBdr>
    </w:div>
    <w:div w:id="1471360900">
      <w:bodyDiv w:val="1"/>
      <w:marLeft w:val="0"/>
      <w:marRight w:val="0"/>
      <w:marTop w:val="0"/>
      <w:marBottom w:val="0"/>
      <w:divBdr>
        <w:top w:val="none" w:sz="0" w:space="0" w:color="auto"/>
        <w:left w:val="none" w:sz="0" w:space="0" w:color="auto"/>
        <w:bottom w:val="none" w:sz="0" w:space="0" w:color="auto"/>
        <w:right w:val="none" w:sz="0" w:space="0" w:color="auto"/>
      </w:divBdr>
    </w:div>
    <w:div w:id="1473869638">
      <w:bodyDiv w:val="1"/>
      <w:marLeft w:val="0"/>
      <w:marRight w:val="0"/>
      <w:marTop w:val="0"/>
      <w:marBottom w:val="0"/>
      <w:divBdr>
        <w:top w:val="none" w:sz="0" w:space="0" w:color="auto"/>
        <w:left w:val="none" w:sz="0" w:space="0" w:color="auto"/>
        <w:bottom w:val="none" w:sz="0" w:space="0" w:color="auto"/>
        <w:right w:val="none" w:sz="0" w:space="0" w:color="auto"/>
      </w:divBdr>
    </w:div>
    <w:div w:id="1482456611">
      <w:bodyDiv w:val="1"/>
      <w:marLeft w:val="0"/>
      <w:marRight w:val="0"/>
      <w:marTop w:val="0"/>
      <w:marBottom w:val="0"/>
      <w:divBdr>
        <w:top w:val="none" w:sz="0" w:space="0" w:color="auto"/>
        <w:left w:val="none" w:sz="0" w:space="0" w:color="auto"/>
        <w:bottom w:val="none" w:sz="0" w:space="0" w:color="auto"/>
        <w:right w:val="none" w:sz="0" w:space="0" w:color="auto"/>
      </w:divBdr>
    </w:div>
    <w:div w:id="1485244379">
      <w:bodyDiv w:val="1"/>
      <w:marLeft w:val="0"/>
      <w:marRight w:val="0"/>
      <w:marTop w:val="0"/>
      <w:marBottom w:val="0"/>
      <w:divBdr>
        <w:top w:val="none" w:sz="0" w:space="0" w:color="auto"/>
        <w:left w:val="none" w:sz="0" w:space="0" w:color="auto"/>
        <w:bottom w:val="none" w:sz="0" w:space="0" w:color="auto"/>
        <w:right w:val="none" w:sz="0" w:space="0" w:color="auto"/>
      </w:divBdr>
    </w:div>
    <w:div w:id="1494836796">
      <w:bodyDiv w:val="1"/>
      <w:marLeft w:val="0"/>
      <w:marRight w:val="0"/>
      <w:marTop w:val="0"/>
      <w:marBottom w:val="0"/>
      <w:divBdr>
        <w:top w:val="none" w:sz="0" w:space="0" w:color="auto"/>
        <w:left w:val="none" w:sz="0" w:space="0" w:color="auto"/>
        <w:bottom w:val="none" w:sz="0" w:space="0" w:color="auto"/>
        <w:right w:val="none" w:sz="0" w:space="0" w:color="auto"/>
      </w:divBdr>
    </w:div>
    <w:div w:id="1495488681">
      <w:bodyDiv w:val="1"/>
      <w:marLeft w:val="0"/>
      <w:marRight w:val="0"/>
      <w:marTop w:val="0"/>
      <w:marBottom w:val="0"/>
      <w:divBdr>
        <w:top w:val="none" w:sz="0" w:space="0" w:color="auto"/>
        <w:left w:val="none" w:sz="0" w:space="0" w:color="auto"/>
        <w:bottom w:val="none" w:sz="0" w:space="0" w:color="auto"/>
        <w:right w:val="none" w:sz="0" w:space="0" w:color="auto"/>
      </w:divBdr>
    </w:div>
    <w:div w:id="1496530762">
      <w:bodyDiv w:val="1"/>
      <w:marLeft w:val="0"/>
      <w:marRight w:val="0"/>
      <w:marTop w:val="0"/>
      <w:marBottom w:val="0"/>
      <w:divBdr>
        <w:top w:val="none" w:sz="0" w:space="0" w:color="auto"/>
        <w:left w:val="none" w:sz="0" w:space="0" w:color="auto"/>
        <w:bottom w:val="none" w:sz="0" w:space="0" w:color="auto"/>
        <w:right w:val="none" w:sz="0" w:space="0" w:color="auto"/>
      </w:divBdr>
    </w:div>
    <w:div w:id="1499345402">
      <w:bodyDiv w:val="1"/>
      <w:marLeft w:val="0"/>
      <w:marRight w:val="0"/>
      <w:marTop w:val="0"/>
      <w:marBottom w:val="0"/>
      <w:divBdr>
        <w:top w:val="none" w:sz="0" w:space="0" w:color="auto"/>
        <w:left w:val="none" w:sz="0" w:space="0" w:color="auto"/>
        <w:bottom w:val="none" w:sz="0" w:space="0" w:color="auto"/>
        <w:right w:val="none" w:sz="0" w:space="0" w:color="auto"/>
      </w:divBdr>
    </w:div>
    <w:div w:id="1501505723">
      <w:bodyDiv w:val="1"/>
      <w:marLeft w:val="0"/>
      <w:marRight w:val="0"/>
      <w:marTop w:val="0"/>
      <w:marBottom w:val="0"/>
      <w:divBdr>
        <w:top w:val="none" w:sz="0" w:space="0" w:color="auto"/>
        <w:left w:val="none" w:sz="0" w:space="0" w:color="auto"/>
        <w:bottom w:val="none" w:sz="0" w:space="0" w:color="auto"/>
        <w:right w:val="none" w:sz="0" w:space="0" w:color="auto"/>
      </w:divBdr>
    </w:div>
    <w:div w:id="1506285231">
      <w:bodyDiv w:val="1"/>
      <w:marLeft w:val="0"/>
      <w:marRight w:val="0"/>
      <w:marTop w:val="0"/>
      <w:marBottom w:val="0"/>
      <w:divBdr>
        <w:top w:val="none" w:sz="0" w:space="0" w:color="auto"/>
        <w:left w:val="none" w:sz="0" w:space="0" w:color="auto"/>
        <w:bottom w:val="none" w:sz="0" w:space="0" w:color="auto"/>
        <w:right w:val="none" w:sz="0" w:space="0" w:color="auto"/>
      </w:divBdr>
    </w:div>
    <w:div w:id="1512833527">
      <w:bodyDiv w:val="1"/>
      <w:marLeft w:val="0"/>
      <w:marRight w:val="0"/>
      <w:marTop w:val="0"/>
      <w:marBottom w:val="0"/>
      <w:divBdr>
        <w:top w:val="none" w:sz="0" w:space="0" w:color="auto"/>
        <w:left w:val="none" w:sz="0" w:space="0" w:color="auto"/>
        <w:bottom w:val="none" w:sz="0" w:space="0" w:color="auto"/>
        <w:right w:val="none" w:sz="0" w:space="0" w:color="auto"/>
      </w:divBdr>
    </w:div>
    <w:div w:id="1517383105">
      <w:bodyDiv w:val="1"/>
      <w:marLeft w:val="0"/>
      <w:marRight w:val="0"/>
      <w:marTop w:val="0"/>
      <w:marBottom w:val="0"/>
      <w:divBdr>
        <w:top w:val="none" w:sz="0" w:space="0" w:color="auto"/>
        <w:left w:val="none" w:sz="0" w:space="0" w:color="auto"/>
        <w:bottom w:val="none" w:sz="0" w:space="0" w:color="auto"/>
        <w:right w:val="none" w:sz="0" w:space="0" w:color="auto"/>
      </w:divBdr>
    </w:div>
    <w:div w:id="1523935954">
      <w:bodyDiv w:val="1"/>
      <w:marLeft w:val="0"/>
      <w:marRight w:val="0"/>
      <w:marTop w:val="0"/>
      <w:marBottom w:val="0"/>
      <w:divBdr>
        <w:top w:val="none" w:sz="0" w:space="0" w:color="auto"/>
        <w:left w:val="none" w:sz="0" w:space="0" w:color="auto"/>
        <w:bottom w:val="none" w:sz="0" w:space="0" w:color="auto"/>
        <w:right w:val="none" w:sz="0" w:space="0" w:color="auto"/>
      </w:divBdr>
    </w:div>
    <w:div w:id="1528449903">
      <w:bodyDiv w:val="1"/>
      <w:marLeft w:val="0"/>
      <w:marRight w:val="0"/>
      <w:marTop w:val="0"/>
      <w:marBottom w:val="0"/>
      <w:divBdr>
        <w:top w:val="none" w:sz="0" w:space="0" w:color="auto"/>
        <w:left w:val="none" w:sz="0" w:space="0" w:color="auto"/>
        <w:bottom w:val="none" w:sz="0" w:space="0" w:color="auto"/>
        <w:right w:val="none" w:sz="0" w:space="0" w:color="auto"/>
      </w:divBdr>
    </w:div>
    <w:div w:id="1529761012">
      <w:bodyDiv w:val="1"/>
      <w:marLeft w:val="0"/>
      <w:marRight w:val="0"/>
      <w:marTop w:val="0"/>
      <w:marBottom w:val="0"/>
      <w:divBdr>
        <w:top w:val="none" w:sz="0" w:space="0" w:color="auto"/>
        <w:left w:val="none" w:sz="0" w:space="0" w:color="auto"/>
        <w:bottom w:val="none" w:sz="0" w:space="0" w:color="auto"/>
        <w:right w:val="none" w:sz="0" w:space="0" w:color="auto"/>
      </w:divBdr>
    </w:div>
    <w:div w:id="1531842055">
      <w:bodyDiv w:val="1"/>
      <w:marLeft w:val="0"/>
      <w:marRight w:val="0"/>
      <w:marTop w:val="0"/>
      <w:marBottom w:val="0"/>
      <w:divBdr>
        <w:top w:val="none" w:sz="0" w:space="0" w:color="auto"/>
        <w:left w:val="none" w:sz="0" w:space="0" w:color="auto"/>
        <w:bottom w:val="none" w:sz="0" w:space="0" w:color="auto"/>
        <w:right w:val="none" w:sz="0" w:space="0" w:color="auto"/>
      </w:divBdr>
    </w:div>
    <w:div w:id="1552689482">
      <w:bodyDiv w:val="1"/>
      <w:marLeft w:val="0"/>
      <w:marRight w:val="0"/>
      <w:marTop w:val="0"/>
      <w:marBottom w:val="0"/>
      <w:divBdr>
        <w:top w:val="none" w:sz="0" w:space="0" w:color="auto"/>
        <w:left w:val="none" w:sz="0" w:space="0" w:color="auto"/>
        <w:bottom w:val="none" w:sz="0" w:space="0" w:color="auto"/>
        <w:right w:val="none" w:sz="0" w:space="0" w:color="auto"/>
      </w:divBdr>
    </w:div>
    <w:div w:id="1562329680">
      <w:bodyDiv w:val="1"/>
      <w:marLeft w:val="0"/>
      <w:marRight w:val="0"/>
      <w:marTop w:val="0"/>
      <w:marBottom w:val="0"/>
      <w:divBdr>
        <w:top w:val="none" w:sz="0" w:space="0" w:color="auto"/>
        <w:left w:val="none" w:sz="0" w:space="0" w:color="auto"/>
        <w:bottom w:val="none" w:sz="0" w:space="0" w:color="auto"/>
        <w:right w:val="none" w:sz="0" w:space="0" w:color="auto"/>
      </w:divBdr>
    </w:div>
    <w:div w:id="1574510593">
      <w:bodyDiv w:val="1"/>
      <w:marLeft w:val="0"/>
      <w:marRight w:val="0"/>
      <w:marTop w:val="0"/>
      <w:marBottom w:val="0"/>
      <w:divBdr>
        <w:top w:val="none" w:sz="0" w:space="0" w:color="auto"/>
        <w:left w:val="none" w:sz="0" w:space="0" w:color="auto"/>
        <w:bottom w:val="none" w:sz="0" w:space="0" w:color="auto"/>
        <w:right w:val="none" w:sz="0" w:space="0" w:color="auto"/>
      </w:divBdr>
    </w:div>
    <w:div w:id="1581796679">
      <w:bodyDiv w:val="1"/>
      <w:marLeft w:val="0"/>
      <w:marRight w:val="0"/>
      <w:marTop w:val="0"/>
      <w:marBottom w:val="0"/>
      <w:divBdr>
        <w:top w:val="none" w:sz="0" w:space="0" w:color="auto"/>
        <w:left w:val="none" w:sz="0" w:space="0" w:color="auto"/>
        <w:bottom w:val="none" w:sz="0" w:space="0" w:color="auto"/>
        <w:right w:val="none" w:sz="0" w:space="0" w:color="auto"/>
      </w:divBdr>
    </w:div>
    <w:div w:id="1583028560">
      <w:bodyDiv w:val="1"/>
      <w:marLeft w:val="0"/>
      <w:marRight w:val="0"/>
      <w:marTop w:val="0"/>
      <w:marBottom w:val="0"/>
      <w:divBdr>
        <w:top w:val="none" w:sz="0" w:space="0" w:color="auto"/>
        <w:left w:val="none" w:sz="0" w:space="0" w:color="auto"/>
        <w:bottom w:val="none" w:sz="0" w:space="0" w:color="auto"/>
        <w:right w:val="none" w:sz="0" w:space="0" w:color="auto"/>
      </w:divBdr>
    </w:div>
    <w:div w:id="1584415009">
      <w:bodyDiv w:val="1"/>
      <w:marLeft w:val="0"/>
      <w:marRight w:val="0"/>
      <w:marTop w:val="0"/>
      <w:marBottom w:val="0"/>
      <w:divBdr>
        <w:top w:val="none" w:sz="0" w:space="0" w:color="auto"/>
        <w:left w:val="none" w:sz="0" w:space="0" w:color="auto"/>
        <w:bottom w:val="none" w:sz="0" w:space="0" w:color="auto"/>
        <w:right w:val="none" w:sz="0" w:space="0" w:color="auto"/>
      </w:divBdr>
    </w:div>
    <w:div w:id="1587035769">
      <w:bodyDiv w:val="1"/>
      <w:marLeft w:val="0"/>
      <w:marRight w:val="0"/>
      <w:marTop w:val="0"/>
      <w:marBottom w:val="0"/>
      <w:divBdr>
        <w:top w:val="none" w:sz="0" w:space="0" w:color="auto"/>
        <w:left w:val="none" w:sz="0" w:space="0" w:color="auto"/>
        <w:bottom w:val="none" w:sz="0" w:space="0" w:color="auto"/>
        <w:right w:val="none" w:sz="0" w:space="0" w:color="auto"/>
      </w:divBdr>
    </w:div>
    <w:div w:id="1590581246">
      <w:bodyDiv w:val="1"/>
      <w:marLeft w:val="0"/>
      <w:marRight w:val="0"/>
      <w:marTop w:val="0"/>
      <w:marBottom w:val="0"/>
      <w:divBdr>
        <w:top w:val="none" w:sz="0" w:space="0" w:color="auto"/>
        <w:left w:val="none" w:sz="0" w:space="0" w:color="auto"/>
        <w:bottom w:val="none" w:sz="0" w:space="0" w:color="auto"/>
        <w:right w:val="none" w:sz="0" w:space="0" w:color="auto"/>
      </w:divBdr>
    </w:div>
    <w:div w:id="1597665470">
      <w:bodyDiv w:val="1"/>
      <w:marLeft w:val="0"/>
      <w:marRight w:val="0"/>
      <w:marTop w:val="0"/>
      <w:marBottom w:val="0"/>
      <w:divBdr>
        <w:top w:val="none" w:sz="0" w:space="0" w:color="auto"/>
        <w:left w:val="none" w:sz="0" w:space="0" w:color="auto"/>
        <w:bottom w:val="none" w:sz="0" w:space="0" w:color="auto"/>
        <w:right w:val="none" w:sz="0" w:space="0" w:color="auto"/>
      </w:divBdr>
    </w:div>
    <w:div w:id="1601142018">
      <w:bodyDiv w:val="1"/>
      <w:marLeft w:val="0"/>
      <w:marRight w:val="0"/>
      <w:marTop w:val="0"/>
      <w:marBottom w:val="0"/>
      <w:divBdr>
        <w:top w:val="none" w:sz="0" w:space="0" w:color="auto"/>
        <w:left w:val="none" w:sz="0" w:space="0" w:color="auto"/>
        <w:bottom w:val="none" w:sz="0" w:space="0" w:color="auto"/>
        <w:right w:val="none" w:sz="0" w:space="0" w:color="auto"/>
      </w:divBdr>
    </w:div>
    <w:div w:id="1620066478">
      <w:bodyDiv w:val="1"/>
      <w:marLeft w:val="0"/>
      <w:marRight w:val="0"/>
      <w:marTop w:val="0"/>
      <w:marBottom w:val="0"/>
      <w:divBdr>
        <w:top w:val="none" w:sz="0" w:space="0" w:color="auto"/>
        <w:left w:val="none" w:sz="0" w:space="0" w:color="auto"/>
        <w:bottom w:val="none" w:sz="0" w:space="0" w:color="auto"/>
        <w:right w:val="none" w:sz="0" w:space="0" w:color="auto"/>
      </w:divBdr>
    </w:div>
    <w:div w:id="1634556658">
      <w:bodyDiv w:val="1"/>
      <w:marLeft w:val="0"/>
      <w:marRight w:val="0"/>
      <w:marTop w:val="0"/>
      <w:marBottom w:val="0"/>
      <w:divBdr>
        <w:top w:val="none" w:sz="0" w:space="0" w:color="auto"/>
        <w:left w:val="none" w:sz="0" w:space="0" w:color="auto"/>
        <w:bottom w:val="none" w:sz="0" w:space="0" w:color="auto"/>
        <w:right w:val="none" w:sz="0" w:space="0" w:color="auto"/>
      </w:divBdr>
    </w:div>
    <w:div w:id="1661541864">
      <w:bodyDiv w:val="1"/>
      <w:marLeft w:val="0"/>
      <w:marRight w:val="0"/>
      <w:marTop w:val="0"/>
      <w:marBottom w:val="0"/>
      <w:divBdr>
        <w:top w:val="none" w:sz="0" w:space="0" w:color="auto"/>
        <w:left w:val="none" w:sz="0" w:space="0" w:color="auto"/>
        <w:bottom w:val="none" w:sz="0" w:space="0" w:color="auto"/>
        <w:right w:val="none" w:sz="0" w:space="0" w:color="auto"/>
      </w:divBdr>
    </w:div>
    <w:div w:id="1669946468">
      <w:bodyDiv w:val="1"/>
      <w:marLeft w:val="0"/>
      <w:marRight w:val="0"/>
      <w:marTop w:val="0"/>
      <w:marBottom w:val="0"/>
      <w:divBdr>
        <w:top w:val="none" w:sz="0" w:space="0" w:color="auto"/>
        <w:left w:val="none" w:sz="0" w:space="0" w:color="auto"/>
        <w:bottom w:val="none" w:sz="0" w:space="0" w:color="auto"/>
        <w:right w:val="none" w:sz="0" w:space="0" w:color="auto"/>
      </w:divBdr>
    </w:div>
    <w:div w:id="1675955590">
      <w:bodyDiv w:val="1"/>
      <w:marLeft w:val="0"/>
      <w:marRight w:val="0"/>
      <w:marTop w:val="0"/>
      <w:marBottom w:val="0"/>
      <w:divBdr>
        <w:top w:val="none" w:sz="0" w:space="0" w:color="auto"/>
        <w:left w:val="none" w:sz="0" w:space="0" w:color="auto"/>
        <w:bottom w:val="none" w:sz="0" w:space="0" w:color="auto"/>
        <w:right w:val="none" w:sz="0" w:space="0" w:color="auto"/>
      </w:divBdr>
    </w:div>
    <w:div w:id="1677884800">
      <w:bodyDiv w:val="1"/>
      <w:marLeft w:val="0"/>
      <w:marRight w:val="0"/>
      <w:marTop w:val="0"/>
      <w:marBottom w:val="0"/>
      <w:divBdr>
        <w:top w:val="none" w:sz="0" w:space="0" w:color="auto"/>
        <w:left w:val="none" w:sz="0" w:space="0" w:color="auto"/>
        <w:bottom w:val="none" w:sz="0" w:space="0" w:color="auto"/>
        <w:right w:val="none" w:sz="0" w:space="0" w:color="auto"/>
      </w:divBdr>
    </w:div>
    <w:div w:id="1679845499">
      <w:bodyDiv w:val="1"/>
      <w:marLeft w:val="0"/>
      <w:marRight w:val="0"/>
      <w:marTop w:val="0"/>
      <w:marBottom w:val="0"/>
      <w:divBdr>
        <w:top w:val="none" w:sz="0" w:space="0" w:color="auto"/>
        <w:left w:val="none" w:sz="0" w:space="0" w:color="auto"/>
        <w:bottom w:val="none" w:sz="0" w:space="0" w:color="auto"/>
        <w:right w:val="none" w:sz="0" w:space="0" w:color="auto"/>
      </w:divBdr>
      <w:divsChild>
        <w:div w:id="1385640529">
          <w:marLeft w:val="0"/>
          <w:marRight w:val="0"/>
          <w:marTop w:val="0"/>
          <w:marBottom w:val="0"/>
          <w:divBdr>
            <w:top w:val="none" w:sz="0" w:space="0" w:color="auto"/>
            <w:left w:val="none" w:sz="0" w:space="0" w:color="auto"/>
            <w:bottom w:val="none" w:sz="0" w:space="0" w:color="auto"/>
            <w:right w:val="none" w:sz="0" w:space="0" w:color="auto"/>
          </w:divBdr>
        </w:div>
        <w:div w:id="1866820144">
          <w:marLeft w:val="0"/>
          <w:marRight w:val="0"/>
          <w:marTop w:val="0"/>
          <w:marBottom w:val="0"/>
          <w:divBdr>
            <w:top w:val="none" w:sz="0" w:space="0" w:color="auto"/>
            <w:left w:val="none" w:sz="0" w:space="0" w:color="auto"/>
            <w:bottom w:val="none" w:sz="0" w:space="0" w:color="auto"/>
            <w:right w:val="none" w:sz="0" w:space="0" w:color="auto"/>
          </w:divBdr>
        </w:div>
      </w:divsChild>
    </w:div>
    <w:div w:id="1686860953">
      <w:bodyDiv w:val="1"/>
      <w:marLeft w:val="0"/>
      <w:marRight w:val="0"/>
      <w:marTop w:val="0"/>
      <w:marBottom w:val="0"/>
      <w:divBdr>
        <w:top w:val="none" w:sz="0" w:space="0" w:color="auto"/>
        <w:left w:val="none" w:sz="0" w:space="0" w:color="auto"/>
        <w:bottom w:val="none" w:sz="0" w:space="0" w:color="auto"/>
        <w:right w:val="none" w:sz="0" w:space="0" w:color="auto"/>
      </w:divBdr>
    </w:div>
    <w:div w:id="1687977425">
      <w:bodyDiv w:val="1"/>
      <w:marLeft w:val="0"/>
      <w:marRight w:val="0"/>
      <w:marTop w:val="0"/>
      <w:marBottom w:val="0"/>
      <w:divBdr>
        <w:top w:val="none" w:sz="0" w:space="0" w:color="auto"/>
        <w:left w:val="none" w:sz="0" w:space="0" w:color="auto"/>
        <w:bottom w:val="none" w:sz="0" w:space="0" w:color="auto"/>
        <w:right w:val="none" w:sz="0" w:space="0" w:color="auto"/>
      </w:divBdr>
    </w:div>
    <w:div w:id="1692992314">
      <w:bodyDiv w:val="1"/>
      <w:marLeft w:val="0"/>
      <w:marRight w:val="0"/>
      <w:marTop w:val="0"/>
      <w:marBottom w:val="0"/>
      <w:divBdr>
        <w:top w:val="none" w:sz="0" w:space="0" w:color="auto"/>
        <w:left w:val="none" w:sz="0" w:space="0" w:color="auto"/>
        <w:bottom w:val="none" w:sz="0" w:space="0" w:color="auto"/>
        <w:right w:val="none" w:sz="0" w:space="0" w:color="auto"/>
      </w:divBdr>
    </w:div>
    <w:div w:id="1700281357">
      <w:bodyDiv w:val="1"/>
      <w:marLeft w:val="0"/>
      <w:marRight w:val="0"/>
      <w:marTop w:val="0"/>
      <w:marBottom w:val="0"/>
      <w:divBdr>
        <w:top w:val="none" w:sz="0" w:space="0" w:color="auto"/>
        <w:left w:val="none" w:sz="0" w:space="0" w:color="auto"/>
        <w:bottom w:val="none" w:sz="0" w:space="0" w:color="auto"/>
        <w:right w:val="none" w:sz="0" w:space="0" w:color="auto"/>
      </w:divBdr>
    </w:div>
    <w:div w:id="1704482667">
      <w:bodyDiv w:val="1"/>
      <w:marLeft w:val="0"/>
      <w:marRight w:val="0"/>
      <w:marTop w:val="0"/>
      <w:marBottom w:val="0"/>
      <w:divBdr>
        <w:top w:val="none" w:sz="0" w:space="0" w:color="auto"/>
        <w:left w:val="none" w:sz="0" w:space="0" w:color="auto"/>
        <w:bottom w:val="none" w:sz="0" w:space="0" w:color="auto"/>
        <w:right w:val="none" w:sz="0" w:space="0" w:color="auto"/>
      </w:divBdr>
    </w:div>
    <w:div w:id="1715500788">
      <w:bodyDiv w:val="1"/>
      <w:marLeft w:val="0"/>
      <w:marRight w:val="0"/>
      <w:marTop w:val="0"/>
      <w:marBottom w:val="0"/>
      <w:divBdr>
        <w:top w:val="none" w:sz="0" w:space="0" w:color="auto"/>
        <w:left w:val="none" w:sz="0" w:space="0" w:color="auto"/>
        <w:bottom w:val="none" w:sz="0" w:space="0" w:color="auto"/>
        <w:right w:val="none" w:sz="0" w:space="0" w:color="auto"/>
      </w:divBdr>
    </w:div>
    <w:div w:id="1730303216">
      <w:bodyDiv w:val="1"/>
      <w:marLeft w:val="0"/>
      <w:marRight w:val="0"/>
      <w:marTop w:val="0"/>
      <w:marBottom w:val="0"/>
      <w:divBdr>
        <w:top w:val="none" w:sz="0" w:space="0" w:color="auto"/>
        <w:left w:val="none" w:sz="0" w:space="0" w:color="auto"/>
        <w:bottom w:val="none" w:sz="0" w:space="0" w:color="auto"/>
        <w:right w:val="none" w:sz="0" w:space="0" w:color="auto"/>
      </w:divBdr>
    </w:div>
    <w:div w:id="1732653196">
      <w:bodyDiv w:val="1"/>
      <w:marLeft w:val="0"/>
      <w:marRight w:val="0"/>
      <w:marTop w:val="0"/>
      <w:marBottom w:val="0"/>
      <w:divBdr>
        <w:top w:val="none" w:sz="0" w:space="0" w:color="auto"/>
        <w:left w:val="none" w:sz="0" w:space="0" w:color="auto"/>
        <w:bottom w:val="none" w:sz="0" w:space="0" w:color="auto"/>
        <w:right w:val="none" w:sz="0" w:space="0" w:color="auto"/>
      </w:divBdr>
    </w:div>
    <w:div w:id="1735397300">
      <w:bodyDiv w:val="1"/>
      <w:marLeft w:val="0"/>
      <w:marRight w:val="0"/>
      <w:marTop w:val="0"/>
      <w:marBottom w:val="0"/>
      <w:divBdr>
        <w:top w:val="none" w:sz="0" w:space="0" w:color="auto"/>
        <w:left w:val="none" w:sz="0" w:space="0" w:color="auto"/>
        <w:bottom w:val="none" w:sz="0" w:space="0" w:color="auto"/>
        <w:right w:val="none" w:sz="0" w:space="0" w:color="auto"/>
      </w:divBdr>
    </w:div>
    <w:div w:id="1748378654">
      <w:bodyDiv w:val="1"/>
      <w:marLeft w:val="0"/>
      <w:marRight w:val="0"/>
      <w:marTop w:val="0"/>
      <w:marBottom w:val="0"/>
      <w:divBdr>
        <w:top w:val="none" w:sz="0" w:space="0" w:color="auto"/>
        <w:left w:val="none" w:sz="0" w:space="0" w:color="auto"/>
        <w:bottom w:val="none" w:sz="0" w:space="0" w:color="auto"/>
        <w:right w:val="none" w:sz="0" w:space="0" w:color="auto"/>
      </w:divBdr>
    </w:div>
    <w:div w:id="1751001947">
      <w:bodyDiv w:val="1"/>
      <w:marLeft w:val="0"/>
      <w:marRight w:val="0"/>
      <w:marTop w:val="0"/>
      <w:marBottom w:val="0"/>
      <w:divBdr>
        <w:top w:val="none" w:sz="0" w:space="0" w:color="auto"/>
        <w:left w:val="none" w:sz="0" w:space="0" w:color="auto"/>
        <w:bottom w:val="none" w:sz="0" w:space="0" w:color="auto"/>
        <w:right w:val="none" w:sz="0" w:space="0" w:color="auto"/>
      </w:divBdr>
    </w:div>
    <w:div w:id="1758672954">
      <w:bodyDiv w:val="1"/>
      <w:marLeft w:val="0"/>
      <w:marRight w:val="0"/>
      <w:marTop w:val="0"/>
      <w:marBottom w:val="0"/>
      <w:divBdr>
        <w:top w:val="none" w:sz="0" w:space="0" w:color="auto"/>
        <w:left w:val="none" w:sz="0" w:space="0" w:color="auto"/>
        <w:bottom w:val="none" w:sz="0" w:space="0" w:color="auto"/>
        <w:right w:val="none" w:sz="0" w:space="0" w:color="auto"/>
      </w:divBdr>
    </w:div>
    <w:div w:id="1764103371">
      <w:bodyDiv w:val="1"/>
      <w:marLeft w:val="0"/>
      <w:marRight w:val="0"/>
      <w:marTop w:val="0"/>
      <w:marBottom w:val="0"/>
      <w:divBdr>
        <w:top w:val="none" w:sz="0" w:space="0" w:color="auto"/>
        <w:left w:val="none" w:sz="0" w:space="0" w:color="auto"/>
        <w:bottom w:val="none" w:sz="0" w:space="0" w:color="auto"/>
        <w:right w:val="none" w:sz="0" w:space="0" w:color="auto"/>
      </w:divBdr>
    </w:div>
    <w:div w:id="1768620326">
      <w:bodyDiv w:val="1"/>
      <w:marLeft w:val="0"/>
      <w:marRight w:val="0"/>
      <w:marTop w:val="0"/>
      <w:marBottom w:val="0"/>
      <w:divBdr>
        <w:top w:val="none" w:sz="0" w:space="0" w:color="auto"/>
        <w:left w:val="none" w:sz="0" w:space="0" w:color="auto"/>
        <w:bottom w:val="none" w:sz="0" w:space="0" w:color="auto"/>
        <w:right w:val="none" w:sz="0" w:space="0" w:color="auto"/>
      </w:divBdr>
    </w:div>
    <w:div w:id="1782458151">
      <w:bodyDiv w:val="1"/>
      <w:marLeft w:val="0"/>
      <w:marRight w:val="0"/>
      <w:marTop w:val="0"/>
      <w:marBottom w:val="0"/>
      <w:divBdr>
        <w:top w:val="none" w:sz="0" w:space="0" w:color="auto"/>
        <w:left w:val="none" w:sz="0" w:space="0" w:color="auto"/>
        <w:bottom w:val="none" w:sz="0" w:space="0" w:color="auto"/>
        <w:right w:val="none" w:sz="0" w:space="0" w:color="auto"/>
      </w:divBdr>
    </w:div>
    <w:div w:id="1800605020">
      <w:bodyDiv w:val="1"/>
      <w:marLeft w:val="0"/>
      <w:marRight w:val="0"/>
      <w:marTop w:val="0"/>
      <w:marBottom w:val="0"/>
      <w:divBdr>
        <w:top w:val="none" w:sz="0" w:space="0" w:color="auto"/>
        <w:left w:val="none" w:sz="0" w:space="0" w:color="auto"/>
        <w:bottom w:val="none" w:sz="0" w:space="0" w:color="auto"/>
        <w:right w:val="none" w:sz="0" w:space="0" w:color="auto"/>
      </w:divBdr>
    </w:div>
    <w:div w:id="1807236512">
      <w:bodyDiv w:val="1"/>
      <w:marLeft w:val="0"/>
      <w:marRight w:val="0"/>
      <w:marTop w:val="0"/>
      <w:marBottom w:val="0"/>
      <w:divBdr>
        <w:top w:val="none" w:sz="0" w:space="0" w:color="auto"/>
        <w:left w:val="none" w:sz="0" w:space="0" w:color="auto"/>
        <w:bottom w:val="none" w:sz="0" w:space="0" w:color="auto"/>
        <w:right w:val="none" w:sz="0" w:space="0" w:color="auto"/>
      </w:divBdr>
    </w:div>
    <w:div w:id="1813054899">
      <w:bodyDiv w:val="1"/>
      <w:marLeft w:val="0"/>
      <w:marRight w:val="0"/>
      <w:marTop w:val="0"/>
      <w:marBottom w:val="0"/>
      <w:divBdr>
        <w:top w:val="none" w:sz="0" w:space="0" w:color="auto"/>
        <w:left w:val="none" w:sz="0" w:space="0" w:color="auto"/>
        <w:bottom w:val="none" w:sz="0" w:space="0" w:color="auto"/>
        <w:right w:val="none" w:sz="0" w:space="0" w:color="auto"/>
      </w:divBdr>
    </w:div>
    <w:div w:id="1825900764">
      <w:bodyDiv w:val="1"/>
      <w:marLeft w:val="0"/>
      <w:marRight w:val="0"/>
      <w:marTop w:val="0"/>
      <w:marBottom w:val="0"/>
      <w:divBdr>
        <w:top w:val="none" w:sz="0" w:space="0" w:color="auto"/>
        <w:left w:val="none" w:sz="0" w:space="0" w:color="auto"/>
        <w:bottom w:val="none" w:sz="0" w:space="0" w:color="auto"/>
        <w:right w:val="none" w:sz="0" w:space="0" w:color="auto"/>
      </w:divBdr>
    </w:div>
    <w:div w:id="1832331833">
      <w:bodyDiv w:val="1"/>
      <w:marLeft w:val="0"/>
      <w:marRight w:val="0"/>
      <w:marTop w:val="0"/>
      <w:marBottom w:val="0"/>
      <w:divBdr>
        <w:top w:val="none" w:sz="0" w:space="0" w:color="auto"/>
        <w:left w:val="none" w:sz="0" w:space="0" w:color="auto"/>
        <w:bottom w:val="none" w:sz="0" w:space="0" w:color="auto"/>
        <w:right w:val="none" w:sz="0" w:space="0" w:color="auto"/>
      </w:divBdr>
    </w:div>
    <w:div w:id="1849824943">
      <w:bodyDiv w:val="1"/>
      <w:marLeft w:val="0"/>
      <w:marRight w:val="0"/>
      <w:marTop w:val="0"/>
      <w:marBottom w:val="0"/>
      <w:divBdr>
        <w:top w:val="none" w:sz="0" w:space="0" w:color="auto"/>
        <w:left w:val="none" w:sz="0" w:space="0" w:color="auto"/>
        <w:bottom w:val="none" w:sz="0" w:space="0" w:color="auto"/>
        <w:right w:val="none" w:sz="0" w:space="0" w:color="auto"/>
      </w:divBdr>
    </w:div>
    <w:div w:id="1850175740">
      <w:bodyDiv w:val="1"/>
      <w:marLeft w:val="0"/>
      <w:marRight w:val="0"/>
      <w:marTop w:val="0"/>
      <w:marBottom w:val="0"/>
      <w:divBdr>
        <w:top w:val="none" w:sz="0" w:space="0" w:color="auto"/>
        <w:left w:val="none" w:sz="0" w:space="0" w:color="auto"/>
        <w:bottom w:val="none" w:sz="0" w:space="0" w:color="auto"/>
        <w:right w:val="none" w:sz="0" w:space="0" w:color="auto"/>
      </w:divBdr>
    </w:div>
    <w:div w:id="1855070368">
      <w:bodyDiv w:val="1"/>
      <w:marLeft w:val="0"/>
      <w:marRight w:val="0"/>
      <w:marTop w:val="0"/>
      <w:marBottom w:val="0"/>
      <w:divBdr>
        <w:top w:val="none" w:sz="0" w:space="0" w:color="auto"/>
        <w:left w:val="none" w:sz="0" w:space="0" w:color="auto"/>
        <w:bottom w:val="none" w:sz="0" w:space="0" w:color="auto"/>
        <w:right w:val="none" w:sz="0" w:space="0" w:color="auto"/>
      </w:divBdr>
    </w:div>
    <w:div w:id="1870140831">
      <w:bodyDiv w:val="1"/>
      <w:marLeft w:val="0"/>
      <w:marRight w:val="0"/>
      <w:marTop w:val="0"/>
      <w:marBottom w:val="0"/>
      <w:divBdr>
        <w:top w:val="none" w:sz="0" w:space="0" w:color="auto"/>
        <w:left w:val="none" w:sz="0" w:space="0" w:color="auto"/>
        <w:bottom w:val="none" w:sz="0" w:space="0" w:color="auto"/>
        <w:right w:val="none" w:sz="0" w:space="0" w:color="auto"/>
      </w:divBdr>
    </w:div>
    <w:div w:id="1874882272">
      <w:bodyDiv w:val="1"/>
      <w:marLeft w:val="0"/>
      <w:marRight w:val="0"/>
      <w:marTop w:val="0"/>
      <w:marBottom w:val="0"/>
      <w:divBdr>
        <w:top w:val="none" w:sz="0" w:space="0" w:color="auto"/>
        <w:left w:val="none" w:sz="0" w:space="0" w:color="auto"/>
        <w:bottom w:val="none" w:sz="0" w:space="0" w:color="auto"/>
        <w:right w:val="none" w:sz="0" w:space="0" w:color="auto"/>
      </w:divBdr>
    </w:div>
    <w:div w:id="1878081073">
      <w:bodyDiv w:val="1"/>
      <w:marLeft w:val="0"/>
      <w:marRight w:val="0"/>
      <w:marTop w:val="0"/>
      <w:marBottom w:val="0"/>
      <w:divBdr>
        <w:top w:val="none" w:sz="0" w:space="0" w:color="auto"/>
        <w:left w:val="none" w:sz="0" w:space="0" w:color="auto"/>
        <w:bottom w:val="none" w:sz="0" w:space="0" w:color="auto"/>
        <w:right w:val="none" w:sz="0" w:space="0" w:color="auto"/>
      </w:divBdr>
    </w:div>
    <w:div w:id="1907376936">
      <w:bodyDiv w:val="1"/>
      <w:marLeft w:val="0"/>
      <w:marRight w:val="0"/>
      <w:marTop w:val="0"/>
      <w:marBottom w:val="0"/>
      <w:divBdr>
        <w:top w:val="none" w:sz="0" w:space="0" w:color="auto"/>
        <w:left w:val="none" w:sz="0" w:space="0" w:color="auto"/>
        <w:bottom w:val="none" w:sz="0" w:space="0" w:color="auto"/>
        <w:right w:val="none" w:sz="0" w:space="0" w:color="auto"/>
      </w:divBdr>
    </w:div>
    <w:div w:id="1908950568">
      <w:bodyDiv w:val="1"/>
      <w:marLeft w:val="0"/>
      <w:marRight w:val="0"/>
      <w:marTop w:val="0"/>
      <w:marBottom w:val="0"/>
      <w:divBdr>
        <w:top w:val="none" w:sz="0" w:space="0" w:color="auto"/>
        <w:left w:val="none" w:sz="0" w:space="0" w:color="auto"/>
        <w:bottom w:val="none" w:sz="0" w:space="0" w:color="auto"/>
        <w:right w:val="none" w:sz="0" w:space="0" w:color="auto"/>
      </w:divBdr>
    </w:div>
    <w:div w:id="1916865313">
      <w:bodyDiv w:val="1"/>
      <w:marLeft w:val="0"/>
      <w:marRight w:val="0"/>
      <w:marTop w:val="0"/>
      <w:marBottom w:val="0"/>
      <w:divBdr>
        <w:top w:val="none" w:sz="0" w:space="0" w:color="auto"/>
        <w:left w:val="none" w:sz="0" w:space="0" w:color="auto"/>
        <w:bottom w:val="none" w:sz="0" w:space="0" w:color="auto"/>
        <w:right w:val="none" w:sz="0" w:space="0" w:color="auto"/>
      </w:divBdr>
    </w:div>
    <w:div w:id="1921864925">
      <w:bodyDiv w:val="1"/>
      <w:marLeft w:val="0"/>
      <w:marRight w:val="0"/>
      <w:marTop w:val="0"/>
      <w:marBottom w:val="0"/>
      <w:divBdr>
        <w:top w:val="none" w:sz="0" w:space="0" w:color="auto"/>
        <w:left w:val="none" w:sz="0" w:space="0" w:color="auto"/>
        <w:bottom w:val="none" w:sz="0" w:space="0" w:color="auto"/>
        <w:right w:val="none" w:sz="0" w:space="0" w:color="auto"/>
      </w:divBdr>
    </w:div>
    <w:div w:id="1925141314">
      <w:bodyDiv w:val="1"/>
      <w:marLeft w:val="0"/>
      <w:marRight w:val="0"/>
      <w:marTop w:val="0"/>
      <w:marBottom w:val="0"/>
      <w:divBdr>
        <w:top w:val="none" w:sz="0" w:space="0" w:color="auto"/>
        <w:left w:val="none" w:sz="0" w:space="0" w:color="auto"/>
        <w:bottom w:val="none" w:sz="0" w:space="0" w:color="auto"/>
        <w:right w:val="none" w:sz="0" w:space="0" w:color="auto"/>
      </w:divBdr>
    </w:div>
    <w:div w:id="1926306047">
      <w:bodyDiv w:val="1"/>
      <w:marLeft w:val="0"/>
      <w:marRight w:val="0"/>
      <w:marTop w:val="0"/>
      <w:marBottom w:val="0"/>
      <w:divBdr>
        <w:top w:val="none" w:sz="0" w:space="0" w:color="auto"/>
        <w:left w:val="none" w:sz="0" w:space="0" w:color="auto"/>
        <w:bottom w:val="none" w:sz="0" w:space="0" w:color="auto"/>
        <w:right w:val="none" w:sz="0" w:space="0" w:color="auto"/>
      </w:divBdr>
    </w:div>
    <w:div w:id="1929927680">
      <w:bodyDiv w:val="1"/>
      <w:marLeft w:val="0"/>
      <w:marRight w:val="0"/>
      <w:marTop w:val="0"/>
      <w:marBottom w:val="0"/>
      <w:divBdr>
        <w:top w:val="none" w:sz="0" w:space="0" w:color="auto"/>
        <w:left w:val="none" w:sz="0" w:space="0" w:color="auto"/>
        <w:bottom w:val="none" w:sz="0" w:space="0" w:color="auto"/>
        <w:right w:val="none" w:sz="0" w:space="0" w:color="auto"/>
      </w:divBdr>
    </w:div>
    <w:div w:id="1935434959">
      <w:bodyDiv w:val="1"/>
      <w:marLeft w:val="0"/>
      <w:marRight w:val="0"/>
      <w:marTop w:val="0"/>
      <w:marBottom w:val="0"/>
      <w:divBdr>
        <w:top w:val="none" w:sz="0" w:space="0" w:color="auto"/>
        <w:left w:val="none" w:sz="0" w:space="0" w:color="auto"/>
        <w:bottom w:val="none" w:sz="0" w:space="0" w:color="auto"/>
        <w:right w:val="none" w:sz="0" w:space="0" w:color="auto"/>
      </w:divBdr>
    </w:div>
    <w:div w:id="1963414198">
      <w:bodyDiv w:val="1"/>
      <w:marLeft w:val="0"/>
      <w:marRight w:val="0"/>
      <w:marTop w:val="0"/>
      <w:marBottom w:val="0"/>
      <w:divBdr>
        <w:top w:val="none" w:sz="0" w:space="0" w:color="auto"/>
        <w:left w:val="none" w:sz="0" w:space="0" w:color="auto"/>
        <w:bottom w:val="none" w:sz="0" w:space="0" w:color="auto"/>
        <w:right w:val="none" w:sz="0" w:space="0" w:color="auto"/>
      </w:divBdr>
    </w:div>
    <w:div w:id="1966505110">
      <w:bodyDiv w:val="1"/>
      <w:marLeft w:val="0"/>
      <w:marRight w:val="0"/>
      <w:marTop w:val="0"/>
      <w:marBottom w:val="0"/>
      <w:divBdr>
        <w:top w:val="none" w:sz="0" w:space="0" w:color="auto"/>
        <w:left w:val="none" w:sz="0" w:space="0" w:color="auto"/>
        <w:bottom w:val="none" w:sz="0" w:space="0" w:color="auto"/>
        <w:right w:val="none" w:sz="0" w:space="0" w:color="auto"/>
      </w:divBdr>
      <w:divsChild>
        <w:div w:id="174536601">
          <w:marLeft w:val="0"/>
          <w:marRight w:val="0"/>
          <w:marTop w:val="0"/>
          <w:marBottom w:val="0"/>
          <w:divBdr>
            <w:top w:val="none" w:sz="0" w:space="0" w:color="auto"/>
            <w:left w:val="none" w:sz="0" w:space="0" w:color="auto"/>
            <w:bottom w:val="none" w:sz="0" w:space="0" w:color="auto"/>
            <w:right w:val="none" w:sz="0" w:space="0" w:color="auto"/>
          </w:divBdr>
          <w:divsChild>
            <w:div w:id="1414661485">
              <w:marLeft w:val="0"/>
              <w:marRight w:val="0"/>
              <w:marTop w:val="0"/>
              <w:marBottom w:val="0"/>
              <w:divBdr>
                <w:top w:val="none" w:sz="0" w:space="0" w:color="auto"/>
                <w:left w:val="none" w:sz="0" w:space="0" w:color="auto"/>
                <w:bottom w:val="none" w:sz="0" w:space="0" w:color="auto"/>
                <w:right w:val="none" w:sz="0" w:space="0" w:color="auto"/>
              </w:divBdr>
            </w:div>
            <w:div w:id="1311448193">
              <w:marLeft w:val="0"/>
              <w:marRight w:val="0"/>
              <w:marTop w:val="0"/>
              <w:marBottom w:val="0"/>
              <w:divBdr>
                <w:top w:val="none" w:sz="0" w:space="0" w:color="auto"/>
                <w:left w:val="none" w:sz="0" w:space="0" w:color="auto"/>
                <w:bottom w:val="none" w:sz="0" w:space="0" w:color="auto"/>
                <w:right w:val="none" w:sz="0" w:space="0" w:color="auto"/>
              </w:divBdr>
              <w:divsChild>
                <w:div w:id="599408645">
                  <w:marLeft w:val="0"/>
                  <w:marRight w:val="0"/>
                  <w:marTop w:val="0"/>
                  <w:marBottom w:val="0"/>
                  <w:divBdr>
                    <w:top w:val="none" w:sz="0" w:space="0" w:color="auto"/>
                    <w:left w:val="none" w:sz="0" w:space="0" w:color="auto"/>
                    <w:bottom w:val="none" w:sz="0" w:space="0" w:color="auto"/>
                    <w:right w:val="none" w:sz="0" w:space="0" w:color="auto"/>
                  </w:divBdr>
                </w:div>
                <w:div w:id="427698941">
                  <w:marLeft w:val="0"/>
                  <w:marRight w:val="0"/>
                  <w:marTop w:val="0"/>
                  <w:marBottom w:val="0"/>
                  <w:divBdr>
                    <w:top w:val="none" w:sz="0" w:space="0" w:color="auto"/>
                    <w:left w:val="none" w:sz="0" w:space="0" w:color="auto"/>
                    <w:bottom w:val="none" w:sz="0" w:space="0" w:color="auto"/>
                    <w:right w:val="none" w:sz="0" w:space="0" w:color="auto"/>
                  </w:divBdr>
                </w:div>
                <w:div w:id="9691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77383">
      <w:bodyDiv w:val="1"/>
      <w:marLeft w:val="0"/>
      <w:marRight w:val="0"/>
      <w:marTop w:val="0"/>
      <w:marBottom w:val="0"/>
      <w:divBdr>
        <w:top w:val="none" w:sz="0" w:space="0" w:color="auto"/>
        <w:left w:val="none" w:sz="0" w:space="0" w:color="auto"/>
        <w:bottom w:val="none" w:sz="0" w:space="0" w:color="auto"/>
        <w:right w:val="none" w:sz="0" w:space="0" w:color="auto"/>
      </w:divBdr>
    </w:div>
    <w:div w:id="2023778905">
      <w:bodyDiv w:val="1"/>
      <w:marLeft w:val="0"/>
      <w:marRight w:val="0"/>
      <w:marTop w:val="0"/>
      <w:marBottom w:val="0"/>
      <w:divBdr>
        <w:top w:val="none" w:sz="0" w:space="0" w:color="auto"/>
        <w:left w:val="none" w:sz="0" w:space="0" w:color="auto"/>
        <w:bottom w:val="none" w:sz="0" w:space="0" w:color="auto"/>
        <w:right w:val="none" w:sz="0" w:space="0" w:color="auto"/>
      </w:divBdr>
    </w:div>
    <w:div w:id="2056199459">
      <w:bodyDiv w:val="1"/>
      <w:marLeft w:val="0"/>
      <w:marRight w:val="0"/>
      <w:marTop w:val="0"/>
      <w:marBottom w:val="0"/>
      <w:divBdr>
        <w:top w:val="none" w:sz="0" w:space="0" w:color="auto"/>
        <w:left w:val="none" w:sz="0" w:space="0" w:color="auto"/>
        <w:bottom w:val="none" w:sz="0" w:space="0" w:color="auto"/>
        <w:right w:val="none" w:sz="0" w:space="0" w:color="auto"/>
      </w:divBdr>
    </w:div>
    <w:div w:id="2069306857">
      <w:bodyDiv w:val="1"/>
      <w:marLeft w:val="0"/>
      <w:marRight w:val="0"/>
      <w:marTop w:val="0"/>
      <w:marBottom w:val="0"/>
      <w:divBdr>
        <w:top w:val="none" w:sz="0" w:space="0" w:color="auto"/>
        <w:left w:val="none" w:sz="0" w:space="0" w:color="auto"/>
        <w:bottom w:val="none" w:sz="0" w:space="0" w:color="auto"/>
        <w:right w:val="none" w:sz="0" w:space="0" w:color="auto"/>
      </w:divBdr>
    </w:div>
    <w:div w:id="2074355440">
      <w:bodyDiv w:val="1"/>
      <w:marLeft w:val="0"/>
      <w:marRight w:val="0"/>
      <w:marTop w:val="0"/>
      <w:marBottom w:val="0"/>
      <w:divBdr>
        <w:top w:val="none" w:sz="0" w:space="0" w:color="auto"/>
        <w:left w:val="none" w:sz="0" w:space="0" w:color="auto"/>
        <w:bottom w:val="none" w:sz="0" w:space="0" w:color="auto"/>
        <w:right w:val="none" w:sz="0" w:space="0" w:color="auto"/>
      </w:divBdr>
    </w:div>
    <w:div w:id="2074959250">
      <w:bodyDiv w:val="1"/>
      <w:marLeft w:val="0"/>
      <w:marRight w:val="0"/>
      <w:marTop w:val="0"/>
      <w:marBottom w:val="0"/>
      <w:divBdr>
        <w:top w:val="none" w:sz="0" w:space="0" w:color="auto"/>
        <w:left w:val="none" w:sz="0" w:space="0" w:color="auto"/>
        <w:bottom w:val="none" w:sz="0" w:space="0" w:color="auto"/>
        <w:right w:val="none" w:sz="0" w:space="0" w:color="auto"/>
      </w:divBdr>
    </w:div>
    <w:div w:id="2083018577">
      <w:bodyDiv w:val="1"/>
      <w:marLeft w:val="0"/>
      <w:marRight w:val="0"/>
      <w:marTop w:val="0"/>
      <w:marBottom w:val="0"/>
      <w:divBdr>
        <w:top w:val="none" w:sz="0" w:space="0" w:color="auto"/>
        <w:left w:val="none" w:sz="0" w:space="0" w:color="auto"/>
        <w:bottom w:val="none" w:sz="0" w:space="0" w:color="auto"/>
        <w:right w:val="none" w:sz="0" w:space="0" w:color="auto"/>
      </w:divBdr>
    </w:div>
    <w:div w:id="2098405015">
      <w:bodyDiv w:val="1"/>
      <w:marLeft w:val="0"/>
      <w:marRight w:val="0"/>
      <w:marTop w:val="0"/>
      <w:marBottom w:val="0"/>
      <w:divBdr>
        <w:top w:val="none" w:sz="0" w:space="0" w:color="auto"/>
        <w:left w:val="none" w:sz="0" w:space="0" w:color="auto"/>
        <w:bottom w:val="none" w:sz="0" w:space="0" w:color="auto"/>
        <w:right w:val="none" w:sz="0" w:space="0" w:color="auto"/>
      </w:divBdr>
    </w:div>
    <w:div w:id="2099984448">
      <w:bodyDiv w:val="1"/>
      <w:marLeft w:val="0"/>
      <w:marRight w:val="0"/>
      <w:marTop w:val="0"/>
      <w:marBottom w:val="0"/>
      <w:divBdr>
        <w:top w:val="none" w:sz="0" w:space="0" w:color="auto"/>
        <w:left w:val="none" w:sz="0" w:space="0" w:color="auto"/>
        <w:bottom w:val="none" w:sz="0" w:space="0" w:color="auto"/>
        <w:right w:val="none" w:sz="0" w:space="0" w:color="auto"/>
      </w:divBdr>
    </w:div>
    <w:div w:id="2103909326">
      <w:bodyDiv w:val="1"/>
      <w:marLeft w:val="0"/>
      <w:marRight w:val="0"/>
      <w:marTop w:val="0"/>
      <w:marBottom w:val="0"/>
      <w:divBdr>
        <w:top w:val="none" w:sz="0" w:space="0" w:color="auto"/>
        <w:left w:val="none" w:sz="0" w:space="0" w:color="auto"/>
        <w:bottom w:val="none" w:sz="0" w:space="0" w:color="auto"/>
        <w:right w:val="none" w:sz="0" w:space="0" w:color="auto"/>
      </w:divBdr>
    </w:div>
    <w:div w:id="2111467940">
      <w:bodyDiv w:val="1"/>
      <w:marLeft w:val="0"/>
      <w:marRight w:val="0"/>
      <w:marTop w:val="0"/>
      <w:marBottom w:val="0"/>
      <w:divBdr>
        <w:top w:val="none" w:sz="0" w:space="0" w:color="auto"/>
        <w:left w:val="none" w:sz="0" w:space="0" w:color="auto"/>
        <w:bottom w:val="none" w:sz="0" w:space="0" w:color="auto"/>
        <w:right w:val="none" w:sz="0" w:space="0" w:color="auto"/>
      </w:divBdr>
    </w:div>
    <w:div w:id="2130005052">
      <w:bodyDiv w:val="1"/>
      <w:marLeft w:val="0"/>
      <w:marRight w:val="0"/>
      <w:marTop w:val="0"/>
      <w:marBottom w:val="0"/>
      <w:divBdr>
        <w:top w:val="none" w:sz="0" w:space="0" w:color="auto"/>
        <w:left w:val="none" w:sz="0" w:space="0" w:color="auto"/>
        <w:bottom w:val="none" w:sz="0" w:space="0" w:color="auto"/>
        <w:right w:val="none" w:sz="0" w:space="0" w:color="auto"/>
      </w:divBdr>
    </w:div>
    <w:div w:id="21418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0CBE50670A39E0F90E380A95E89DF5CDF028318B24BB09D1178477A146FC9A84A0726F1DEBD5E054E15ACA909188E4B9DAC480BEE3EF0AdBqBJ" TargetMode="External"/><Relationship Id="rId5" Type="http://schemas.openxmlformats.org/officeDocument/2006/relationships/webSettings" Target="webSettings.xml"/><Relationship Id="rId10" Type="http://schemas.openxmlformats.org/officeDocument/2006/relationships/hyperlink" Target="file:///\\172.25.1.7\transport\2018\02-02%20&#1054;&#1090;&#1076;&#1077;&#1083;%20&#1090;&#1088;&#1072;&#1085;&#1089;&#1087;&#1086;&#1088;&#1090;&#1072;%20&#1080;%20&#1089;&#1074;&#1103;&#1079;&#1080;\012%20&#1055;&#1077;&#1088;&#1077;&#1087;&#1080;&#1089;&#1082;&#1072;%20&#1089;%20&#1060;&#1050;&#1055;%20&#1040;&#1101;&#1088;&#1086;&#1087;&#1086;&#1088;&#1090;&#1099;%20&#1063;&#1091;&#1082;&#1086;&#1090;&#1082;&#1080;\&#1056;&#1077;&#1082;&#1086;&#1085;&#1089;&#1090;&#1088;&#1091;&#1082;&#1094;&#1080;&#1103;%20&#1072;&#1101;&#1088;&#1086;&#1087;&#1086;&#1088;&#1090;&#1072;%20&#1055;&#1077;&#1074;&#1077;&#1082;\&#1056;&#1072;&#1089;&#1087;&#1086;&#1088;&#1103;&#1078;&#1077;&#1085;&#1080;&#1077;%20&#1055;&#1088;&#1072;&#1074;&#1080;&#1090;&#1077;&#1083;&#1100;&#1089;&#1090;&#1074;&#1072;%20&#1056;&#1060;%20&#1086;&#1090;%2030%20&#1089;&#1077;&#1085;&#1090;&#1103;&#1073;&#1088;&#1103;%202018%20&#1075;.%20N%202101-.rtf" TargetMode="External"/><Relationship Id="rId4" Type="http://schemas.openxmlformats.org/officeDocument/2006/relationships/settings" Target="settings.xml"/><Relationship Id="rId9" Type="http://schemas.openxmlformats.org/officeDocument/2006/relationships/hyperlink" Target="http://www.&#1095;&#1091;&#1082;&#1086;&#1090;&#1082;&#1072;.&#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FF6FC-85AC-4853-BB86-990C0CC0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112</Pages>
  <Words>41370</Words>
  <Characters>235811</Characters>
  <Application>Microsoft Office Word</Application>
  <DocSecurity>0</DocSecurity>
  <Lines>1965</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Кочеткова</dc:creator>
  <cp:lastModifiedBy>Наталья М. Иванова</cp:lastModifiedBy>
  <cp:revision>73</cp:revision>
  <cp:lastPrinted>2020-10-19T23:30:00Z</cp:lastPrinted>
  <dcterms:created xsi:type="dcterms:W3CDTF">2020-02-04T00:32:00Z</dcterms:created>
  <dcterms:modified xsi:type="dcterms:W3CDTF">2020-10-19T23:30:00Z</dcterms:modified>
</cp:coreProperties>
</file>