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0D" w:rsidRPr="00B04C0D" w:rsidRDefault="00B04C0D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общего домового имущества МКД</w:t>
      </w:r>
    </w:p>
    <w:p w:rsidR="00B04C0D" w:rsidRDefault="00B04C0D" w:rsidP="00AF6041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0D" w:rsidRDefault="00B04C0D" w:rsidP="00B0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Чукотского автономного округа</w:t>
      </w:r>
      <w:r w:rsidR="000B1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21E36"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="0081056D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721E36" w:rsidRPr="00721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Счетной палаты </w:t>
      </w:r>
      <w:r w:rsidR="00721E36" w:rsidRPr="00B04C0D">
        <w:rPr>
          <w:rFonts w:ascii="Times New Roman" w:eastAsia="Calibri" w:hAnsi="Times New Roman" w:cs="Times New Roman"/>
          <w:color w:val="000000"/>
          <w:sz w:val="28"/>
          <w:szCs w:val="28"/>
        </w:rPr>
        <w:t>Чукотского автономного округа на 2021 год</w:t>
      </w:r>
      <w:r w:rsidR="000B1412" w:rsidRPr="00B04C0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21E36" w:rsidRPr="00B04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71A" w:rsidRPr="00B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F6041" w:rsidRPr="00B04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</w:t>
      </w:r>
      <w:r w:rsidR="0083471A" w:rsidRPr="00B0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bookmarkStart w:id="0" w:name="_Hlk75253570"/>
      <w:r w:rsidRPr="00B04C0D">
        <w:rPr>
          <w:rFonts w:ascii="Times New Roman" w:hAnsi="Times New Roman" w:cs="Times New Roman"/>
          <w:sz w:val="28"/>
          <w:szCs w:val="28"/>
        </w:rPr>
        <w:t>«Проверка использования средств окружного бюджета, предоставленных в 2020 году в форме субсидий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bookmarkEnd w:id="0"/>
      <w:r w:rsidR="000B1412">
        <w:rPr>
          <w:rFonts w:ascii="Times New Roman" w:eastAsia="Calibri" w:hAnsi="Times New Roman" w:cs="Times New Roman"/>
          <w:sz w:val="28"/>
          <w:szCs w:val="28"/>
        </w:rPr>
        <w:t>, в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0B1412">
        <w:rPr>
          <w:rFonts w:ascii="Times New Roman" w:eastAsia="Calibri" w:hAnsi="Times New Roman" w:cs="Times New Roman"/>
          <w:sz w:val="28"/>
          <w:szCs w:val="28"/>
        </w:rPr>
        <w:t>которого проверена</w:t>
      </w:r>
      <w:r w:rsidR="00721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и результативность предоставления и использования средств окружного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3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оператор «Фонд капитального ремонта общего имущества в многоквартирных домах Чукотского автономного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Фонд).</w:t>
      </w:r>
    </w:p>
    <w:p w:rsidR="00B04C0D" w:rsidRDefault="00B04C0D" w:rsidP="00B0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A4">
        <w:rPr>
          <w:rFonts w:ascii="Times New Roman" w:hAnsi="Times New Roman"/>
          <w:color w:val="000000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создан в </w:t>
      </w:r>
      <w:r w:rsidRPr="007D14A4">
        <w:rPr>
          <w:rFonts w:ascii="Times New Roman" w:hAnsi="Times New Roman"/>
          <w:color w:val="000000"/>
          <w:sz w:val="28"/>
          <w:szCs w:val="28"/>
        </w:rPr>
        <w:t xml:space="preserve">целях обеспечения организации и своевременного проведения капитального ремонта общего имущества в многоквартирных </w:t>
      </w:r>
      <w:r w:rsidRPr="00E2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 расположенных на территории Чукотского автономного округа, в том числе финансового обеспечения, формирования средств и имущества за счет взносов собственников помещений в этих домах, бюджетных средств и иных не запрещенных законом источников финансирования.</w:t>
      </w:r>
    </w:p>
    <w:p w:rsidR="00C7566A" w:rsidRPr="00E2284A" w:rsidRDefault="00C7566A" w:rsidP="00B0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>Для осуществления планирования и организации проведения капитального ремонта общего имущества в многоквартирных домах, расположенных на территории Чукотского автономного округа, создания безопасных и благоприятных условий проживания граждан в многоквартирных домах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 Региональная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>«Капитальный ремонт общего имущества в многоквартирных домах, расположенных на территории Чукотского автономного округа, на 2014 - 2043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которой 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Краткосрочный план</w:t>
      </w:r>
      <w:r w:rsidR="004A0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капитальному ремонту 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домах, расположенных на территории Чукотского автономного округа,  на 2020</w:t>
      </w:r>
      <w:r w:rsidR="004A058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27CFF">
        <w:rPr>
          <w:rFonts w:ascii="Times New Roman" w:eastAsia="Calibri" w:hAnsi="Times New Roman" w:cs="Times New Roman"/>
          <w:sz w:val="28"/>
          <w:szCs w:val="28"/>
          <w:lang w:eastAsia="ru-RU"/>
        </w:rPr>
        <w:t>2022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284A" w:rsidRPr="00E2284A" w:rsidRDefault="00E2284A" w:rsidP="00E22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Департаментом промышленности Чукотского автономного округа </w:t>
      </w:r>
      <w:r w:rsidR="0045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 промышленности) </w:t>
      </w:r>
      <w:r w:rsidRPr="00E2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две субсидии в размере 84</w:t>
      </w:r>
      <w:r w:rsidR="00186811">
        <w:rPr>
          <w:rFonts w:ascii="Times New Roman" w:eastAsia="Times New Roman" w:hAnsi="Times New Roman" w:cs="Times New Roman"/>
          <w:sz w:val="28"/>
          <w:szCs w:val="28"/>
          <w:lang w:eastAsia="ru-RU"/>
        </w:rPr>
        <w:t>,3 млн.</w:t>
      </w:r>
      <w:r w:rsidRPr="00E2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средств окружного бюджета, в том числе: одна субсидия – непрограммное направление расходов окружного бюджета  в целях финансового обеспечения затрат по осуществлению текущей деятельности Фонда и вторая – на проведение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реализуемое в рамках</w:t>
      </w:r>
      <w:r w:rsidRPr="00E2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«Содействие в проведении капитального ремонта многоквартирных домов на территории Чукотского автономного округа» Государственной программы «Развитие жилищного строительства в Чукотском автономном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84A" w:rsidRDefault="00E2284A" w:rsidP="00E22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использование Фондом средств субсидий составило</w:t>
      </w:r>
      <w:r w:rsidR="00EA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186811">
        <w:rPr>
          <w:rFonts w:ascii="Times New Roman" w:eastAsia="Times New Roman" w:hAnsi="Times New Roman" w:cs="Times New Roman"/>
          <w:sz w:val="28"/>
          <w:szCs w:val="28"/>
          <w:lang w:eastAsia="ru-RU"/>
        </w:rPr>
        <w:t>2,0 млн</w:t>
      </w:r>
      <w:r w:rsidR="00EA5F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97,3%</w:t>
      </w:r>
      <w:r w:rsidR="00E83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F29" w:rsidRDefault="00EA5F29" w:rsidP="00EA5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статок неиспользованных средств Субсидии на текущую деятельность по состоянию на 1 января 2021 года составил 2</w:t>
      </w:r>
      <w:r w:rsidR="0018681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потребность использования которого в 2021 году подтверждена Фондом и </w:t>
      </w:r>
      <w:r w:rsidRPr="00465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 Департаментом промышленности.</w:t>
      </w:r>
    </w:p>
    <w:p w:rsidR="00C7566A" w:rsidRDefault="00C7566A" w:rsidP="00C7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4DC8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</w:t>
      </w:r>
      <w:bookmarkStart w:id="1" w:name="_Hlk58592895"/>
      <w:r w:rsidRPr="003B4DC8">
        <w:rPr>
          <w:rFonts w:ascii="Times New Roman" w:hAnsi="Times New Roman" w:cs="Times New Roman"/>
          <w:sz w:val="28"/>
          <w:szCs w:val="28"/>
        </w:rPr>
        <w:t>я выявлены нарушения и недостатки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Pr="003B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6A" w:rsidRPr="003B4DC8" w:rsidRDefault="004A0580" w:rsidP="00B83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66A" w:rsidRPr="003B4DC8">
        <w:rPr>
          <w:rFonts w:ascii="Times New Roman" w:hAnsi="Times New Roman" w:cs="Times New Roman"/>
          <w:sz w:val="28"/>
          <w:szCs w:val="28"/>
        </w:rPr>
        <w:t>При организации административно-управленческой деятельности Фонда</w:t>
      </w:r>
      <w:r w:rsidR="00C7566A">
        <w:rPr>
          <w:rFonts w:ascii="Times New Roman" w:hAnsi="Times New Roman" w:cs="Times New Roman"/>
          <w:sz w:val="28"/>
          <w:szCs w:val="28"/>
        </w:rPr>
        <w:t>, установлено, что</w:t>
      </w:r>
      <w:r w:rsidR="00C7566A" w:rsidRPr="003B4DC8">
        <w:rPr>
          <w:rFonts w:ascii="Times New Roman" w:hAnsi="Times New Roman" w:cs="Times New Roman"/>
          <w:sz w:val="28"/>
          <w:szCs w:val="28"/>
        </w:rPr>
        <w:t xml:space="preserve"> отдельные положения Устава Фонда не соответствуют требованиям </w:t>
      </w:r>
      <w:bookmarkStart w:id="2" w:name="_Hlk75270584"/>
      <w:r w:rsidR="00C7566A" w:rsidRPr="003B4DC8">
        <w:rPr>
          <w:rFonts w:ascii="Times New Roman" w:hAnsi="Times New Roman" w:cs="Times New Roman"/>
          <w:sz w:val="28"/>
          <w:szCs w:val="28"/>
        </w:rPr>
        <w:t>Федерального закона «О некоммерческих организациях»</w:t>
      </w:r>
      <w:bookmarkEnd w:id="2"/>
      <w:r w:rsidR="00C7566A" w:rsidRPr="003B4DC8">
        <w:rPr>
          <w:rFonts w:ascii="Times New Roman" w:hAnsi="Times New Roman" w:cs="Times New Roman"/>
          <w:sz w:val="28"/>
          <w:szCs w:val="28"/>
        </w:rPr>
        <w:t xml:space="preserve"> и Закону Чукотского автономного округа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округа»; при анализе деятельности органов управления Фондом установлен ряд нарушений, касающихся неосуществления определенных Уставом полномочий; у Фонда отсутствует высший коллегиальный орган управления.</w:t>
      </w:r>
    </w:p>
    <w:p w:rsidR="00C7566A" w:rsidRPr="003B4DC8" w:rsidRDefault="00C7566A" w:rsidP="00C7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DC8">
        <w:rPr>
          <w:rFonts w:ascii="Times New Roman" w:hAnsi="Times New Roman" w:cs="Times New Roman"/>
          <w:sz w:val="28"/>
          <w:szCs w:val="28"/>
        </w:rPr>
        <w:t xml:space="preserve">При </w:t>
      </w:r>
      <w:r w:rsidR="00B835FB" w:rsidRPr="003B4DC8">
        <w:rPr>
          <w:rFonts w:ascii="Times New Roman" w:hAnsi="Times New Roman" w:cs="Times New Roman"/>
          <w:sz w:val="28"/>
          <w:szCs w:val="28"/>
        </w:rPr>
        <w:t>проверке расчетов с подотчетными лицами по расходам на оплату стоимости проезда к месту использования отпуска и обратно</w:t>
      </w:r>
      <w:r w:rsidR="00B835FB">
        <w:rPr>
          <w:rFonts w:ascii="Times New Roman" w:hAnsi="Times New Roman" w:cs="Times New Roman"/>
          <w:sz w:val="28"/>
          <w:szCs w:val="28"/>
        </w:rPr>
        <w:t>, в рамках использования субсидии на текущую деятельность,</w:t>
      </w:r>
      <w:r w:rsidRPr="003B4DC8">
        <w:rPr>
          <w:rFonts w:ascii="Times New Roman" w:hAnsi="Times New Roman" w:cs="Times New Roman"/>
          <w:sz w:val="28"/>
          <w:szCs w:val="28"/>
        </w:rPr>
        <w:t xml:space="preserve"> установлено, что бывшим работником Фонда не осуществлен возврат подотчетной суммы на приобретение авиабилетов в сумме </w:t>
      </w:r>
      <w:r w:rsidR="00186811">
        <w:rPr>
          <w:rFonts w:ascii="Times New Roman" w:hAnsi="Times New Roman" w:cs="Times New Roman"/>
          <w:sz w:val="28"/>
          <w:szCs w:val="28"/>
        </w:rPr>
        <w:t>0,06 млн</w:t>
      </w:r>
      <w:r w:rsidRPr="003B4DC8">
        <w:rPr>
          <w:rFonts w:ascii="Times New Roman" w:hAnsi="Times New Roman" w:cs="Times New Roman"/>
          <w:sz w:val="28"/>
          <w:szCs w:val="28"/>
        </w:rPr>
        <w:t>. рублей</w:t>
      </w:r>
      <w:r w:rsidR="00B835FB">
        <w:rPr>
          <w:rFonts w:ascii="Times New Roman" w:hAnsi="Times New Roman" w:cs="Times New Roman"/>
          <w:sz w:val="28"/>
          <w:szCs w:val="28"/>
        </w:rPr>
        <w:t>.</w:t>
      </w:r>
      <w:r w:rsidRPr="003B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FB" w:rsidRDefault="00C7566A" w:rsidP="00B83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DC8">
        <w:rPr>
          <w:rFonts w:ascii="Times New Roman" w:hAnsi="Times New Roman" w:cs="Times New Roman"/>
          <w:sz w:val="28"/>
          <w:szCs w:val="28"/>
        </w:rPr>
        <w:t>Пр</w:t>
      </w:r>
      <w:r w:rsidR="00B835FB">
        <w:rPr>
          <w:rFonts w:ascii="Times New Roman" w:hAnsi="Times New Roman" w:cs="Times New Roman"/>
          <w:sz w:val="28"/>
          <w:szCs w:val="28"/>
        </w:rPr>
        <w:t>оверка</w:t>
      </w:r>
      <w:r w:rsidRPr="003B4DC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835FB">
        <w:rPr>
          <w:rFonts w:ascii="Times New Roman" w:hAnsi="Times New Roman" w:cs="Times New Roman"/>
          <w:sz w:val="28"/>
          <w:szCs w:val="28"/>
        </w:rPr>
        <w:t>я</w:t>
      </w:r>
      <w:r w:rsidRPr="003B4DC8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835F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B4DC8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 </w:t>
      </w:r>
      <w:r w:rsidR="00B835FB">
        <w:rPr>
          <w:rFonts w:ascii="Times New Roman" w:hAnsi="Times New Roman" w:cs="Times New Roman"/>
          <w:sz w:val="28"/>
          <w:szCs w:val="28"/>
        </w:rPr>
        <w:t>показала, что</w:t>
      </w:r>
      <w:r w:rsidRPr="003B4DC8">
        <w:rPr>
          <w:rFonts w:ascii="Times New Roman" w:hAnsi="Times New Roman" w:cs="Times New Roman"/>
          <w:sz w:val="28"/>
          <w:szCs w:val="28"/>
        </w:rPr>
        <w:t xml:space="preserve"> в нарушение статьи 78.1 Бюджетного кодекса РФ, соглашение о предоставлении средств субсидии не содержит обязательного условия на осуществление главным распорядителем бюджетных средств, предоставившим субсидию и органами государственного (муниципального) финансового контроля проверок соблюдения Фондом условий, целей и порядка предоставления субсидий</w:t>
      </w:r>
      <w:r w:rsidR="00B835FB">
        <w:rPr>
          <w:rFonts w:ascii="Times New Roman" w:hAnsi="Times New Roman" w:cs="Times New Roman"/>
          <w:sz w:val="28"/>
          <w:szCs w:val="28"/>
        </w:rPr>
        <w:t>. Кроме того,</w:t>
      </w:r>
      <w:r w:rsidRPr="003B4DC8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средств субсидии не соответствует Типовой форме соглашения, утвержденной Департаментом финансов, экономики и имущественных отношений Чукотского автономного округа</w:t>
      </w:r>
      <w:r w:rsidR="00B835FB">
        <w:rPr>
          <w:rFonts w:ascii="Times New Roman" w:hAnsi="Times New Roman" w:cs="Times New Roman"/>
          <w:sz w:val="28"/>
          <w:szCs w:val="28"/>
        </w:rPr>
        <w:t>.</w:t>
      </w:r>
    </w:p>
    <w:p w:rsidR="00C7566A" w:rsidRPr="003B4DC8" w:rsidRDefault="00B835FB" w:rsidP="00C7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 ряд нарушений, касающихся соблюдения градостроительного законодательства и строительных норм. </w:t>
      </w:r>
      <w:r w:rsidRPr="003B4DC8">
        <w:rPr>
          <w:rFonts w:ascii="Times New Roman" w:hAnsi="Times New Roman" w:cs="Times New Roman"/>
          <w:sz w:val="28"/>
          <w:szCs w:val="28"/>
        </w:rPr>
        <w:t xml:space="preserve">Фондом не согласована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566A" w:rsidRPr="003B4DC8">
        <w:rPr>
          <w:rFonts w:ascii="Times New Roman" w:hAnsi="Times New Roman" w:cs="Times New Roman"/>
          <w:sz w:val="28"/>
          <w:szCs w:val="28"/>
        </w:rPr>
        <w:t>роектная документация, в соответствии с которой выполнялись работы по капитальному ремонту по 7 МКД в 2020 году, с Комитетом по градостроительству и архитектуре  Департамента промышленно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7566A" w:rsidRPr="003B4D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66A" w:rsidRDefault="00C7566A" w:rsidP="00C7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5FB">
        <w:rPr>
          <w:rFonts w:ascii="Times New Roman" w:hAnsi="Times New Roman" w:cs="Times New Roman"/>
          <w:sz w:val="28"/>
          <w:szCs w:val="28"/>
        </w:rPr>
        <w:t>П</w:t>
      </w:r>
      <w:r w:rsidRPr="003B4DC8">
        <w:rPr>
          <w:rFonts w:ascii="Times New Roman" w:hAnsi="Times New Roman" w:cs="Times New Roman"/>
          <w:sz w:val="28"/>
          <w:szCs w:val="28"/>
        </w:rPr>
        <w:t>ри проведении капитального ремонта общего имущества многоквартирных домов в 2020 году Фондом не осуществлен строительный контроль, являющийся обязательным для строительства,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в целях обеспечения безопасности зданий и сооружений</w:t>
      </w:r>
      <w:r w:rsidR="00B835FB">
        <w:rPr>
          <w:rFonts w:ascii="Times New Roman" w:hAnsi="Times New Roman" w:cs="Times New Roman"/>
          <w:sz w:val="28"/>
          <w:szCs w:val="28"/>
        </w:rPr>
        <w:t>.</w:t>
      </w:r>
    </w:p>
    <w:p w:rsidR="00C7566A" w:rsidRDefault="00C7566A" w:rsidP="00C7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5FB">
        <w:rPr>
          <w:rFonts w:ascii="Times New Roman" w:hAnsi="Times New Roman" w:cs="Times New Roman"/>
          <w:sz w:val="28"/>
          <w:szCs w:val="28"/>
        </w:rPr>
        <w:t>В</w:t>
      </w:r>
      <w:r w:rsidRPr="003B4DC8">
        <w:rPr>
          <w:rFonts w:ascii="Times New Roman" w:hAnsi="Times New Roman" w:cs="Times New Roman"/>
          <w:sz w:val="28"/>
          <w:szCs w:val="28"/>
        </w:rPr>
        <w:t xml:space="preserve"> нарушение статьи 189 Жилищного кодекса РФ,  Фондом </w:t>
      </w:r>
      <w:bookmarkStart w:id="3" w:name="_Hlk75272303"/>
      <w:r w:rsidRPr="003B4DC8">
        <w:rPr>
          <w:rFonts w:ascii="Times New Roman" w:hAnsi="Times New Roman" w:cs="Times New Roman"/>
          <w:sz w:val="28"/>
          <w:szCs w:val="28"/>
        </w:rPr>
        <w:t xml:space="preserve">не переданы копии документов о проведенном капитальном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 связанные с проведением капитального ремонта, за исключением </w:t>
      </w:r>
      <w:r w:rsidRPr="003B4DC8">
        <w:rPr>
          <w:rFonts w:ascii="Times New Roman" w:hAnsi="Times New Roman" w:cs="Times New Roman"/>
          <w:sz w:val="28"/>
          <w:szCs w:val="28"/>
        </w:rPr>
        <w:lastRenderedPageBreak/>
        <w:t>финансовых документов, лицам, осуществляющим управление  многоквартирными домами, после подписания актов приемки оказанных услуг и (или) выполненных работ по капитальному ремонту общего имущества в многоквартирном доме.</w:t>
      </w:r>
    </w:p>
    <w:bookmarkEnd w:id="3"/>
    <w:p w:rsidR="00186811" w:rsidRPr="003B4DC8" w:rsidRDefault="00186811" w:rsidP="00186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C8">
        <w:rPr>
          <w:rFonts w:ascii="Times New Roman" w:hAnsi="Times New Roman" w:cs="Times New Roman"/>
          <w:sz w:val="28"/>
          <w:szCs w:val="28"/>
        </w:rPr>
        <w:t xml:space="preserve">В нарушение статьи 186 Жилищного кодекса РФ, Департаментом промышленной политики Чукотского автономного округа не осуществлялся в 2020 году контроль за соответствием деятельности Фонда установленным требованиям, а также финансовый контроль деятельности посредством проведения плановых и (или) внеплановых проверок. </w:t>
      </w:r>
    </w:p>
    <w:p w:rsidR="00186811" w:rsidRDefault="00186811" w:rsidP="0018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DC8">
        <w:rPr>
          <w:rFonts w:ascii="Times New Roman" w:hAnsi="Times New Roman" w:cs="Times New Roman"/>
          <w:sz w:val="28"/>
          <w:szCs w:val="28"/>
        </w:rPr>
        <w:t xml:space="preserve">В нарушение статьи 158 Бюджетного кодекса, Департаментом промышленной политики Чукотского автономного округа, как главным распорядителем бюджетных средств окружного бюджета, не реализованы полномочия по осуществлению контроля по проверке соблюдения Фондом порядка и условий предоставления и использования субсидий за счет средств окружного бюджета в 2020 году. </w:t>
      </w:r>
    </w:p>
    <w:p w:rsidR="00186811" w:rsidRPr="00186811" w:rsidRDefault="00186811" w:rsidP="001868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</w:p>
    <w:p w:rsidR="00C7566A" w:rsidRPr="0027229F" w:rsidRDefault="00C7566A" w:rsidP="00C7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F1A0C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результативности использования средств субсидий, предоставленных Фонду 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показала следующее</w:t>
      </w:r>
      <w:r w:rsidRPr="002F1A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66A" w:rsidRPr="001A4E97" w:rsidRDefault="00C7566A" w:rsidP="00C7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E97">
        <w:rPr>
          <w:rFonts w:ascii="Times New Roman" w:hAnsi="Times New Roman"/>
          <w:sz w:val="28"/>
          <w:szCs w:val="28"/>
        </w:rPr>
        <w:t>В 2020 году объем всех выполненных Фондом работ (с учетом всех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1A4E97">
        <w:rPr>
          <w:rFonts w:ascii="Times New Roman" w:hAnsi="Times New Roman"/>
          <w:sz w:val="28"/>
          <w:szCs w:val="28"/>
        </w:rPr>
        <w:t>) составляет 81</w:t>
      </w:r>
      <w:r w:rsidR="00186811">
        <w:rPr>
          <w:rFonts w:ascii="Times New Roman" w:hAnsi="Times New Roman"/>
          <w:sz w:val="28"/>
          <w:szCs w:val="28"/>
        </w:rPr>
        <w:t>,3 млн</w:t>
      </w:r>
      <w:r w:rsidRPr="001A4E97">
        <w:rPr>
          <w:rFonts w:ascii="Times New Roman" w:hAnsi="Times New Roman"/>
          <w:sz w:val="28"/>
          <w:szCs w:val="28"/>
        </w:rPr>
        <w:t>. рублей, что соотве</w:t>
      </w:r>
      <w:r>
        <w:rPr>
          <w:rFonts w:ascii="Times New Roman" w:hAnsi="Times New Roman"/>
          <w:sz w:val="28"/>
          <w:szCs w:val="28"/>
        </w:rPr>
        <w:t>т</w:t>
      </w:r>
      <w:r w:rsidRPr="001A4E97">
        <w:rPr>
          <w:rFonts w:ascii="Times New Roman" w:hAnsi="Times New Roman"/>
          <w:sz w:val="28"/>
          <w:szCs w:val="28"/>
        </w:rPr>
        <w:t>ствует объемам, предусмотренным Краткосрочным планом капитального ремонта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C7566A" w:rsidRPr="001A4E97" w:rsidRDefault="00C7566A" w:rsidP="006B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E97">
        <w:rPr>
          <w:rFonts w:ascii="Times New Roman" w:hAnsi="Times New Roman"/>
          <w:sz w:val="28"/>
          <w:szCs w:val="28"/>
        </w:rPr>
        <w:t xml:space="preserve">Проведены работы по капитальному ремонту в </w:t>
      </w:r>
      <w:r w:rsidRPr="00953B0B">
        <w:rPr>
          <w:rFonts w:ascii="Times New Roman" w:hAnsi="Times New Roman"/>
          <w:sz w:val="28"/>
          <w:szCs w:val="28"/>
        </w:rPr>
        <w:t>23</w:t>
      </w:r>
      <w:r w:rsidRPr="001A4E97">
        <w:rPr>
          <w:rFonts w:ascii="Times New Roman" w:hAnsi="Times New Roman"/>
          <w:sz w:val="28"/>
          <w:szCs w:val="28"/>
        </w:rPr>
        <w:t> домах Чукотского автономного округа на сумму 73</w:t>
      </w:r>
      <w:r w:rsidR="004A0580">
        <w:rPr>
          <w:rFonts w:ascii="Times New Roman" w:hAnsi="Times New Roman"/>
          <w:sz w:val="28"/>
          <w:szCs w:val="28"/>
        </w:rPr>
        <w:t>,5 млн</w:t>
      </w:r>
      <w:r w:rsidRPr="001A4E9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</w:t>
      </w:r>
      <w:r w:rsidR="006B1695">
        <w:rPr>
          <w:rFonts w:ascii="Times New Roman" w:hAnsi="Times New Roman"/>
          <w:sz w:val="28"/>
          <w:szCs w:val="28"/>
        </w:rPr>
        <w:t xml:space="preserve"> </w:t>
      </w:r>
      <w:r w:rsidRPr="006038E8">
        <w:rPr>
          <w:rFonts w:ascii="Times New Roman" w:hAnsi="Times New Roman"/>
          <w:sz w:val="28"/>
          <w:szCs w:val="28"/>
        </w:rPr>
        <w:t>Разработано 27 комплектов проектно-сметной документации на капитальный ремонт общего имущества многоквартирных домов на сумму 7</w:t>
      </w:r>
      <w:r w:rsidR="004A0580">
        <w:rPr>
          <w:rFonts w:ascii="Times New Roman" w:hAnsi="Times New Roman"/>
          <w:sz w:val="28"/>
          <w:szCs w:val="28"/>
        </w:rPr>
        <w:t>,</w:t>
      </w:r>
      <w:r w:rsidRPr="006038E8">
        <w:rPr>
          <w:rFonts w:ascii="Times New Roman" w:hAnsi="Times New Roman"/>
          <w:sz w:val="28"/>
          <w:szCs w:val="28"/>
        </w:rPr>
        <w:t>7</w:t>
      </w:r>
      <w:r w:rsidR="004A0580">
        <w:rPr>
          <w:rFonts w:ascii="Times New Roman" w:hAnsi="Times New Roman"/>
          <w:sz w:val="28"/>
          <w:szCs w:val="28"/>
        </w:rPr>
        <w:t> млн</w:t>
      </w:r>
      <w:r w:rsidRPr="006038E8">
        <w:rPr>
          <w:rFonts w:ascii="Times New Roman" w:hAnsi="Times New Roman"/>
          <w:sz w:val="28"/>
          <w:szCs w:val="28"/>
        </w:rPr>
        <w:t>. рубле</w:t>
      </w:r>
      <w:r>
        <w:rPr>
          <w:rFonts w:ascii="Times New Roman" w:hAnsi="Times New Roman"/>
          <w:sz w:val="28"/>
          <w:szCs w:val="28"/>
        </w:rPr>
        <w:t>й за счет средств фонда, которые</w:t>
      </w:r>
      <w:r w:rsidRPr="006038E8">
        <w:rPr>
          <w:rFonts w:ascii="Times New Roman" w:hAnsi="Times New Roman"/>
          <w:sz w:val="28"/>
          <w:szCs w:val="28"/>
        </w:rPr>
        <w:t xml:space="preserve"> планируется использовать при реализации мероприятий по проведению капитального ремонта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0580" w:rsidRDefault="004A0580" w:rsidP="004A0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устранения выявленных, по  результатам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 и недостатков, </w:t>
      </w:r>
      <w:r>
        <w:rPr>
          <w:rFonts w:ascii="Times New Roman" w:hAnsi="Times New Roman" w:cs="Times New Roman"/>
          <w:sz w:val="28"/>
          <w:szCs w:val="28"/>
        </w:rPr>
        <w:t>направлены представления</w:t>
      </w:r>
      <w:r w:rsidRPr="008B2917">
        <w:rPr>
          <w:rFonts w:ascii="Times New Roman" w:hAnsi="Times New Roman"/>
          <w:sz w:val="28"/>
          <w:szCs w:val="28"/>
        </w:rPr>
        <w:t xml:space="preserve"> в адрес Департамента </w:t>
      </w:r>
      <w:r>
        <w:rPr>
          <w:rFonts w:ascii="Times New Roman" w:hAnsi="Times New Roman"/>
          <w:sz w:val="28"/>
          <w:szCs w:val="28"/>
        </w:rPr>
        <w:t xml:space="preserve">промышленной политики </w:t>
      </w:r>
      <w:r w:rsidRPr="008B2917">
        <w:rPr>
          <w:rFonts w:ascii="Times New Roman" w:hAnsi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04C0D">
        <w:rPr>
          <w:rFonts w:ascii="Times New Roman" w:hAnsi="Times New Roman" w:cs="Times New Roman"/>
          <w:sz w:val="28"/>
          <w:szCs w:val="28"/>
        </w:rPr>
        <w:t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186811" w:rsidRPr="003B4DC8" w:rsidRDefault="004A0580" w:rsidP="006B16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A1E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sectPr w:rsidR="00186811" w:rsidRPr="003B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5A" w:rsidRDefault="00F9405A" w:rsidP="00DF129B">
      <w:pPr>
        <w:spacing w:after="0" w:line="240" w:lineRule="auto"/>
      </w:pPr>
      <w:r>
        <w:separator/>
      </w:r>
    </w:p>
  </w:endnote>
  <w:endnote w:type="continuationSeparator" w:id="0">
    <w:p w:rsidR="00F9405A" w:rsidRDefault="00F9405A" w:rsidP="00DF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5A" w:rsidRDefault="00F9405A" w:rsidP="00DF129B">
      <w:pPr>
        <w:spacing w:after="0" w:line="240" w:lineRule="auto"/>
      </w:pPr>
      <w:r>
        <w:separator/>
      </w:r>
    </w:p>
  </w:footnote>
  <w:footnote w:type="continuationSeparator" w:id="0">
    <w:p w:rsidR="00F9405A" w:rsidRDefault="00F9405A" w:rsidP="00DF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0498C"/>
    <w:rsid w:val="000311C9"/>
    <w:rsid w:val="00065A1A"/>
    <w:rsid w:val="000B1412"/>
    <w:rsid w:val="000D62A0"/>
    <w:rsid w:val="00111FF2"/>
    <w:rsid w:val="00152537"/>
    <w:rsid w:val="00186811"/>
    <w:rsid w:val="001B1264"/>
    <w:rsid w:val="001B27DC"/>
    <w:rsid w:val="001B53C8"/>
    <w:rsid w:val="001D38E4"/>
    <w:rsid w:val="001D7ED4"/>
    <w:rsid w:val="00226BAC"/>
    <w:rsid w:val="002333BA"/>
    <w:rsid w:val="00257338"/>
    <w:rsid w:val="002664FC"/>
    <w:rsid w:val="00275915"/>
    <w:rsid w:val="0030502F"/>
    <w:rsid w:val="00393789"/>
    <w:rsid w:val="003B0ED1"/>
    <w:rsid w:val="0042273C"/>
    <w:rsid w:val="004320C5"/>
    <w:rsid w:val="00455823"/>
    <w:rsid w:val="004574F7"/>
    <w:rsid w:val="00457F0E"/>
    <w:rsid w:val="004670A8"/>
    <w:rsid w:val="00475523"/>
    <w:rsid w:val="0048128C"/>
    <w:rsid w:val="004A0580"/>
    <w:rsid w:val="004B142F"/>
    <w:rsid w:val="004F4D34"/>
    <w:rsid w:val="00522027"/>
    <w:rsid w:val="00523DEE"/>
    <w:rsid w:val="00524192"/>
    <w:rsid w:val="00551FCF"/>
    <w:rsid w:val="00554129"/>
    <w:rsid w:val="005613B1"/>
    <w:rsid w:val="005973CA"/>
    <w:rsid w:val="005C3FDE"/>
    <w:rsid w:val="005F58F1"/>
    <w:rsid w:val="00657956"/>
    <w:rsid w:val="006B1695"/>
    <w:rsid w:val="006F1A71"/>
    <w:rsid w:val="00721E36"/>
    <w:rsid w:val="007972D9"/>
    <w:rsid w:val="0081056D"/>
    <w:rsid w:val="00833134"/>
    <w:rsid w:val="0083471A"/>
    <w:rsid w:val="0093736F"/>
    <w:rsid w:val="009A0AE1"/>
    <w:rsid w:val="009B54D8"/>
    <w:rsid w:val="009F7BDD"/>
    <w:rsid w:val="00A0308B"/>
    <w:rsid w:val="00A94CA0"/>
    <w:rsid w:val="00A96494"/>
    <w:rsid w:val="00AF6041"/>
    <w:rsid w:val="00B04C0D"/>
    <w:rsid w:val="00B17892"/>
    <w:rsid w:val="00B569A0"/>
    <w:rsid w:val="00B835FB"/>
    <w:rsid w:val="00C03A4F"/>
    <w:rsid w:val="00C04615"/>
    <w:rsid w:val="00C7566A"/>
    <w:rsid w:val="00C90245"/>
    <w:rsid w:val="00CF5E79"/>
    <w:rsid w:val="00D26140"/>
    <w:rsid w:val="00DF129B"/>
    <w:rsid w:val="00E2284A"/>
    <w:rsid w:val="00E8311B"/>
    <w:rsid w:val="00EA5F29"/>
    <w:rsid w:val="00EB55B9"/>
    <w:rsid w:val="00ED6602"/>
    <w:rsid w:val="00F52BEE"/>
    <w:rsid w:val="00F9405A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DEE5"/>
  <w15:chartTrackingRefBased/>
  <w15:docId w15:val="{BB29EFBD-3785-4492-B45D-E00913E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iPriority w:val="99"/>
    <w:unhideWhenUsed/>
    <w:qFormat/>
    <w:rsid w:val="00DF1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DF129B"/>
    <w:rPr>
      <w:sz w:val="20"/>
      <w:szCs w:val="20"/>
    </w:rPr>
  </w:style>
  <w:style w:type="character" w:styleId="a5">
    <w:name w:val="footnote reference"/>
    <w:aliases w:val="текст сноски,Знак сноски-FN,Ciae niinee-FN,Знак сноски 1,Ciae niinee 1"/>
    <w:basedOn w:val="a0"/>
    <w:uiPriority w:val="99"/>
    <w:unhideWhenUsed/>
    <w:rsid w:val="00DF129B"/>
    <w:rPr>
      <w:vertAlign w:val="superscript"/>
    </w:rPr>
  </w:style>
  <w:style w:type="paragraph" w:customStyle="1" w:styleId="ConsPlusNormal">
    <w:name w:val="ConsPlusNormal"/>
    <w:link w:val="ConsPlusNormal0"/>
    <w:rsid w:val="00F5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52BE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М.В. Чекмарева</dc:creator>
  <cp:keywords/>
  <dc:description/>
  <cp:lastModifiedBy>Оксана Тодавчич</cp:lastModifiedBy>
  <cp:revision>7</cp:revision>
  <cp:lastPrinted>2021-06-27T23:47:00Z</cp:lastPrinted>
  <dcterms:created xsi:type="dcterms:W3CDTF">2021-04-01T22:38:00Z</dcterms:created>
  <dcterms:modified xsi:type="dcterms:W3CDTF">2021-06-28T01:57:00Z</dcterms:modified>
</cp:coreProperties>
</file>