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38" w:rsidRPr="00EF4D86" w:rsidRDefault="00602F38" w:rsidP="007C7CE3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86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экспертно-аналитического мероприятия «</w:t>
      </w:r>
      <w:r w:rsidR="00790B5E" w:rsidRPr="00EF4D86">
        <w:rPr>
          <w:rFonts w:ascii="Times New Roman" w:hAnsi="Times New Roman" w:cs="Times New Roman"/>
          <w:b/>
          <w:sz w:val="28"/>
          <w:szCs w:val="28"/>
        </w:rPr>
        <w:t>Оценка хода реализации региональных проектов в Чукотском автономном округе за 9 месяцев 2021 года</w:t>
      </w:r>
      <w:r w:rsidRPr="00EF4D86">
        <w:rPr>
          <w:rFonts w:ascii="Times New Roman" w:hAnsi="Times New Roman" w:cs="Times New Roman"/>
          <w:b/>
          <w:sz w:val="28"/>
          <w:szCs w:val="28"/>
        </w:rPr>
        <w:t>»</w:t>
      </w:r>
    </w:p>
    <w:p w:rsidR="00602F38" w:rsidRPr="00EF4D86" w:rsidRDefault="00602F38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Счетной палатой Чукотского автономного округа проведено экспертно-аналитическое мероприятие «</w:t>
      </w:r>
      <w:r w:rsidR="00790B5E" w:rsidRPr="00EF4D86">
        <w:rPr>
          <w:rFonts w:ascii="Times New Roman" w:hAnsi="Times New Roman" w:cs="Times New Roman"/>
          <w:sz w:val="28"/>
          <w:szCs w:val="28"/>
        </w:rPr>
        <w:t>Оценка хода реализации региональных проектов в Чукотском автономном округе за 9 месяцев 2021 года</w:t>
      </w:r>
      <w:r w:rsidRPr="00EF4D86">
        <w:rPr>
          <w:rFonts w:ascii="Times New Roman" w:hAnsi="Times New Roman" w:cs="Times New Roman"/>
          <w:sz w:val="28"/>
          <w:szCs w:val="28"/>
        </w:rPr>
        <w:t>».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В Чукотском а</w:t>
      </w:r>
      <w:bookmarkStart w:id="0" w:name="_GoBack"/>
      <w:bookmarkEnd w:id="0"/>
      <w:r w:rsidRPr="00EF4D86">
        <w:rPr>
          <w:rFonts w:ascii="Times New Roman" w:hAnsi="Times New Roman" w:cs="Times New Roman"/>
          <w:sz w:val="28"/>
          <w:szCs w:val="28"/>
        </w:rPr>
        <w:t xml:space="preserve">втономном округе на период 2019-2024 годов предусмотрена реализация 49 региональных проектов в рамках 11 национальных проектов с объемом финансовых ресурсов в сумме 12 175,4 млн. рублей, из них 4 943,1 млн. рублей или 40% предполагается направить на строительство объектов социальной инфраструктуры (школы, детский сад, спортивные площадки) и жилья. 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Сводной бюджетной росписью на 2021 год утвержден объем бюджетных ассигнований на реализацию мероприятий 29 региональных проектов на общую сумму 3 602,5 млн. рублей, из них: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- 1 959,2 млн. рублей или 54,4% из них на строительство объектов социальной инфраструктуры и жилья; 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- 349,3 млн. рублей или 9,7% на реализацию мероприятий, которые не предусмотрены паспортами региональных проектов.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25 региональных проектов направлено бюджетных ассигнований в сумме 1 249,5 млн. рублей (34,7% от утвержденных </w:t>
      </w:r>
      <w:r w:rsidR="00D33C0C" w:rsidRPr="00EF4D86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EF4D86">
        <w:rPr>
          <w:rFonts w:ascii="Times New Roman" w:hAnsi="Times New Roman" w:cs="Times New Roman"/>
          <w:sz w:val="28"/>
          <w:szCs w:val="28"/>
        </w:rPr>
        <w:t xml:space="preserve"> бюджетных ассигнований), из них по двум региональным проектам произведено авансирование со сроком выполнения работ в 2022 – 2024 годах  на общую сумму 285,5 млн. рублей (22,8% от направленных бюджетных средств). </w:t>
      </w:r>
    </w:p>
    <w:p w:rsidR="007C7CE3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За 9 месяцев 2021 года фактическое исполнение мероприятий региональных проектов составило 880,2 млн. рублей или 70,4% от объема ассигнований, направленных на реализацию региональных проектов, или 24,4% от утвержденных </w:t>
      </w:r>
      <w:r w:rsidR="00D33C0C" w:rsidRPr="00EF4D86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EF4D86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ассигнований. Фактическое выполнение мероприятий региональных проектов, на которые были перечислены авансовые платежи в предыдущем году, составило 86,4 млн. рублей или 20,9% от направленного финансирования (414,0 млн. рублей).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Основными причинами низкого уровня фактического исполнения мероприятий региональных проектов по состоянию на 1 октября 2021 года являются: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- наличие мероприятий региональных проектов, по которым заключены и (или) планируются к заключению контракты, предусматривающие выполнение работ, оказание услуг, поставку товаров в 4 квартале 2021 года, на общую сумму 1 389,9 млн. рублей или 38,6% утвержденных СБР бюджетных ассигнований;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- перенос сроков выполнения работ, поставку </w:t>
      </w:r>
      <w:r w:rsidR="00D33C0C" w:rsidRPr="00EF4D86">
        <w:rPr>
          <w:rFonts w:ascii="Times New Roman" w:hAnsi="Times New Roman" w:cs="Times New Roman"/>
          <w:sz w:val="28"/>
          <w:szCs w:val="28"/>
        </w:rPr>
        <w:t>товарно-материальных ценностей</w:t>
      </w:r>
      <w:r w:rsidRPr="00EF4D86">
        <w:rPr>
          <w:rFonts w:ascii="Times New Roman" w:hAnsi="Times New Roman" w:cs="Times New Roman"/>
          <w:sz w:val="28"/>
          <w:szCs w:val="28"/>
        </w:rPr>
        <w:t>, оказания услуг на следующие периоды (2022,2023 годы);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- предоставление в текущем году авансирования по муниципальным контрактам со сроками исполнения в 2022-2024 годах; </w:t>
      </w:r>
    </w:p>
    <w:p w:rsidR="00790B5E" w:rsidRPr="00EF4D86" w:rsidRDefault="00790B5E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- расторжение заключенных контрактов на выполнение работ в текущем году.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lastRenderedPageBreak/>
        <w:t>Счетной палатой выявлены риски невыполнения мероприятий на общую сумму 1 094,8 млн. рублей по шести региональным проектам: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- </w:t>
      </w:r>
      <w:r w:rsidRPr="00EF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занятости» -</w:t>
      </w:r>
      <w:r w:rsidRPr="00EF4D86">
        <w:rPr>
          <w:rFonts w:ascii="Times New Roman" w:hAnsi="Times New Roman" w:cs="Times New Roman"/>
          <w:sz w:val="28"/>
          <w:szCs w:val="28"/>
        </w:rPr>
        <w:t xml:space="preserve"> низкие темпы фактического выполнения в текущем году подрядчиком работ по контракту на строительство детского сада в г. Анадырь (137,8 млн. рублей); 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  - </w:t>
      </w:r>
      <w:r w:rsidRPr="00EF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«Современная школа» - признаны несостоявшимися аукционы и перенесены сроки строительства 2 </w:t>
      </w:r>
      <w:r w:rsidRPr="00EF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на 100 мест в селе Островное </w:t>
      </w:r>
      <w:proofErr w:type="spellStart"/>
      <w:r w:rsidRPr="00EF4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Билибинского</w:t>
      </w:r>
      <w:proofErr w:type="spellEnd"/>
      <w:r w:rsidRPr="00EF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селе </w:t>
      </w:r>
      <w:proofErr w:type="spellStart"/>
      <w:r w:rsidRPr="00EF4D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Лорино</w:t>
      </w:r>
      <w:proofErr w:type="spellEnd"/>
      <w:r w:rsidRPr="00EF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района</w:t>
      </w:r>
      <w:r w:rsidRPr="00EF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(201,5 млн. рублей) и не представлены данные о фактическом выполнении мероприятий, на которые в 2020 году из окружного бюджета направлены бюджетные средства в виде авансовых платежей на выполнение работ в 2021 году (160,7 млн. рублей);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- «Жильё» - 2 муниципальных контракта расторгнуты, а сроки выполнения двух других муниципальных контрактов сдвинуты на 2022 год (454,7 млн. рублей). 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«Формирование комфортной городской среды» - не представлены данные о фактическом выполнении мероприятий, на которые в 2020 году из окружного бюджета направлены бюджетные средства в виде авансовых платежей на выполнение работ в 2021 году (58,1 млн. рублей);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D86">
        <w:rPr>
          <w:rFonts w:ascii="Times New Roman" w:hAnsi="Times New Roman" w:cs="Times New Roman"/>
          <w:sz w:val="28"/>
          <w:szCs w:val="28"/>
        </w:rPr>
        <w:t>- «</w:t>
      </w:r>
      <w:r w:rsidRPr="00EF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фонда» - не представлены данные о фактическом выполнении мероприятий, на которые в 2020 году из окружного бюджета направлены бюджетные средства в виде авансовых платежей на выполнение работ в 2021 году (55,0 млн. рублей);</w:t>
      </w:r>
    </w:p>
    <w:p w:rsidR="00D33C0C" w:rsidRPr="00EF4D86" w:rsidRDefault="00D33C0C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>- «Чистая вода» - контракт на выполнение работ по реконструкции резервуаров чистой воды в с. Лаврентия Чукотского АО на отчетную дату не заключен (27,0 млн. рублей).</w:t>
      </w:r>
    </w:p>
    <w:p w:rsidR="005A73D7" w:rsidRPr="00EF4D86" w:rsidRDefault="002378D9" w:rsidP="007C7CE3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мероприятия </w:t>
      </w:r>
      <w:r w:rsidR="001A1704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палатой </w:t>
      </w:r>
      <w:r w:rsidR="005A73D7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</w:t>
      </w:r>
      <w:r w:rsidR="00F05656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</w:t>
      </w:r>
      <w:r w:rsidR="005A73D7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>ации:</w:t>
      </w:r>
    </w:p>
    <w:p w:rsidR="005A73D7" w:rsidRPr="00EF4D86" w:rsidRDefault="005A73D7" w:rsidP="007C7C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5656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704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Правительству</w:t>
      </w:r>
      <w:r w:rsidR="001A1704" w:rsidRPr="00EF4D8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Pr="00EF4D86">
        <w:rPr>
          <w:rFonts w:ascii="Times New Roman" w:hAnsi="Times New Roman" w:cs="Times New Roman"/>
          <w:sz w:val="28"/>
          <w:szCs w:val="28"/>
        </w:rPr>
        <w:t xml:space="preserve">с целью </w:t>
      </w:r>
      <w:bookmarkStart w:id="1" w:name="_Hlk87532933"/>
      <w:r w:rsidRPr="00EF4D86">
        <w:rPr>
          <w:rFonts w:ascii="Times New Roman" w:hAnsi="Times New Roman" w:cs="Times New Roman"/>
          <w:sz w:val="28"/>
          <w:szCs w:val="28"/>
        </w:rPr>
        <w:t>контроля за фактической реализацией региональных проектов в Чукотском автономном округе</w:t>
      </w:r>
      <w:bookmarkEnd w:id="1"/>
      <w:r w:rsidRPr="00EF4D86">
        <w:rPr>
          <w:rFonts w:ascii="Times New Roman" w:hAnsi="Times New Roman" w:cs="Times New Roman"/>
          <w:sz w:val="28"/>
          <w:szCs w:val="28"/>
        </w:rPr>
        <w:t>, внести изменения в Постановление Правительства Чукотского автономного округа от 7 сентября 2018 года №286 «Об утверждении Положения об организации проектной деятельности в Чукотском автономном округе», устанавливающие обязанность</w:t>
      </w:r>
      <w:r w:rsidR="007C7CE3" w:rsidRPr="00EF4D86">
        <w:rPr>
          <w:rFonts w:ascii="Times New Roman" w:hAnsi="Times New Roman" w:cs="Times New Roman"/>
          <w:sz w:val="28"/>
          <w:szCs w:val="28"/>
        </w:rPr>
        <w:t>:</w:t>
      </w:r>
      <w:r w:rsidRPr="00EF4D86">
        <w:rPr>
          <w:rFonts w:ascii="Times New Roman" w:hAnsi="Times New Roman" w:cs="Times New Roman"/>
          <w:sz w:val="28"/>
          <w:szCs w:val="28"/>
        </w:rPr>
        <w:t xml:space="preserve"> руководителей региональных проектов ежеквартально предоставлять данные о фактически выполненных работах, оказанных услугах, поставленных товарах, на которые направлены бюджетные средства в рамках реализации региональных проектов;</w:t>
      </w:r>
      <w:r w:rsidR="007C7CE3" w:rsidRPr="00EF4D86">
        <w:rPr>
          <w:rFonts w:ascii="Times New Roman" w:hAnsi="Times New Roman" w:cs="Times New Roman"/>
          <w:sz w:val="28"/>
          <w:szCs w:val="28"/>
        </w:rPr>
        <w:t xml:space="preserve"> </w:t>
      </w:r>
      <w:r w:rsidRPr="00EF4D86">
        <w:rPr>
          <w:rFonts w:ascii="Times New Roman" w:hAnsi="Times New Roman" w:cs="Times New Roman"/>
          <w:sz w:val="28"/>
          <w:szCs w:val="28"/>
        </w:rPr>
        <w:t> Проектного офиса осуществлять контроль за фактически   достигнутыми результатами реализации РП (выполненные работы, оказанные услуги, поставленные товары)</w:t>
      </w:r>
      <w:r w:rsidR="007C7CE3" w:rsidRPr="00EF4D86">
        <w:rPr>
          <w:rFonts w:ascii="Times New Roman" w:hAnsi="Times New Roman" w:cs="Times New Roman"/>
          <w:sz w:val="28"/>
          <w:szCs w:val="28"/>
        </w:rPr>
        <w:t>;</w:t>
      </w:r>
    </w:p>
    <w:p w:rsidR="007C7CE3" w:rsidRPr="00EF4D86" w:rsidRDefault="007C7CE3" w:rsidP="007C7CE3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D86">
        <w:rPr>
          <w:rFonts w:ascii="Times New Roman" w:hAnsi="Times New Roman" w:cs="Times New Roman"/>
          <w:sz w:val="28"/>
          <w:szCs w:val="28"/>
        </w:rPr>
        <w:t xml:space="preserve">- Департаменту финансов, экономики и имущественных отношений Чукотского автономного округа выносить на рассмотрение президиума Совета </w:t>
      </w:r>
      <w:r w:rsidRPr="00EF4D86">
        <w:rPr>
          <w:rFonts w:ascii="Times New Roman" w:hAnsi="Times New Roman" w:cs="Times New Roman"/>
          <w:bCs/>
          <w:sz w:val="28"/>
          <w:szCs w:val="28"/>
        </w:rPr>
        <w:t xml:space="preserve">по стратегическому развитию и региональным проектам Чукотского автономного округа </w:t>
      </w:r>
      <w:r w:rsidRPr="00EF4D86">
        <w:rPr>
          <w:rFonts w:ascii="Times New Roman" w:hAnsi="Times New Roman" w:cs="Times New Roman"/>
          <w:sz w:val="28"/>
          <w:szCs w:val="28"/>
        </w:rPr>
        <w:t>р</w:t>
      </w:r>
      <w:r w:rsidRPr="00EF4D86">
        <w:rPr>
          <w:rFonts w:ascii="Times New Roman" w:hAnsi="Times New Roman" w:cs="Times New Roman"/>
          <w:bCs/>
          <w:sz w:val="28"/>
          <w:szCs w:val="28"/>
        </w:rPr>
        <w:t xml:space="preserve">езультаты анализа реализации региональных проектов с учетом фактических показателей, отражающих результат реализации регионального проекта. </w:t>
      </w:r>
    </w:p>
    <w:p w:rsidR="00001143" w:rsidRPr="00EF4D86" w:rsidRDefault="00827D53" w:rsidP="007C7CE3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результатам экспертно-аналитического мероприятия направлено </w:t>
      </w:r>
      <w:r w:rsidR="00EC77A5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>в Думу</w:t>
      </w:r>
      <w:r w:rsidR="005A73D7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C77A5" w:rsidRPr="00EF4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Губернатору Чукотского автономного округа.</w:t>
      </w:r>
    </w:p>
    <w:sectPr w:rsidR="00001143" w:rsidRPr="00EF4D86" w:rsidSect="007C7CE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96F"/>
    <w:multiLevelType w:val="hybridMultilevel"/>
    <w:tmpl w:val="C2E0A888"/>
    <w:lvl w:ilvl="0" w:tplc="1A548B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53"/>
    <w:rsid w:val="00001143"/>
    <w:rsid w:val="000B736E"/>
    <w:rsid w:val="001A1704"/>
    <w:rsid w:val="00205F5F"/>
    <w:rsid w:val="002378D9"/>
    <w:rsid w:val="00282BCF"/>
    <w:rsid w:val="00327F76"/>
    <w:rsid w:val="003303C1"/>
    <w:rsid w:val="005723AC"/>
    <w:rsid w:val="005A73D7"/>
    <w:rsid w:val="00602F38"/>
    <w:rsid w:val="00666994"/>
    <w:rsid w:val="006D39DD"/>
    <w:rsid w:val="00790B5E"/>
    <w:rsid w:val="007A7D38"/>
    <w:rsid w:val="007C7CE3"/>
    <w:rsid w:val="008216B2"/>
    <w:rsid w:val="00827D53"/>
    <w:rsid w:val="009B3F9D"/>
    <w:rsid w:val="009C4DD2"/>
    <w:rsid w:val="00A407E4"/>
    <w:rsid w:val="00CF0A2F"/>
    <w:rsid w:val="00CF21EC"/>
    <w:rsid w:val="00D33C0C"/>
    <w:rsid w:val="00EC77A5"/>
    <w:rsid w:val="00EF4D86"/>
    <w:rsid w:val="00F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2252"/>
  <w15:chartTrackingRefBased/>
  <w15:docId w15:val="{5E07FF37-0937-4BA0-AA28-5E4D197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aliases w:val="Нумерация 1),Нумерованый список,List Paragraph"/>
    <w:basedOn w:val="a"/>
    <w:link w:val="a4"/>
    <w:uiPriority w:val="34"/>
    <w:qFormat/>
    <w:rsid w:val="00EC77A5"/>
    <w:pPr>
      <w:ind w:left="720"/>
      <w:contextualSpacing/>
    </w:pPr>
  </w:style>
  <w:style w:type="character" w:customStyle="1" w:styleId="a4">
    <w:name w:val="Абзац списка Знак"/>
    <w:aliases w:val="Нумерация 1) Знак,Нумерованый список Знак,List Paragraph Знак"/>
    <w:link w:val="a3"/>
    <w:uiPriority w:val="34"/>
    <w:qFormat/>
    <w:locked/>
    <w:rsid w:val="00EC77A5"/>
  </w:style>
  <w:style w:type="paragraph" w:styleId="a5">
    <w:name w:val="No Spacing"/>
    <w:uiPriority w:val="1"/>
    <w:qFormat/>
    <w:rsid w:val="0020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Наталья М. Иванова</cp:lastModifiedBy>
  <cp:revision>2</cp:revision>
  <cp:lastPrinted>2021-11-24T22:28:00Z</cp:lastPrinted>
  <dcterms:created xsi:type="dcterms:W3CDTF">2021-11-24T22:38:00Z</dcterms:created>
  <dcterms:modified xsi:type="dcterms:W3CDTF">2021-11-24T22:38:00Z</dcterms:modified>
</cp:coreProperties>
</file>