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B91" w:rsidRPr="00740948" w:rsidRDefault="00740948" w:rsidP="00F81B91">
      <w:pPr>
        <w:pStyle w:val="a4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09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Мониторинг реализации на территории Чукотского автономного округа национальных проектов,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по состоянию на 1 сентября 2020 года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876B2" w:rsidRDefault="00DA74F6" w:rsidP="00507103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мониторинг</w:t>
      </w:r>
      <w:r w:rsidR="00F81B91"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0948">
        <w:rPr>
          <w:rFonts w:ascii="Times New Roman" w:hAnsi="Times New Roman" w:cs="Times New Roman"/>
          <w:color w:val="000000" w:themeColor="text1"/>
          <w:sz w:val="28"/>
          <w:szCs w:val="28"/>
        </w:rPr>
        <w:t>Счетной палатой установлено</w:t>
      </w:r>
      <w:r w:rsidR="00940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следующее.</w:t>
      </w:r>
    </w:p>
    <w:p w:rsidR="00A876B2" w:rsidRDefault="00A876B2" w:rsidP="00A876B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На реализацию национальных проектов Законом Чукотского автономного округа «Об окружном бюджете на 2020 год и на плановый период 2021 и 2022 годов» утверждено 2</w:t>
      </w:r>
      <w:r w:rsidR="00B309C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022</w:t>
      </w:r>
      <w:r w:rsidR="00B309C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3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. рублей, в том числе за счет средств федерального бюджета – 1</w:t>
      </w:r>
      <w:r w:rsidR="00B309C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368</w:t>
      </w:r>
      <w:r w:rsidR="00B309C8">
        <w:rPr>
          <w:rFonts w:ascii="Times New Roman" w:hAnsi="Times New Roman" w:cs="Times New Roman"/>
          <w:color w:val="000000" w:themeColor="text1"/>
          <w:sz w:val="28"/>
          <w:szCs w:val="28"/>
        </w:rPr>
        <w:t>,5 млн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. рублей или 67,7% от общего объема, окружного бюджета – 653</w:t>
      </w:r>
      <w:r w:rsidR="00B309C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3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. рублей (32,3%).</w:t>
      </w:r>
    </w:p>
    <w:p w:rsidR="00B309C8" w:rsidRPr="00A91289" w:rsidRDefault="00B309C8" w:rsidP="00B309C8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предусмотрено финансирование девяти национальных проектов в рамках 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программ Чукотского автономного округа восемью главными распорядителями бюджетных средств.</w:t>
      </w:r>
    </w:p>
    <w:p w:rsidR="00244C46" w:rsidRPr="00B6131C" w:rsidRDefault="00A876B2" w:rsidP="00B6131C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состоянию на 1 сентября 2020 года на реализацию национальных проектов поступили</w:t>
      </w:r>
      <w:r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средства федерального бюджета и Фонда содействия реформированию жилищно-коммунального хозяйства в объеме </w:t>
      </w:r>
      <w:r w:rsidR="00B30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467</w:t>
      </w:r>
      <w:r w:rsidR="00B30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,3</w:t>
      </w:r>
      <w:r w:rsidR="00B6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30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30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 или 34,1% от утвержденных бюджетны</w:t>
      </w:r>
      <w:r w:rsidR="0022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bookmarkStart w:id="0" w:name="_GoBack"/>
      <w:bookmarkEnd w:id="0"/>
      <w:r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назначений.</w:t>
      </w:r>
      <w:r w:rsidR="00B6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Направлено на реализацию нацпроектов </w:t>
      </w:r>
      <w:r w:rsidR="00B6131C"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657</w:t>
      </w:r>
      <w:r w:rsidR="00B309C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6131C"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B309C8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r w:rsidR="00B6131C"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. рублей</w:t>
      </w:r>
      <w:r w:rsidR="00B61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(средства федерального и окружного бюджетов) или </w:t>
      </w:r>
      <w:r w:rsidR="00F81B91"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30,9%</w:t>
      </w:r>
      <w:r w:rsidR="00B61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4C46"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145CFD"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B6131C">
        <w:rPr>
          <w:rFonts w:ascii="Times New Roman" w:hAnsi="Times New Roman" w:cs="Times New Roman"/>
          <w:color w:val="000000" w:themeColor="text1"/>
          <w:sz w:val="28"/>
          <w:szCs w:val="28"/>
        </w:rPr>
        <w:t>твержденных сводной</w:t>
      </w:r>
      <w:r w:rsidR="00145CFD"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бюджетной росписью ассигнований.</w:t>
      </w:r>
      <w:r w:rsidR="00B61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857D3" w:rsidRPr="00A91289" w:rsidRDefault="00B309C8" w:rsidP="00187E94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F75967"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январь-август 2020 года </w:t>
      </w:r>
      <w:r w:rsidR="00F75967" w:rsidRPr="00A912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национальный проект «Малое и среднее предпринимательство и поддержка индивидуальной предпринимательской инициативы»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профинансирован в сумме</w:t>
      </w:r>
      <w:r w:rsidR="00F75967" w:rsidRPr="00A912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152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,2</w:t>
      </w:r>
      <w:r w:rsidR="00F75967" w:rsidRPr="00A912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млн</w:t>
      </w:r>
      <w:r w:rsidR="00F75967" w:rsidRPr="00A912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75967" w:rsidRPr="00A912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рублей или 97,8% </w:t>
      </w:r>
      <w:r w:rsidR="00A857D3"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утвержденным </w:t>
      </w:r>
      <w:r w:rsidR="00A857D3"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бюджетным ассигнованиям.</w:t>
      </w:r>
      <w:r w:rsidR="00F75967"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ним следуют национальные проекты </w:t>
      </w:r>
      <w:r w:rsidR="00172DBE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«Культура» - 9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,1</w:t>
      </w:r>
      <w:r w:rsidR="00172DBE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="00172DBE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C0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2DBE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</w:t>
      </w:r>
      <w:r w:rsidR="004C0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72DBE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(56,0%), «Здравоохранение» - 169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72DBE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="00172DBE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2DBE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 (33,4%).</w:t>
      </w:r>
    </w:p>
    <w:p w:rsidR="00172DBE" w:rsidRPr="00A91289" w:rsidRDefault="00172DBE" w:rsidP="00172DB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Низки</w:t>
      </w:r>
      <w:r w:rsidR="00B309C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0E8A">
        <w:rPr>
          <w:rFonts w:ascii="Times New Roman" w:hAnsi="Times New Roman" w:cs="Times New Roman"/>
          <w:color w:val="000000" w:themeColor="text1"/>
          <w:sz w:val="28"/>
          <w:szCs w:val="28"/>
        </w:rPr>
        <w:t>уровень финансирования за 8 месяцев 2020 года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национальным проектам </w:t>
      </w:r>
      <w:r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«Образование» - 7</w:t>
      </w:r>
      <w:r w:rsidR="00B30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,4</w:t>
      </w:r>
      <w:r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30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C0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 (2,4%), «Безопасные и качественные автомобильные дороги» - 5</w:t>
      </w:r>
      <w:r w:rsidR="00B30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 </w:t>
      </w:r>
      <w:r w:rsidR="00B30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30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 (8,9%), «Цифровая экономика» - 19</w:t>
      </w:r>
      <w:r w:rsidR="00B30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,8 млн</w:t>
      </w:r>
      <w:r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30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 (12,2%), «Экология» - 8</w:t>
      </w:r>
      <w:r w:rsidR="00B30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</w:t>
      </w:r>
      <w:r w:rsidR="00B30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C0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 (16,3%)</w:t>
      </w:r>
      <w:r w:rsidR="004C0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«Жилье и городская среда» - 80</w:t>
      </w:r>
      <w:r w:rsidR="00B30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,2</w:t>
      </w:r>
      <w:r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30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30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 (19,0%).</w:t>
      </w:r>
    </w:p>
    <w:sectPr w:rsidR="00172DBE" w:rsidRPr="00A9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FD"/>
    <w:rsid w:val="00145CFD"/>
    <w:rsid w:val="00172DBE"/>
    <w:rsid w:val="00187E94"/>
    <w:rsid w:val="00226A1E"/>
    <w:rsid w:val="00244C46"/>
    <w:rsid w:val="00433EB3"/>
    <w:rsid w:val="004C0E8A"/>
    <w:rsid w:val="00507103"/>
    <w:rsid w:val="00740948"/>
    <w:rsid w:val="007D21AB"/>
    <w:rsid w:val="00821992"/>
    <w:rsid w:val="009405D9"/>
    <w:rsid w:val="00A857D3"/>
    <w:rsid w:val="00A876B2"/>
    <w:rsid w:val="00A91289"/>
    <w:rsid w:val="00B309C8"/>
    <w:rsid w:val="00B6131C"/>
    <w:rsid w:val="00DA74F6"/>
    <w:rsid w:val="00ED56CA"/>
    <w:rsid w:val="00F75967"/>
    <w:rsid w:val="00F8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DA8D"/>
  <w15:chartTrackingRefBased/>
  <w15:docId w15:val="{C317030A-6BAD-46CC-B815-5715D229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C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45C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Иванова</dc:creator>
  <cp:keywords/>
  <dc:description/>
  <cp:lastModifiedBy>Наталья М. Иванова</cp:lastModifiedBy>
  <cp:revision>2</cp:revision>
  <cp:lastPrinted>2020-09-23T23:39:00Z</cp:lastPrinted>
  <dcterms:created xsi:type="dcterms:W3CDTF">2020-09-23T23:43:00Z</dcterms:created>
  <dcterms:modified xsi:type="dcterms:W3CDTF">2020-09-23T23:43:00Z</dcterms:modified>
</cp:coreProperties>
</file>