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656" w:rsidRPr="002860DA" w:rsidRDefault="00C31836" w:rsidP="00947B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07BC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2860DA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8D07BC" w:rsidRPr="002860DA" w:rsidRDefault="00DC671A" w:rsidP="00947B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60DA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C31836" w:rsidRPr="002860DA">
        <w:rPr>
          <w:rFonts w:ascii="Times New Roman" w:hAnsi="Times New Roman" w:cs="Times New Roman"/>
          <w:b/>
          <w:sz w:val="28"/>
          <w:szCs w:val="28"/>
        </w:rPr>
        <w:t xml:space="preserve">о работе Счетной палаты Чукотского автономного округа </w:t>
      </w:r>
    </w:p>
    <w:p w:rsidR="00C31836" w:rsidRPr="002860DA" w:rsidRDefault="008D07BC" w:rsidP="00947B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60D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  <w:r w:rsidR="00C31836" w:rsidRPr="002860DA">
        <w:rPr>
          <w:rFonts w:ascii="Times New Roman" w:hAnsi="Times New Roman" w:cs="Times New Roman"/>
          <w:b/>
          <w:sz w:val="28"/>
          <w:szCs w:val="28"/>
        </w:rPr>
        <w:t xml:space="preserve">  за </w:t>
      </w:r>
      <w:r w:rsidR="001702AB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DF0C75" w:rsidRPr="002860DA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671BB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9B64AE" w:rsidRPr="002860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1836" w:rsidRPr="002860DA">
        <w:rPr>
          <w:rFonts w:ascii="Times New Roman" w:hAnsi="Times New Roman" w:cs="Times New Roman"/>
          <w:b/>
          <w:sz w:val="28"/>
          <w:szCs w:val="28"/>
        </w:rPr>
        <w:t>квартал 201</w:t>
      </w:r>
      <w:r w:rsidR="002860DA" w:rsidRPr="002860DA">
        <w:rPr>
          <w:rFonts w:ascii="Times New Roman" w:hAnsi="Times New Roman" w:cs="Times New Roman"/>
          <w:b/>
          <w:sz w:val="28"/>
          <w:szCs w:val="28"/>
        </w:rPr>
        <w:t>9</w:t>
      </w:r>
      <w:r w:rsidR="00C31836" w:rsidRPr="002860DA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C31836" w:rsidRPr="002860DA" w:rsidRDefault="00C31836" w:rsidP="00947B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139AC" w:rsidRPr="002860DA" w:rsidRDefault="00215ED6" w:rsidP="00947B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0DA">
        <w:rPr>
          <w:rFonts w:ascii="Times New Roman" w:hAnsi="Times New Roman" w:cs="Times New Roman"/>
          <w:sz w:val="28"/>
          <w:szCs w:val="28"/>
        </w:rPr>
        <w:t xml:space="preserve"> </w:t>
      </w:r>
      <w:r w:rsidR="00C31836" w:rsidRPr="002860DA">
        <w:rPr>
          <w:rFonts w:ascii="Times New Roman" w:hAnsi="Times New Roman" w:cs="Times New Roman"/>
          <w:sz w:val="28"/>
          <w:szCs w:val="28"/>
        </w:rPr>
        <w:t xml:space="preserve">Информация </w:t>
      </w:r>
      <w:r w:rsidR="002139AC" w:rsidRPr="002860DA">
        <w:rPr>
          <w:rFonts w:ascii="Times New Roman" w:hAnsi="Times New Roman" w:cs="Times New Roman"/>
          <w:sz w:val="28"/>
          <w:szCs w:val="28"/>
        </w:rPr>
        <w:t>о работе Счетной палаты</w:t>
      </w:r>
      <w:r w:rsidR="00A04F1A">
        <w:rPr>
          <w:rFonts w:ascii="Times New Roman" w:hAnsi="Times New Roman" w:cs="Times New Roman"/>
          <w:sz w:val="28"/>
          <w:szCs w:val="28"/>
        </w:rPr>
        <w:t xml:space="preserve"> Чукотского автономного округа</w:t>
      </w:r>
      <w:r w:rsidR="00AF1B35">
        <w:rPr>
          <w:rFonts w:ascii="Times New Roman" w:hAnsi="Times New Roman" w:cs="Times New Roman"/>
          <w:sz w:val="28"/>
          <w:szCs w:val="28"/>
        </w:rPr>
        <w:t> </w:t>
      </w:r>
      <w:r w:rsidR="00A04F1A">
        <w:rPr>
          <w:rFonts w:ascii="Times New Roman" w:hAnsi="Times New Roman" w:cs="Times New Roman"/>
          <w:sz w:val="28"/>
          <w:szCs w:val="28"/>
        </w:rPr>
        <w:t>(далее – Счетная палата)</w:t>
      </w:r>
      <w:r w:rsidR="002139AC" w:rsidRPr="002860DA">
        <w:rPr>
          <w:rFonts w:ascii="Times New Roman" w:hAnsi="Times New Roman" w:cs="Times New Roman"/>
          <w:sz w:val="28"/>
          <w:szCs w:val="28"/>
        </w:rPr>
        <w:t xml:space="preserve"> за</w:t>
      </w:r>
      <w:r w:rsidR="002D613F" w:rsidRPr="002860DA">
        <w:rPr>
          <w:rFonts w:ascii="Times New Roman" w:hAnsi="Times New Roman" w:cs="Times New Roman"/>
          <w:sz w:val="28"/>
          <w:szCs w:val="28"/>
        </w:rPr>
        <w:t xml:space="preserve"> </w:t>
      </w:r>
      <w:r w:rsidR="002D613F" w:rsidRPr="002860D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671BB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1702A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2139AC" w:rsidRPr="002860DA">
        <w:rPr>
          <w:rFonts w:ascii="Times New Roman" w:hAnsi="Times New Roman" w:cs="Times New Roman"/>
          <w:sz w:val="28"/>
          <w:szCs w:val="28"/>
        </w:rPr>
        <w:t xml:space="preserve"> квартал 201</w:t>
      </w:r>
      <w:r w:rsidR="002860DA" w:rsidRPr="002860DA">
        <w:rPr>
          <w:rFonts w:ascii="Times New Roman" w:hAnsi="Times New Roman" w:cs="Times New Roman"/>
          <w:sz w:val="28"/>
          <w:szCs w:val="28"/>
        </w:rPr>
        <w:t>9</w:t>
      </w:r>
      <w:r w:rsidR="002139AC" w:rsidRPr="002860DA">
        <w:rPr>
          <w:rFonts w:ascii="Times New Roman" w:hAnsi="Times New Roman" w:cs="Times New Roman"/>
          <w:sz w:val="28"/>
          <w:szCs w:val="28"/>
        </w:rPr>
        <w:t xml:space="preserve"> года подготовлен</w:t>
      </w:r>
      <w:r w:rsidR="00C31836" w:rsidRPr="002860DA">
        <w:rPr>
          <w:rFonts w:ascii="Times New Roman" w:hAnsi="Times New Roman" w:cs="Times New Roman"/>
          <w:sz w:val="28"/>
          <w:szCs w:val="28"/>
        </w:rPr>
        <w:t>а в соответствии с Федеральным законом</w:t>
      </w:r>
      <w:r w:rsidR="002139AC" w:rsidRPr="002860DA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и деятельности контрольно-счетных органов субъектов Российской Федерац</w:t>
      </w:r>
      <w:r w:rsidR="00986F83" w:rsidRPr="002860DA">
        <w:rPr>
          <w:rFonts w:ascii="Times New Roman" w:hAnsi="Times New Roman" w:cs="Times New Roman"/>
          <w:sz w:val="28"/>
          <w:szCs w:val="28"/>
        </w:rPr>
        <w:t xml:space="preserve">ии и муниципальных образований» и </w:t>
      </w:r>
      <w:r w:rsidR="00C31836" w:rsidRPr="002860DA">
        <w:rPr>
          <w:rFonts w:ascii="Times New Roman" w:hAnsi="Times New Roman" w:cs="Times New Roman"/>
          <w:sz w:val="28"/>
          <w:szCs w:val="28"/>
        </w:rPr>
        <w:t>Законом Чукотского автономного округа «О Счетной палате Чукотского автономного округа</w:t>
      </w:r>
      <w:r w:rsidR="00986F83" w:rsidRPr="002860DA">
        <w:rPr>
          <w:rFonts w:ascii="Times New Roman" w:hAnsi="Times New Roman" w:cs="Times New Roman"/>
          <w:sz w:val="28"/>
          <w:szCs w:val="28"/>
        </w:rPr>
        <w:t>»</w:t>
      </w:r>
      <w:r w:rsidR="00C31836" w:rsidRPr="002860D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E71F9" w:rsidRPr="002860DA" w:rsidRDefault="005C0F27" w:rsidP="00947BE0">
      <w:pPr>
        <w:pStyle w:val="aa"/>
        <w:numPr>
          <w:ilvl w:val="0"/>
          <w:numId w:val="6"/>
        </w:numPr>
        <w:spacing w:before="120" w:after="0" w:line="240" w:lineRule="auto"/>
        <w:ind w:left="1066" w:hanging="357"/>
        <w:jc w:val="both"/>
        <w:rPr>
          <w:rFonts w:ascii="Times New Roman" w:hAnsi="Times New Roman"/>
          <w:b/>
          <w:sz w:val="28"/>
          <w:szCs w:val="28"/>
        </w:rPr>
      </w:pPr>
      <w:r w:rsidRPr="002860DA">
        <w:rPr>
          <w:rFonts w:ascii="Times New Roman" w:hAnsi="Times New Roman"/>
          <w:b/>
          <w:sz w:val="28"/>
          <w:szCs w:val="28"/>
        </w:rPr>
        <w:t xml:space="preserve">Общие итоги работы Счетной палаты в </w:t>
      </w:r>
      <w:r w:rsidR="00AF0BFF" w:rsidRPr="002860DA">
        <w:rPr>
          <w:rFonts w:ascii="Times New Roman" w:hAnsi="Times New Roman"/>
          <w:b/>
          <w:sz w:val="28"/>
          <w:szCs w:val="28"/>
          <w:lang w:val="en-US"/>
        </w:rPr>
        <w:t>I</w:t>
      </w:r>
      <w:r w:rsidR="00671BB8">
        <w:rPr>
          <w:rFonts w:ascii="Times New Roman" w:hAnsi="Times New Roman"/>
          <w:b/>
          <w:sz w:val="28"/>
          <w:szCs w:val="28"/>
          <w:lang w:val="en-US"/>
        </w:rPr>
        <w:t>I</w:t>
      </w:r>
      <w:r w:rsidR="001702AB">
        <w:rPr>
          <w:rFonts w:ascii="Times New Roman" w:hAnsi="Times New Roman"/>
          <w:b/>
          <w:sz w:val="28"/>
          <w:szCs w:val="28"/>
          <w:lang w:val="en-US"/>
        </w:rPr>
        <w:t>I</w:t>
      </w:r>
      <w:r w:rsidR="00341ED5" w:rsidRPr="002860DA">
        <w:rPr>
          <w:rFonts w:ascii="Times New Roman" w:hAnsi="Times New Roman"/>
          <w:b/>
          <w:sz w:val="28"/>
          <w:szCs w:val="28"/>
        </w:rPr>
        <w:t xml:space="preserve"> </w:t>
      </w:r>
      <w:r w:rsidRPr="002860DA">
        <w:rPr>
          <w:rFonts w:ascii="Times New Roman" w:hAnsi="Times New Roman"/>
          <w:b/>
          <w:sz w:val="28"/>
          <w:szCs w:val="28"/>
        </w:rPr>
        <w:t>квартале 201</w:t>
      </w:r>
      <w:r w:rsidR="002860DA" w:rsidRPr="002860DA">
        <w:rPr>
          <w:rFonts w:ascii="Times New Roman" w:hAnsi="Times New Roman"/>
          <w:b/>
          <w:sz w:val="28"/>
          <w:szCs w:val="28"/>
        </w:rPr>
        <w:t>9</w:t>
      </w:r>
      <w:r w:rsidRPr="002860DA">
        <w:rPr>
          <w:rFonts w:ascii="Times New Roman" w:hAnsi="Times New Roman"/>
          <w:b/>
          <w:sz w:val="28"/>
          <w:szCs w:val="28"/>
        </w:rPr>
        <w:t xml:space="preserve"> </w:t>
      </w:r>
      <w:r w:rsidR="00A85C5B" w:rsidRPr="002860DA">
        <w:rPr>
          <w:rFonts w:ascii="Times New Roman" w:hAnsi="Times New Roman"/>
          <w:b/>
          <w:sz w:val="28"/>
          <w:szCs w:val="28"/>
        </w:rPr>
        <w:t>г</w:t>
      </w:r>
      <w:r w:rsidRPr="002860DA">
        <w:rPr>
          <w:rFonts w:ascii="Times New Roman" w:hAnsi="Times New Roman"/>
          <w:b/>
          <w:sz w:val="28"/>
          <w:szCs w:val="28"/>
        </w:rPr>
        <w:t>ода</w:t>
      </w:r>
    </w:p>
    <w:p w:rsidR="002E7EDA" w:rsidRDefault="00C31836" w:rsidP="00947BE0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C2D">
        <w:rPr>
          <w:rFonts w:ascii="Times New Roman" w:hAnsi="Times New Roman" w:cs="Times New Roman"/>
          <w:sz w:val="28"/>
          <w:szCs w:val="28"/>
        </w:rPr>
        <w:t xml:space="preserve">В </w:t>
      </w:r>
      <w:r w:rsidR="00CF1602" w:rsidRPr="00555C2D">
        <w:rPr>
          <w:rFonts w:ascii="Times New Roman" w:hAnsi="Times New Roman" w:cs="Times New Roman"/>
          <w:sz w:val="28"/>
          <w:szCs w:val="28"/>
        </w:rPr>
        <w:t>отчетном периоде</w:t>
      </w:r>
      <w:r w:rsidRPr="00555C2D">
        <w:rPr>
          <w:rFonts w:ascii="Times New Roman" w:hAnsi="Times New Roman" w:cs="Times New Roman"/>
          <w:sz w:val="28"/>
          <w:szCs w:val="28"/>
        </w:rPr>
        <w:t xml:space="preserve"> деятельность Счетной палаты осуществлялась </w:t>
      </w:r>
      <w:r w:rsidR="00D822F0" w:rsidRPr="00555C2D">
        <w:rPr>
          <w:rFonts w:ascii="Times New Roman" w:hAnsi="Times New Roman" w:cs="Times New Roman"/>
          <w:sz w:val="28"/>
          <w:szCs w:val="28"/>
        </w:rPr>
        <w:t>на основании</w:t>
      </w:r>
      <w:r w:rsidRPr="00555C2D">
        <w:rPr>
          <w:rFonts w:ascii="Times New Roman" w:hAnsi="Times New Roman" w:cs="Times New Roman"/>
          <w:sz w:val="28"/>
          <w:szCs w:val="28"/>
        </w:rPr>
        <w:t xml:space="preserve"> </w:t>
      </w:r>
      <w:r w:rsidR="002139AC" w:rsidRPr="00555C2D">
        <w:rPr>
          <w:rFonts w:ascii="Times New Roman" w:hAnsi="Times New Roman" w:cs="Times New Roman"/>
          <w:sz w:val="28"/>
          <w:szCs w:val="28"/>
        </w:rPr>
        <w:t>План</w:t>
      </w:r>
      <w:r w:rsidR="00D822F0" w:rsidRPr="00555C2D">
        <w:rPr>
          <w:rFonts w:ascii="Times New Roman" w:hAnsi="Times New Roman" w:cs="Times New Roman"/>
          <w:sz w:val="28"/>
          <w:szCs w:val="28"/>
        </w:rPr>
        <w:t>а</w:t>
      </w:r>
      <w:r w:rsidRPr="00555C2D">
        <w:rPr>
          <w:rFonts w:ascii="Times New Roman" w:hAnsi="Times New Roman" w:cs="Times New Roman"/>
          <w:sz w:val="28"/>
          <w:szCs w:val="28"/>
        </w:rPr>
        <w:t xml:space="preserve"> </w:t>
      </w:r>
      <w:r w:rsidR="002139AC" w:rsidRPr="00555C2D">
        <w:rPr>
          <w:rFonts w:ascii="Times New Roman" w:hAnsi="Times New Roman" w:cs="Times New Roman"/>
          <w:sz w:val="28"/>
          <w:szCs w:val="28"/>
        </w:rPr>
        <w:t>работы Счетной палаты на 201</w:t>
      </w:r>
      <w:r w:rsidR="00555C2D" w:rsidRPr="00555C2D">
        <w:rPr>
          <w:rFonts w:ascii="Times New Roman" w:hAnsi="Times New Roman" w:cs="Times New Roman"/>
          <w:sz w:val="28"/>
          <w:szCs w:val="28"/>
        </w:rPr>
        <w:t>9</w:t>
      </w:r>
      <w:r w:rsidR="002139AC" w:rsidRPr="00555C2D">
        <w:rPr>
          <w:rFonts w:ascii="Times New Roman" w:hAnsi="Times New Roman" w:cs="Times New Roman"/>
          <w:sz w:val="28"/>
          <w:szCs w:val="28"/>
        </w:rPr>
        <w:t xml:space="preserve"> год, утвержден</w:t>
      </w:r>
      <w:r w:rsidRPr="00555C2D">
        <w:rPr>
          <w:rFonts w:ascii="Times New Roman" w:hAnsi="Times New Roman" w:cs="Times New Roman"/>
          <w:sz w:val="28"/>
          <w:szCs w:val="28"/>
        </w:rPr>
        <w:t>н</w:t>
      </w:r>
      <w:r w:rsidR="002F70B2" w:rsidRPr="00555C2D">
        <w:rPr>
          <w:rFonts w:ascii="Times New Roman" w:hAnsi="Times New Roman" w:cs="Times New Roman"/>
          <w:sz w:val="28"/>
          <w:szCs w:val="28"/>
        </w:rPr>
        <w:t>ого</w:t>
      </w:r>
      <w:r w:rsidR="00FA322C" w:rsidRPr="00555C2D">
        <w:rPr>
          <w:rFonts w:ascii="Times New Roman" w:hAnsi="Times New Roman" w:cs="Times New Roman"/>
          <w:sz w:val="28"/>
          <w:szCs w:val="28"/>
        </w:rPr>
        <w:t xml:space="preserve"> </w:t>
      </w:r>
      <w:r w:rsidR="002139AC" w:rsidRPr="00555C2D">
        <w:rPr>
          <w:rFonts w:ascii="Times New Roman" w:hAnsi="Times New Roman" w:cs="Times New Roman"/>
          <w:sz w:val="28"/>
          <w:szCs w:val="28"/>
        </w:rPr>
        <w:t>Коллегией Счетной палаты</w:t>
      </w:r>
      <w:r w:rsidRPr="00555C2D">
        <w:rPr>
          <w:rFonts w:ascii="Times New Roman" w:hAnsi="Times New Roman" w:cs="Times New Roman"/>
          <w:sz w:val="28"/>
          <w:szCs w:val="28"/>
        </w:rPr>
        <w:t xml:space="preserve"> 2</w:t>
      </w:r>
      <w:r w:rsidR="00555C2D" w:rsidRPr="00555C2D">
        <w:rPr>
          <w:rFonts w:ascii="Times New Roman" w:hAnsi="Times New Roman" w:cs="Times New Roman"/>
          <w:sz w:val="28"/>
          <w:szCs w:val="28"/>
        </w:rPr>
        <w:t>8</w:t>
      </w:r>
      <w:r w:rsidR="009B64AE" w:rsidRPr="00555C2D">
        <w:rPr>
          <w:rFonts w:ascii="Times New Roman" w:hAnsi="Times New Roman" w:cs="Times New Roman"/>
          <w:sz w:val="28"/>
          <w:szCs w:val="28"/>
        </w:rPr>
        <w:t xml:space="preserve"> декабря 201</w:t>
      </w:r>
      <w:r w:rsidR="00555C2D" w:rsidRPr="00555C2D">
        <w:rPr>
          <w:rFonts w:ascii="Times New Roman" w:hAnsi="Times New Roman" w:cs="Times New Roman"/>
          <w:sz w:val="28"/>
          <w:szCs w:val="28"/>
        </w:rPr>
        <w:t>8</w:t>
      </w:r>
      <w:r w:rsidRPr="00555C2D">
        <w:rPr>
          <w:rFonts w:ascii="Times New Roman" w:hAnsi="Times New Roman" w:cs="Times New Roman"/>
          <w:sz w:val="28"/>
          <w:szCs w:val="28"/>
        </w:rPr>
        <w:t xml:space="preserve"> года, протокол №2</w:t>
      </w:r>
      <w:r w:rsidR="00555C2D" w:rsidRPr="00555C2D">
        <w:rPr>
          <w:rFonts w:ascii="Times New Roman" w:hAnsi="Times New Roman" w:cs="Times New Roman"/>
          <w:sz w:val="28"/>
          <w:szCs w:val="28"/>
        </w:rPr>
        <w:t>9</w:t>
      </w:r>
      <w:r w:rsidR="00FA322C" w:rsidRPr="00555C2D">
        <w:rPr>
          <w:rFonts w:ascii="Times New Roman" w:hAnsi="Times New Roman" w:cs="Times New Roman"/>
          <w:sz w:val="28"/>
          <w:szCs w:val="28"/>
        </w:rPr>
        <w:t>.</w:t>
      </w:r>
      <w:r w:rsidR="002139AC" w:rsidRPr="00555C2D">
        <w:rPr>
          <w:rFonts w:ascii="Times New Roman" w:hAnsi="Times New Roman" w:cs="Times New Roman"/>
          <w:sz w:val="28"/>
          <w:szCs w:val="28"/>
        </w:rPr>
        <w:t xml:space="preserve"> </w:t>
      </w:r>
      <w:r w:rsidR="00C6686C" w:rsidRPr="00555C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7668" w:rsidRDefault="00C6686C" w:rsidP="00947B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C2D">
        <w:rPr>
          <w:rFonts w:ascii="Times New Roman" w:hAnsi="Times New Roman" w:cs="Times New Roman"/>
          <w:sz w:val="28"/>
          <w:szCs w:val="28"/>
        </w:rPr>
        <w:t xml:space="preserve">В </w:t>
      </w:r>
      <w:r w:rsidR="001702AB">
        <w:rPr>
          <w:rFonts w:ascii="Times New Roman" w:hAnsi="Times New Roman" w:cs="Times New Roman"/>
          <w:sz w:val="28"/>
          <w:szCs w:val="28"/>
        </w:rPr>
        <w:t>третьем</w:t>
      </w:r>
      <w:r w:rsidRPr="00555C2D">
        <w:rPr>
          <w:rFonts w:ascii="Times New Roman" w:hAnsi="Times New Roman" w:cs="Times New Roman"/>
          <w:sz w:val="28"/>
          <w:szCs w:val="28"/>
        </w:rPr>
        <w:t xml:space="preserve"> квартале п</w:t>
      </w:r>
      <w:r w:rsidR="002139AC" w:rsidRPr="00555C2D">
        <w:rPr>
          <w:rFonts w:ascii="Times New Roman" w:hAnsi="Times New Roman" w:cs="Times New Roman"/>
          <w:sz w:val="28"/>
          <w:szCs w:val="28"/>
        </w:rPr>
        <w:t xml:space="preserve">роведено </w:t>
      </w:r>
      <w:r w:rsidR="001702AB">
        <w:rPr>
          <w:rFonts w:ascii="Times New Roman" w:hAnsi="Times New Roman" w:cs="Times New Roman"/>
          <w:sz w:val="28"/>
          <w:szCs w:val="28"/>
        </w:rPr>
        <w:t>2</w:t>
      </w:r>
      <w:r w:rsidR="00DF3656" w:rsidRPr="00555C2D">
        <w:rPr>
          <w:rFonts w:ascii="Times New Roman" w:hAnsi="Times New Roman" w:cs="Times New Roman"/>
          <w:sz w:val="28"/>
          <w:szCs w:val="28"/>
        </w:rPr>
        <w:t xml:space="preserve"> </w:t>
      </w:r>
      <w:r w:rsidR="007951D8" w:rsidRPr="00555C2D">
        <w:rPr>
          <w:rFonts w:ascii="Times New Roman" w:hAnsi="Times New Roman" w:cs="Times New Roman"/>
          <w:sz w:val="28"/>
          <w:szCs w:val="28"/>
        </w:rPr>
        <w:t>контрольных</w:t>
      </w:r>
      <w:r w:rsidR="007951D8">
        <w:rPr>
          <w:rFonts w:ascii="Times New Roman" w:hAnsi="Times New Roman" w:cs="Times New Roman"/>
          <w:sz w:val="28"/>
          <w:szCs w:val="28"/>
        </w:rPr>
        <w:t xml:space="preserve"> и </w:t>
      </w:r>
      <w:r w:rsidR="001702AB">
        <w:rPr>
          <w:rFonts w:ascii="Times New Roman" w:hAnsi="Times New Roman" w:cs="Times New Roman"/>
          <w:sz w:val="28"/>
          <w:szCs w:val="28"/>
        </w:rPr>
        <w:t>3</w:t>
      </w:r>
      <w:r w:rsidR="007951D8">
        <w:rPr>
          <w:rFonts w:ascii="Times New Roman" w:hAnsi="Times New Roman" w:cs="Times New Roman"/>
          <w:sz w:val="28"/>
          <w:szCs w:val="28"/>
        </w:rPr>
        <w:t xml:space="preserve"> экспертно-аналитических </w:t>
      </w:r>
      <w:r w:rsidR="00555C2D" w:rsidRPr="00555C2D">
        <w:rPr>
          <w:rFonts w:ascii="Times New Roman" w:hAnsi="Times New Roman" w:cs="Times New Roman"/>
          <w:sz w:val="28"/>
          <w:szCs w:val="28"/>
        </w:rPr>
        <w:t>мероприяти</w:t>
      </w:r>
      <w:r w:rsidR="00E57668">
        <w:rPr>
          <w:rFonts w:ascii="Times New Roman" w:hAnsi="Times New Roman" w:cs="Times New Roman"/>
          <w:sz w:val="28"/>
          <w:szCs w:val="28"/>
        </w:rPr>
        <w:t>я</w:t>
      </w:r>
      <w:r w:rsidRPr="00555C2D">
        <w:rPr>
          <w:rFonts w:ascii="Times New Roman" w:hAnsi="Times New Roman" w:cs="Times New Roman"/>
          <w:sz w:val="28"/>
          <w:szCs w:val="28"/>
        </w:rPr>
        <w:t>,</w:t>
      </w:r>
      <w:r w:rsidR="00AF0BFF" w:rsidRPr="00555C2D">
        <w:rPr>
          <w:rFonts w:ascii="Times New Roman" w:hAnsi="Times New Roman" w:cs="Times New Roman"/>
          <w:sz w:val="28"/>
          <w:szCs w:val="28"/>
        </w:rPr>
        <w:t xml:space="preserve"> которыми</w:t>
      </w:r>
      <w:r w:rsidR="00EB6262" w:rsidRPr="00555C2D">
        <w:rPr>
          <w:rFonts w:ascii="Times New Roman" w:hAnsi="Times New Roman" w:cs="Times New Roman"/>
          <w:sz w:val="28"/>
          <w:szCs w:val="28"/>
        </w:rPr>
        <w:t xml:space="preserve"> </w:t>
      </w:r>
      <w:r w:rsidR="00F9521E" w:rsidRPr="00555C2D">
        <w:rPr>
          <w:rFonts w:ascii="Times New Roman" w:hAnsi="Times New Roman" w:cs="Times New Roman"/>
          <w:sz w:val="28"/>
          <w:szCs w:val="28"/>
        </w:rPr>
        <w:t xml:space="preserve">охвачены </w:t>
      </w:r>
      <w:r w:rsidR="001702AB">
        <w:rPr>
          <w:rFonts w:ascii="Times New Roman" w:hAnsi="Times New Roman" w:cs="Times New Roman"/>
          <w:sz w:val="28"/>
          <w:szCs w:val="28"/>
        </w:rPr>
        <w:t>8</w:t>
      </w:r>
      <w:r w:rsidR="00860D1C" w:rsidRPr="00692665">
        <w:rPr>
          <w:rFonts w:ascii="Times New Roman" w:hAnsi="Times New Roman" w:cs="Times New Roman"/>
          <w:sz w:val="28"/>
          <w:szCs w:val="28"/>
        </w:rPr>
        <w:t xml:space="preserve"> </w:t>
      </w:r>
      <w:r w:rsidR="003428CC" w:rsidRPr="00692665">
        <w:rPr>
          <w:rFonts w:ascii="Times New Roman" w:hAnsi="Times New Roman" w:cs="Times New Roman"/>
          <w:sz w:val="28"/>
          <w:szCs w:val="28"/>
        </w:rPr>
        <w:t>объект</w:t>
      </w:r>
      <w:r w:rsidR="001702AB">
        <w:rPr>
          <w:rFonts w:ascii="Times New Roman" w:hAnsi="Times New Roman" w:cs="Times New Roman"/>
          <w:sz w:val="28"/>
          <w:szCs w:val="28"/>
        </w:rPr>
        <w:t>ов</w:t>
      </w:r>
      <w:r w:rsidR="003E471B" w:rsidRPr="00692665">
        <w:rPr>
          <w:rFonts w:ascii="Times New Roman" w:hAnsi="Times New Roman" w:cs="Times New Roman"/>
          <w:sz w:val="28"/>
          <w:szCs w:val="28"/>
        </w:rPr>
        <w:t xml:space="preserve">: </w:t>
      </w:r>
      <w:r w:rsidR="001702AB">
        <w:rPr>
          <w:rFonts w:ascii="Times New Roman" w:hAnsi="Times New Roman" w:cs="Times New Roman"/>
          <w:sz w:val="28"/>
          <w:szCs w:val="28"/>
        </w:rPr>
        <w:t>2</w:t>
      </w:r>
      <w:r w:rsidR="003E471B" w:rsidRPr="00692665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1702AB">
        <w:rPr>
          <w:rFonts w:ascii="Times New Roman" w:hAnsi="Times New Roman" w:cs="Times New Roman"/>
          <w:sz w:val="28"/>
          <w:szCs w:val="28"/>
        </w:rPr>
        <w:t>а</w:t>
      </w:r>
      <w:r w:rsidR="003E471B" w:rsidRPr="00692665">
        <w:rPr>
          <w:rFonts w:ascii="Times New Roman" w:hAnsi="Times New Roman" w:cs="Times New Roman"/>
          <w:sz w:val="28"/>
          <w:szCs w:val="28"/>
        </w:rPr>
        <w:t xml:space="preserve"> исполнительной власти</w:t>
      </w:r>
      <w:r w:rsidR="007951D8">
        <w:rPr>
          <w:rFonts w:ascii="Times New Roman" w:hAnsi="Times New Roman" w:cs="Times New Roman"/>
          <w:sz w:val="28"/>
          <w:szCs w:val="28"/>
        </w:rPr>
        <w:t xml:space="preserve">, </w:t>
      </w:r>
      <w:r w:rsidR="001702AB">
        <w:rPr>
          <w:rFonts w:ascii="Times New Roman" w:hAnsi="Times New Roman" w:cs="Times New Roman"/>
          <w:sz w:val="28"/>
          <w:szCs w:val="28"/>
        </w:rPr>
        <w:t>1</w:t>
      </w:r>
      <w:r w:rsidR="007951D8">
        <w:rPr>
          <w:rFonts w:ascii="Times New Roman" w:hAnsi="Times New Roman" w:cs="Times New Roman"/>
          <w:sz w:val="28"/>
          <w:szCs w:val="28"/>
        </w:rPr>
        <w:t xml:space="preserve"> орган местного самоуправления, </w:t>
      </w:r>
      <w:r w:rsidR="001702AB">
        <w:rPr>
          <w:rFonts w:ascii="Times New Roman" w:hAnsi="Times New Roman" w:cs="Times New Roman"/>
          <w:sz w:val="28"/>
          <w:szCs w:val="28"/>
        </w:rPr>
        <w:t>1</w:t>
      </w:r>
      <w:r w:rsidR="007951D8">
        <w:rPr>
          <w:rFonts w:ascii="Times New Roman" w:hAnsi="Times New Roman" w:cs="Times New Roman"/>
          <w:sz w:val="28"/>
          <w:szCs w:val="28"/>
        </w:rPr>
        <w:t> государственны</w:t>
      </w:r>
      <w:r w:rsidR="001702AB">
        <w:rPr>
          <w:rFonts w:ascii="Times New Roman" w:hAnsi="Times New Roman" w:cs="Times New Roman"/>
          <w:sz w:val="28"/>
          <w:szCs w:val="28"/>
        </w:rPr>
        <w:t>й</w:t>
      </w:r>
      <w:r w:rsidR="007951D8">
        <w:rPr>
          <w:rFonts w:ascii="Times New Roman" w:hAnsi="Times New Roman" w:cs="Times New Roman"/>
          <w:sz w:val="28"/>
          <w:szCs w:val="28"/>
        </w:rPr>
        <w:t xml:space="preserve"> внебюджетны</w:t>
      </w:r>
      <w:r w:rsidR="001702AB">
        <w:rPr>
          <w:rFonts w:ascii="Times New Roman" w:hAnsi="Times New Roman" w:cs="Times New Roman"/>
          <w:sz w:val="28"/>
          <w:szCs w:val="28"/>
        </w:rPr>
        <w:t>й</w:t>
      </w:r>
      <w:r w:rsidR="007951D8">
        <w:rPr>
          <w:rFonts w:ascii="Times New Roman" w:hAnsi="Times New Roman" w:cs="Times New Roman"/>
          <w:sz w:val="28"/>
          <w:szCs w:val="28"/>
        </w:rPr>
        <w:t xml:space="preserve"> фонд и </w:t>
      </w:r>
      <w:r w:rsidR="001702AB">
        <w:rPr>
          <w:rFonts w:ascii="Times New Roman" w:hAnsi="Times New Roman" w:cs="Times New Roman"/>
          <w:sz w:val="28"/>
          <w:szCs w:val="28"/>
        </w:rPr>
        <w:t>4</w:t>
      </w:r>
      <w:r w:rsidR="007951D8">
        <w:rPr>
          <w:rFonts w:ascii="Times New Roman" w:hAnsi="Times New Roman" w:cs="Times New Roman"/>
          <w:sz w:val="28"/>
          <w:szCs w:val="28"/>
        </w:rPr>
        <w:t xml:space="preserve"> </w:t>
      </w:r>
      <w:r w:rsidR="003E471B" w:rsidRPr="00692665">
        <w:rPr>
          <w:rFonts w:ascii="Times New Roman" w:hAnsi="Times New Roman" w:cs="Times New Roman"/>
          <w:sz w:val="28"/>
          <w:szCs w:val="28"/>
        </w:rPr>
        <w:t>иных хозяйствующих субъекта.</w:t>
      </w:r>
      <w:r w:rsidR="00E57668">
        <w:rPr>
          <w:rFonts w:ascii="Times New Roman" w:hAnsi="Times New Roman" w:cs="Times New Roman"/>
          <w:sz w:val="28"/>
          <w:szCs w:val="28"/>
        </w:rPr>
        <w:t xml:space="preserve"> </w:t>
      </w:r>
      <w:r w:rsidR="007951D8">
        <w:rPr>
          <w:rFonts w:ascii="Times New Roman" w:hAnsi="Times New Roman" w:cs="Times New Roman"/>
          <w:sz w:val="28"/>
          <w:szCs w:val="28"/>
        </w:rPr>
        <w:t>Соответствующие отчеты и заключения Счетной палаты п</w:t>
      </w:r>
      <w:r w:rsidR="00F85E64" w:rsidRPr="00BB2045">
        <w:rPr>
          <w:rFonts w:ascii="Times New Roman" w:hAnsi="Times New Roman" w:cs="Times New Roman"/>
          <w:sz w:val="28"/>
          <w:szCs w:val="28"/>
        </w:rPr>
        <w:t xml:space="preserve">о итогам </w:t>
      </w:r>
      <w:r w:rsidR="001F28D1" w:rsidRPr="00BB2045">
        <w:rPr>
          <w:rFonts w:ascii="Times New Roman" w:hAnsi="Times New Roman" w:cs="Times New Roman"/>
          <w:sz w:val="28"/>
          <w:szCs w:val="28"/>
        </w:rPr>
        <w:t xml:space="preserve">проведенных </w:t>
      </w:r>
      <w:r w:rsidR="00AB1655" w:rsidRPr="00BB2045">
        <w:rPr>
          <w:rFonts w:ascii="Times New Roman" w:hAnsi="Times New Roman" w:cs="Times New Roman"/>
          <w:sz w:val="28"/>
          <w:szCs w:val="28"/>
        </w:rPr>
        <w:t xml:space="preserve">мероприятий </w:t>
      </w:r>
      <w:r w:rsidR="00676530" w:rsidRPr="00BB2045">
        <w:rPr>
          <w:rFonts w:ascii="Times New Roman" w:hAnsi="Times New Roman" w:cs="Times New Roman"/>
          <w:sz w:val="28"/>
          <w:szCs w:val="28"/>
        </w:rPr>
        <w:t>в установленном порядке направл</w:t>
      </w:r>
      <w:r w:rsidR="00F9521E" w:rsidRPr="00BB2045">
        <w:rPr>
          <w:rFonts w:ascii="Times New Roman" w:hAnsi="Times New Roman" w:cs="Times New Roman"/>
          <w:sz w:val="28"/>
          <w:szCs w:val="28"/>
        </w:rPr>
        <w:t>ены</w:t>
      </w:r>
      <w:r w:rsidR="00676530" w:rsidRPr="00BB2045">
        <w:rPr>
          <w:rFonts w:ascii="Times New Roman" w:hAnsi="Times New Roman" w:cs="Times New Roman"/>
          <w:sz w:val="28"/>
          <w:szCs w:val="28"/>
        </w:rPr>
        <w:t xml:space="preserve"> в Думу и Губернатору Чукотского автономного округа</w:t>
      </w:r>
      <w:r w:rsidR="00AB1655" w:rsidRPr="00BB2045">
        <w:rPr>
          <w:rFonts w:ascii="Times New Roman" w:hAnsi="Times New Roman" w:cs="Times New Roman"/>
          <w:sz w:val="28"/>
          <w:szCs w:val="28"/>
        </w:rPr>
        <w:t xml:space="preserve">. </w:t>
      </w:r>
      <w:r w:rsidR="00E576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549A" w:rsidRPr="0073549A" w:rsidRDefault="00F30ED6" w:rsidP="00947B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549A">
        <w:rPr>
          <w:rFonts w:ascii="Times New Roman" w:hAnsi="Times New Roman" w:cs="Times New Roman"/>
          <w:sz w:val="28"/>
          <w:szCs w:val="28"/>
        </w:rPr>
        <w:t>Общий о</w:t>
      </w:r>
      <w:r w:rsidR="008D576D" w:rsidRPr="0073549A">
        <w:rPr>
          <w:rFonts w:ascii="Times New Roman" w:hAnsi="Times New Roman" w:cs="Times New Roman"/>
          <w:sz w:val="28"/>
          <w:szCs w:val="28"/>
        </w:rPr>
        <w:t xml:space="preserve">бъем проверенных бюджетных </w:t>
      </w:r>
      <w:r w:rsidR="00AB1655" w:rsidRPr="0073549A">
        <w:rPr>
          <w:rFonts w:ascii="Times New Roman" w:hAnsi="Times New Roman" w:cs="Times New Roman"/>
          <w:sz w:val="28"/>
          <w:szCs w:val="28"/>
        </w:rPr>
        <w:t>средст</w:t>
      </w:r>
      <w:r w:rsidR="002626C6" w:rsidRPr="0073549A">
        <w:rPr>
          <w:rFonts w:ascii="Times New Roman" w:hAnsi="Times New Roman" w:cs="Times New Roman"/>
          <w:sz w:val="28"/>
          <w:szCs w:val="28"/>
        </w:rPr>
        <w:t>в</w:t>
      </w:r>
      <w:r w:rsidR="00700F8C" w:rsidRPr="0073549A">
        <w:rPr>
          <w:rFonts w:ascii="Times New Roman" w:hAnsi="Times New Roman" w:cs="Times New Roman"/>
          <w:sz w:val="28"/>
          <w:szCs w:val="28"/>
        </w:rPr>
        <w:t xml:space="preserve"> </w:t>
      </w:r>
      <w:r w:rsidR="004B3F7B" w:rsidRPr="0073549A">
        <w:rPr>
          <w:rFonts w:ascii="Times New Roman" w:hAnsi="Times New Roman" w:cs="Times New Roman"/>
          <w:sz w:val="28"/>
          <w:szCs w:val="28"/>
        </w:rPr>
        <w:t xml:space="preserve">составил </w:t>
      </w:r>
      <w:r w:rsidR="001702AB">
        <w:rPr>
          <w:rFonts w:ascii="Times New Roman" w:hAnsi="Times New Roman" w:cs="Times New Roman"/>
          <w:sz w:val="28"/>
          <w:szCs w:val="28"/>
        </w:rPr>
        <w:t>749,8</w:t>
      </w:r>
      <w:r w:rsidR="00D2488F" w:rsidRPr="0073549A">
        <w:rPr>
          <w:rFonts w:ascii="Times New Roman" w:hAnsi="Times New Roman" w:cs="Times New Roman"/>
          <w:sz w:val="28"/>
          <w:szCs w:val="28"/>
        </w:rPr>
        <w:t xml:space="preserve"> млн. </w:t>
      </w:r>
      <w:r w:rsidR="004B3F7B" w:rsidRPr="0073549A">
        <w:rPr>
          <w:rFonts w:ascii="Times New Roman" w:hAnsi="Times New Roman" w:cs="Times New Roman"/>
          <w:sz w:val="28"/>
          <w:szCs w:val="28"/>
        </w:rPr>
        <w:t xml:space="preserve">рублей. </w:t>
      </w:r>
      <w:r w:rsidR="0073549A" w:rsidRPr="0073549A">
        <w:rPr>
          <w:rFonts w:ascii="Times New Roman" w:hAnsi="Times New Roman" w:cs="Times New Roman"/>
          <w:sz w:val="28"/>
          <w:szCs w:val="28"/>
        </w:rPr>
        <w:t xml:space="preserve">Выявлено </w:t>
      </w:r>
      <w:r w:rsidR="001702AB">
        <w:rPr>
          <w:rFonts w:ascii="Times New Roman" w:hAnsi="Times New Roman" w:cs="Times New Roman"/>
          <w:sz w:val="28"/>
          <w:szCs w:val="28"/>
        </w:rPr>
        <w:t>27</w:t>
      </w:r>
      <w:r w:rsidR="00520C68">
        <w:rPr>
          <w:rFonts w:ascii="Times New Roman" w:hAnsi="Times New Roman" w:cs="Times New Roman"/>
          <w:sz w:val="28"/>
          <w:szCs w:val="28"/>
        </w:rPr>
        <w:t>9</w:t>
      </w:r>
      <w:r w:rsidR="0073549A" w:rsidRPr="0073549A">
        <w:rPr>
          <w:rFonts w:ascii="Times New Roman" w:hAnsi="Times New Roman" w:cs="Times New Roman"/>
          <w:sz w:val="28"/>
          <w:szCs w:val="28"/>
        </w:rPr>
        <w:t xml:space="preserve"> нарушени</w:t>
      </w:r>
      <w:r w:rsidR="001702AB">
        <w:rPr>
          <w:rFonts w:ascii="Times New Roman" w:hAnsi="Times New Roman" w:cs="Times New Roman"/>
          <w:sz w:val="28"/>
          <w:szCs w:val="28"/>
        </w:rPr>
        <w:t>й</w:t>
      </w:r>
      <w:r w:rsidR="0073549A" w:rsidRPr="0073549A">
        <w:rPr>
          <w:rFonts w:ascii="Times New Roman" w:hAnsi="Times New Roman" w:cs="Times New Roman"/>
          <w:sz w:val="28"/>
          <w:szCs w:val="28"/>
        </w:rPr>
        <w:t xml:space="preserve"> действующего законодательства на общую сумму </w:t>
      </w:r>
      <w:r w:rsidR="00255284">
        <w:rPr>
          <w:rFonts w:ascii="Times New Roman" w:hAnsi="Times New Roman" w:cs="Times New Roman"/>
          <w:sz w:val="28"/>
          <w:szCs w:val="28"/>
        </w:rPr>
        <w:t>29,07</w:t>
      </w:r>
      <w:r w:rsidR="0073549A" w:rsidRPr="0073549A">
        <w:rPr>
          <w:rFonts w:ascii="Times New Roman" w:hAnsi="Times New Roman" w:cs="Times New Roman"/>
          <w:sz w:val="28"/>
          <w:szCs w:val="28"/>
        </w:rPr>
        <w:t xml:space="preserve"> млн.рублей (</w:t>
      </w:r>
      <w:r w:rsidR="00255284">
        <w:rPr>
          <w:rFonts w:ascii="Times New Roman" w:hAnsi="Times New Roman" w:cs="Times New Roman"/>
          <w:sz w:val="28"/>
          <w:szCs w:val="28"/>
        </w:rPr>
        <w:t>3,9</w:t>
      </w:r>
      <w:r w:rsidR="0073549A" w:rsidRPr="0073549A">
        <w:rPr>
          <w:rFonts w:ascii="Times New Roman" w:hAnsi="Times New Roman" w:cs="Times New Roman"/>
          <w:sz w:val="28"/>
          <w:szCs w:val="28"/>
        </w:rPr>
        <w:t xml:space="preserve">% в объеме проверенных средств), из них </w:t>
      </w:r>
      <w:r w:rsidR="00520C68">
        <w:rPr>
          <w:rFonts w:ascii="Times New Roman" w:hAnsi="Times New Roman" w:cs="Times New Roman"/>
          <w:sz w:val="28"/>
          <w:szCs w:val="28"/>
        </w:rPr>
        <w:t>18</w:t>
      </w:r>
      <w:r w:rsidR="007951D8">
        <w:rPr>
          <w:rFonts w:ascii="Times New Roman" w:hAnsi="Times New Roman" w:cs="Times New Roman"/>
          <w:sz w:val="28"/>
          <w:szCs w:val="28"/>
        </w:rPr>
        <w:t> </w:t>
      </w:r>
      <w:r w:rsidR="0073549A" w:rsidRPr="0073549A">
        <w:rPr>
          <w:rFonts w:ascii="Times New Roman" w:hAnsi="Times New Roman" w:cs="Times New Roman"/>
          <w:sz w:val="28"/>
          <w:szCs w:val="28"/>
        </w:rPr>
        <w:t>нарушений не имеющ</w:t>
      </w:r>
      <w:r w:rsidR="0073549A" w:rsidRPr="00AD5E30">
        <w:rPr>
          <w:rFonts w:ascii="Times New Roman" w:hAnsi="Times New Roman" w:cs="Times New Roman"/>
          <w:sz w:val="28"/>
          <w:szCs w:val="28"/>
        </w:rPr>
        <w:t>и</w:t>
      </w:r>
      <w:r w:rsidR="00AD5E30" w:rsidRPr="00AD5E30">
        <w:rPr>
          <w:rFonts w:ascii="Times New Roman" w:hAnsi="Times New Roman" w:cs="Times New Roman"/>
          <w:sz w:val="28"/>
          <w:szCs w:val="28"/>
        </w:rPr>
        <w:t>х</w:t>
      </w:r>
      <w:r w:rsidR="0073549A" w:rsidRPr="0073549A">
        <w:rPr>
          <w:rFonts w:ascii="Times New Roman" w:hAnsi="Times New Roman" w:cs="Times New Roman"/>
          <w:sz w:val="28"/>
          <w:szCs w:val="28"/>
        </w:rPr>
        <w:t xml:space="preserve"> стоимостной оценки</w:t>
      </w:r>
      <w:r w:rsidR="0073549A">
        <w:rPr>
          <w:rFonts w:ascii="Times New Roman" w:hAnsi="Times New Roman" w:cs="Times New Roman"/>
          <w:sz w:val="28"/>
          <w:szCs w:val="28"/>
        </w:rPr>
        <w:t>,</w:t>
      </w:r>
      <w:r w:rsidR="0073549A" w:rsidRPr="0073549A">
        <w:rPr>
          <w:rFonts w:ascii="Times New Roman" w:hAnsi="Times New Roman" w:cs="Times New Roman"/>
          <w:sz w:val="28"/>
          <w:szCs w:val="28"/>
        </w:rPr>
        <w:t xml:space="preserve"> </w:t>
      </w:r>
      <w:r w:rsidR="0073549A" w:rsidRPr="0034459C">
        <w:rPr>
          <w:rFonts w:ascii="Times New Roman" w:hAnsi="Times New Roman" w:cs="Times New Roman"/>
          <w:sz w:val="28"/>
          <w:szCs w:val="28"/>
        </w:rPr>
        <w:t xml:space="preserve">установлено </w:t>
      </w:r>
      <w:r w:rsidR="0034459C" w:rsidRPr="0034459C">
        <w:rPr>
          <w:rFonts w:ascii="Times New Roman" w:hAnsi="Times New Roman" w:cs="Times New Roman"/>
          <w:sz w:val="28"/>
          <w:szCs w:val="28"/>
        </w:rPr>
        <w:t>10</w:t>
      </w:r>
      <w:r w:rsidR="00AD5E30">
        <w:rPr>
          <w:rFonts w:ascii="Times New Roman" w:hAnsi="Times New Roman" w:cs="Times New Roman"/>
          <w:sz w:val="28"/>
          <w:szCs w:val="28"/>
        </w:rPr>
        <w:t> </w:t>
      </w:r>
      <w:r w:rsidR="0073549A" w:rsidRPr="0034459C">
        <w:rPr>
          <w:rFonts w:ascii="Times New Roman" w:hAnsi="Times New Roman" w:cs="Times New Roman"/>
          <w:sz w:val="28"/>
          <w:szCs w:val="28"/>
        </w:rPr>
        <w:t>коррупциогенных фактор</w:t>
      </w:r>
      <w:r w:rsidR="0034459C" w:rsidRPr="0034459C">
        <w:rPr>
          <w:rFonts w:ascii="Times New Roman" w:hAnsi="Times New Roman" w:cs="Times New Roman"/>
          <w:sz w:val="28"/>
          <w:szCs w:val="28"/>
        </w:rPr>
        <w:t>ов</w:t>
      </w:r>
      <w:r w:rsidR="0073549A" w:rsidRPr="0034459C">
        <w:rPr>
          <w:rFonts w:ascii="Times New Roman" w:hAnsi="Times New Roman" w:cs="Times New Roman"/>
          <w:sz w:val="28"/>
          <w:szCs w:val="28"/>
        </w:rPr>
        <w:t>.</w:t>
      </w:r>
      <w:r w:rsidR="0073549A" w:rsidRPr="0073549A">
        <w:rPr>
          <w:rFonts w:ascii="Times New Roman" w:hAnsi="Times New Roman" w:cs="Times New Roman"/>
          <w:sz w:val="28"/>
          <w:szCs w:val="28"/>
        </w:rPr>
        <w:t xml:space="preserve"> В</w:t>
      </w:r>
      <w:r w:rsidR="00E80387">
        <w:rPr>
          <w:rFonts w:ascii="Times New Roman" w:hAnsi="Times New Roman" w:cs="Times New Roman"/>
          <w:sz w:val="28"/>
          <w:szCs w:val="28"/>
        </w:rPr>
        <w:t>се</w:t>
      </w:r>
      <w:r w:rsidR="0073549A" w:rsidRPr="0073549A">
        <w:rPr>
          <w:rFonts w:ascii="Times New Roman" w:hAnsi="Times New Roman" w:cs="Times New Roman"/>
          <w:sz w:val="28"/>
          <w:szCs w:val="28"/>
        </w:rPr>
        <w:t xml:space="preserve"> выявленны</w:t>
      </w:r>
      <w:r w:rsidR="00E80387">
        <w:rPr>
          <w:rFonts w:ascii="Times New Roman" w:hAnsi="Times New Roman" w:cs="Times New Roman"/>
          <w:sz w:val="28"/>
          <w:szCs w:val="28"/>
        </w:rPr>
        <w:t>е</w:t>
      </w:r>
      <w:r w:rsidR="0073549A" w:rsidRPr="0073549A">
        <w:rPr>
          <w:rFonts w:ascii="Times New Roman" w:hAnsi="Times New Roman" w:cs="Times New Roman"/>
          <w:sz w:val="28"/>
          <w:szCs w:val="28"/>
        </w:rPr>
        <w:t xml:space="preserve"> нарушени</w:t>
      </w:r>
      <w:r w:rsidR="00E80387">
        <w:rPr>
          <w:rFonts w:ascii="Times New Roman" w:hAnsi="Times New Roman" w:cs="Times New Roman"/>
          <w:sz w:val="28"/>
          <w:szCs w:val="28"/>
        </w:rPr>
        <w:t>я</w:t>
      </w:r>
      <w:r w:rsidR="0073549A" w:rsidRPr="0073549A">
        <w:rPr>
          <w:rFonts w:ascii="Times New Roman" w:hAnsi="Times New Roman" w:cs="Times New Roman"/>
          <w:sz w:val="28"/>
          <w:szCs w:val="28"/>
        </w:rPr>
        <w:t xml:space="preserve"> допущены при формировании и исполнении бюджета</w:t>
      </w:r>
      <w:r w:rsidR="00E8038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464A3" w:rsidRPr="008A7360" w:rsidRDefault="008D576D" w:rsidP="00947B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64A3">
        <w:rPr>
          <w:rFonts w:ascii="Times New Roman" w:hAnsi="Times New Roman" w:cs="Times New Roman"/>
          <w:sz w:val="28"/>
          <w:szCs w:val="28"/>
        </w:rPr>
        <w:t xml:space="preserve">В целях устранения выявленных нарушений в </w:t>
      </w:r>
      <w:r w:rsidR="00E80387">
        <w:rPr>
          <w:rFonts w:ascii="Times New Roman" w:hAnsi="Times New Roman" w:cs="Times New Roman"/>
          <w:sz w:val="28"/>
          <w:szCs w:val="28"/>
        </w:rPr>
        <w:t>3</w:t>
      </w:r>
      <w:r w:rsidR="007878BC" w:rsidRPr="00C464A3">
        <w:rPr>
          <w:rFonts w:ascii="Times New Roman" w:hAnsi="Times New Roman" w:cs="Times New Roman"/>
          <w:sz w:val="28"/>
          <w:szCs w:val="28"/>
        </w:rPr>
        <w:t xml:space="preserve"> </w:t>
      </w:r>
      <w:r w:rsidRPr="00C464A3">
        <w:rPr>
          <w:rFonts w:ascii="Times New Roman" w:hAnsi="Times New Roman" w:cs="Times New Roman"/>
          <w:sz w:val="28"/>
          <w:szCs w:val="28"/>
        </w:rPr>
        <w:t>квартале</w:t>
      </w:r>
      <w:r w:rsidR="007878BC" w:rsidRPr="00C464A3">
        <w:rPr>
          <w:rFonts w:ascii="Times New Roman" w:hAnsi="Times New Roman" w:cs="Times New Roman"/>
          <w:sz w:val="28"/>
          <w:szCs w:val="28"/>
        </w:rPr>
        <w:t xml:space="preserve"> 201</w:t>
      </w:r>
      <w:r w:rsidR="00C464A3" w:rsidRPr="00C464A3">
        <w:rPr>
          <w:rFonts w:ascii="Times New Roman" w:hAnsi="Times New Roman" w:cs="Times New Roman"/>
          <w:sz w:val="28"/>
          <w:szCs w:val="28"/>
        </w:rPr>
        <w:t>9</w:t>
      </w:r>
      <w:r w:rsidR="00A43FB1" w:rsidRPr="00C464A3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C464A3">
        <w:rPr>
          <w:rFonts w:ascii="Times New Roman" w:hAnsi="Times New Roman" w:cs="Times New Roman"/>
          <w:sz w:val="28"/>
          <w:szCs w:val="28"/>
        </w:rPr>
        <w:t xml:space="preserve"> в адрес проверяемых объектов направлен</w:t>
      </w:r>
      <w:r w:rsidR="00E806FC" w:rsidRPr="00C464A3">
        <w:rPr>
          <w:rFonts w:ascii="Times New Roman" w:hAnsi="Times New Roman" w:cs="Times New Roman"/>
          <w:sz w:val="28"/>
          <w:szCs w:val="28"/>
        </w:rPr>
        <w:t>ы</w:t>
      </w:r>
      <w:r w:rsidRPr="00C464A3">
        <w:rPr>
          <w:rFonts w:ascii="Times New Roman" w:hAnsi="Times New Roman" w:cs="Times New Roman"/>
          <w:sz w:val="28"/>
          <w:szCs w:val="28"/>
        </w:rPr>
        <w:t xml:space="preserve"> </w:t>
      </w:r>
      <w:r w:rsidR="00E80387">
        <w:rPr>
          <w:rFonts w:ascii="Times New Roman" w:hAnsi="Times New Roman" w:cs="Times New Roman"/>
          <w:sz w:val="28"/>
          <w:szCs w:val="28"/>
        </w:rPr>
        <w:t>2</w:t>
      </w:r>
      <w:r w:rsidR="007878BC" w:rsidRPr="00C464A3">
        <w:rPr>
          <w:rFonts w:ascii="Times New Roman" w:hAnsi="Times New Roman" w:cs="Times New Roman"/>
          <w:sz w:val="28"/>
          <w:szCs w:val="28"/>
        </w:rPr>
        <w:t xml:space="preserve"> представления Счетной палаты</w:t>
      </w:r>
      <w:r w:rsidR="00E80387">
        <w:rPr>
          <w:rFonts w:ascii="Times New Roman" w:hAnsi="Times New Roman" w:cs="Times New Roman"/>
          <w:sz w:val="28"/>
          <w:szCs w:val="28"/>
        </w:rPr>
        <w:t>. Представления</w:t>
      </w:r>
      <w:r w:rsidR="007878BC" w:rsidRPr="00C464A3">
        <w:rPr>
          <w:rFonts w:ascii="Times New Roman" w:hAnsi="Times New Roman" w:cs="Times New Roman"/>
          <w:sz w:val="28"/>
          <w:szCs w:val="28"/>
        </w:rPr>
        <w:t xml:space="preserve"> находятся на контроле, поскольку сроки исполнения не наступили</w:t>
      </w:r>
      <w:r w:rsidR="00E80387">
        <w:rPr>
          <w:rFonts w:ascii="Times New Roman" w:hAnsi="Times New Roman" w:cs="Times New Roman"/>
          <w:sz w:val="28"/>
          <w:szCs w:val="28"/>
        </w:rPr>
        <w:t xml:space="preserve">. </w:t>
      </w:r>
      <w:r w:rsidR="00355BEA" w:rsidRPr="00C464A3">
        <w:rPr>
          <w:rFonts w:ascii="Times New Roman" w:hAnsi="Times New Roman" w:cs="Times New Roman"/>
          <w:sz w:val="28"/>
          <w:szCs w:val="28"/>
        </w:rPr>
        <w:t>В органы исполнительной власти</w:t>
      </w:r>
      <w:r w:rsidR="00C464A3" w:rsidRPr="00C464A3">
        <w:rPr>
          <w:rFonts w:ascii="Times New Roman" w:hAnsi="Times New Roman" w:cs="Times New Roman"/>
          <w:sz w:val="28"/>
          <w:szCs w:val="28"/>
        </w:rPr>
        <w:t xml:space="preserve"> и местного самоуправления</w:t>
      </w:r>
      <w:r w:rsidR="00355BEA" w:rsidRPr="00C464A3">
        <w:rPr>
          <w:rFonts w:ascii="Times New Roman" w:hAnsi="Times New Roman" w:cs="Times New Roman"/>
          <w:sz w:val="28"/>
          <w:szCs w:val="28"/>
        </w:rPr>
        <w:t xml:space="preserve"> направлено </w:t>
      </w:r>
      <w:r w:rsidR="00E80387">
        <w:rPr>
          <w:rFonts w:ascii="Times New Roman" w:hAnsi="Times New Roman" w:cs="Times New Roman"/>
          <w:sz w:val="28"/>
          <w:szCs w:val="28"/>
        </w:rPr>
        <w:t>12</w:t>
      </w:r>
      <w:r w:rsidR="00C464A3">
        <w:rPr>
          <w:rFonts w:ascii="Times New Roman" w:hAnsi="Times New Roman" w:cs="Times New Roman"/>
          <w:sz w:val="28"/>
          <w:szCs w:val="28"/>
        </w:rPr>
        <w:t> </w:t>
      </w:r>
      <w:r w:rsidR="00355BEA" w:rsidRPr="00C464A3">
        <w:rPr>
          <w:rFonts w:ascii="Times New Roman" w:hAnsi="Times New Roman" w:cs="Times New Roman"/>
          <w:sz w:val="28"/>
          <w:szCs w:val="28"/>
        </w:rPr>
        <w:t>информационных пис</w:t>
      </w:r>
      <w:r w:rsidR="006D5D61">
        <w:rPr>
          <w:rFonts w:ascii="Times New Roman" w:hAnsi="Times New Roman" w:cs="Times New Roman"/>
          <w:sz w:val="28"/>
          <w:szCs w:val="28"/>
        </w:rPr>
        <w:t>ем</w:t>
      </w:r>
      <w:r w:rsidR="00C464A3">
        <w:rPr>
          <w:rFonts w:ascii="Times New Roman" w:hAnsi="Times New Roman" w:cs="Times New Roman"/>
          <w:sz w:val="28"/>
          <w:szCs w:val="28"/>
        </w:rPr>
        <w:t>.</w:t>
      </w:r>
      <w:r w:rsidR="00355BEA" w:rsidRPr="00C464A3">
        <w:rPr>
          <w:rFonts w:ascii="Times New Roman" w:hAnsi="Times New Roman" w:cs="Times New Roman"/>
          <w:sz w:val="28"/>
          <w:szCs w:val="28"/>
        </w:rPr>
        <w:t xml:space="preserve"> </w:t>
      </w:r>
      <w:r w:rsidR="00355BEA" w:rsidRPr="006D5D61"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 w:rsidR="00E80387">
        <w:rPr>
          <w:rFonts w:ascii="Times New Roman" w:hAnsi="Times New Roman" w:cs="Times New Roman"/>
          <w:sz w:val="28"/>
          <w:szCs w:val="28"/>
        </w:rPr>
        <w:t>одного контрольного</w:t>
      </w:r>
      <w:r w:rsidR="00355BEA" w:rsidRPr="006D5D61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E80387">
        <w:rPr>
          <w:rFonts w:ascii="Times New Roman" w:hAnsi="Times New Roman" w:cs="Times New Roman"/>
          <w:sz w:val="28"/>
          <w:szCs w:val="28"/>
        </w:rPr>
        <w:t>я</w:t>
      </w:r>
      <w:r w:rsidR="00355BEA" w:rsidRPr="006D5D61">
        <w:rPr>
          <w:rFonts w:ascii="Times New Roman" w:hAnsi="Times New Roman" w:cs="Times New Roman"/>
          <w:sz w:val="28"/>
          <w:szCs w:val="28"/>
        </w:rPr>
        <w:t xml:space="preserve"> материалы </w:t>
      </w:r>
      <w:r w:rsidR="00C464A3" w:rsidRPr="006D5D61">
        <w:rPr>
          <w:rFonts w:ascii="Times New Roman" w:hAnsi="Times New Roman" w:cs="Times New Roman"/>
          <w:sz w:val="28"/>
          <w:szCs w:val="28"/>
        </w:rPr>
        <w:t>направлены в Прокуратуру Чукотского автономного округа.</w:t>
      </w:r>
      <w:r w:rsidR="00C464A3" w:rsidRPr="008A73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1456" w:rsidRDefault="002139AC" w:rsidP="00947BE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A7E42">
        <w:rPr>
          <w:rFonts w:ascii="Times New Roman" w:hAnsi="Times New Roman" w:cs="Times New Roman"/>
          <w:sz w:val="28"/>
          <w:szCs w:val="28"/>
        </w:rPr>
        <w:t>В</w:t>
      </w:r>
      <w:r w:rsidR="00AB31A8">
        <w:rPr>
          <w:rFonts w:ascii="Times New Roman" w:hAnsi="Times New Roman" w:cs="Times New Roman"/>
          <w:sz w:val="28"/>
          <w:szCs w:val="28"/>
        </w:rPr>
        <w:t xml:space="preserve"> третьем</w:t>
      </w:r>
      <w:r w:rsidR="00391456" w:rsidRPr="009A7E42">
        <w:rPr>
          <w:rFonts w:ascii="Times New Roman" w:hAnsi="Times New Roman" w:cs="Times New Roman"/>
          <w:sz w:val="28"/>
          <w:szCs w:val="28"/>
        </w:rPr>
        <w:t xml:space="preserve"> квартале текущего года Счетной палатой</w:t>
      </w:r>
      <w:r w:rsidR="007E4640" w:rsidRPr="009A7E42">
        <w:rPr>
          <w:rFonts w:ascii="Times New Roman" w:hAnsi="Times New Roman" w:cs="Times New Roman"/>
          <w:sz w:val="28"/>
          <w:szCs w:val="28"/>
        </w:rPr>
        <w:t xml:space="preserve"> </w:t>
      </w:r>
      <w:r w:rsidR="00A96F66" w:rsidRPr="009A7E42">
        <w:rPr>
          <w:rFonts w:ascii="Times New Roman" w:hAnsi="Times New Roman" w:cs="Times New Roman"/>
          <w:sz w:val="28"/>
          <w:szCs w:val="28"/>
        </w:rPr>
        <w:t>проведено</w:t>
      </w:r>
      <w:r w:rsidRPr="009A7E42">
        <w:rPr>
          <w:rFonts w:ascii="Times New Roman" w:hAnsi="Times New Roman" w:cs="Times New Roman"/>
          <w:sz w:val="28"/>
          <w:szCs w:val="28"/>
        </w:rPr>
        <w:t xml:space="preserve"> </w:t>
      </w:r>
      <w:r w:rsidR="00E80387">
        <w:rPr>
          <w:rFonts w:ascii="Times New Roman" w:hAnsi="Times New Roman" w:cs="Times New Roman"/>
          <w:sz w:val="28"/>
          <w:szCs w:val="28"/>
        </w:rPr>
        <w:t>15</w:t>
      </w:r>
      <w:r w:rsidR="0058389C">
        <w:rPr>
          <w:rFonts w:ascii="Times New Roman" w:hAnsi="Times New Roman" w:cs="Times New Roman"/>
          <w:sz w:val="28"/>
          <w:szCs w:val="28"/>
        </w:rPr>
        <w:t> </w:t>
      </w:r>
      <w:r w:rsidR="00A96F66" w:rsidRPr="009A7E42">
        <w:rPr>
          <w:rFonts w:ascii="Times New Roman" w:hAnsi="Times New Roman" w:cs="Times New Roman"/>
          <w:sz w:val="28"/>
          <w:szCs w:val="28"/>
        </w:rPr>
        <w:t>экспертиз проектов законодательных и иных нормативных правовых актов,</w:t>
      </w:r>
      <w:r w:rsidRPr="009A7E42">
        <w:rPr>
          <w:rFonts w:ascii="Times New Roman" w:hAnsi="Times New Roman" w:cs="Times New Roman"/>
          <w:sz w:val="28"/>
          <w:szCs w:val="28"/>
        </w:rPr>
        <w:t xml:space="preserve"> в том числе: </w:t>
      </w:r>
      <w:r w:rsidR="00A96F66" w:rsidRPr="009A7E42">
        <w:rPr>
          <w:rFonts w:ascii="Times New Roman" w:hAnsi="Times New Roman" w:cs="Times New Roman"/>
          <w:sz w:val="28"/>
          <w:szCs w:val="28"/>
        </w:rPr>
        <w:t xml:space="preserve"> </w:t>
      </w:r>
      <w:r w:rsidR="00E80387">
        <w:rPr>
          <w:rFonts w:ascii="Times New Roman" w:hAnsi="Times New Roman" w:cs="Times New Roman"/>
          <w:sz w:val="28"/>
          <w:szCs w:val="28"/>
        </w:rPr>
        <w:t>2</w:t>
      </w:r>
      <w:r w:rsidR="00A96F66" w:rsidRPr="009A7E42">
        <w:rPr>
          <w:rFonts w:ascii="Times New Roman" w:hAnsi="Times New Roman" w:cs="Times New Roman"/>
          <w:sz w:val="28"/>
          <w:szCs w:val="28"/>
        </w:rPr>
        <w:t xml:space="preserve"> </w:t>
      </w:r>
      <w:r w:rsidR="00622C59" w:rsidRPr="009A7E42">
        <w:rPr>
          <w:rFonts w:ascii="Times New Roman" w:hAnsi="Times New Roman" w:cs="Times New Roman"/>
          <w:sz w:val="28"/>
          <w:szCs w:val="28"/>
        </w:rPr>
        <w:t>по проект</w:t>
      </w:r>
      <w:r w:rsidR="009A7E42" w:rsidRPr="009A7E42">
        <w:rPr>
          <w:rFonts w:ascii="Times New Roman" w:hAnsi="Times New Roman" w:cs="Times New Roman"/>
          <w:sz w:val="28"/>
          <w:szCs w:val="28"/>
        </w:rPr>
        <w:t>ам</w:t>
      </w:r>
      <w:r w:rsidR="00622C59" w:rsidRPr="009A7E42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9A7E42" w:rsidRPr="009A7E42">
        <w:rPr>
          <w:rFonts w:ascii="Times New Roman" w:hAnsi="Times New Roman" w:cs="Times New Roman"/>
          <w:sz w:val="28"/>
          <w:szCs w:val="28"/>
        </w:rPr>
        <w:t>ов</w:t>
      </w:r>
      <w:r w:rsidR="00D1617A" w:rsidRPr="009A7E42">
        <w:rPr>
          <w:rFonts w:ascii="Times New Roman" w:hAnsi="Times New Roman" w:cs="Times New Roman"/>
          <w:sz w:val="28"/>
          <w:szCs w:val="28"/>
        </w:rPr>
        <w:t xml:space="preserve"> Ч</w:t>
      </w:r>
      <w:r w:rsidR="00622C59" w:rsidRPr="009A7E42">
        <w:rPr>
          <w:rFonts w:ascii="Times New Roman" w:hAnsi="Times New Roman" w:cs="Times New Roman"/>
          <w:sz w:val="28"/>
          <w:szCs w:val="28"/>
        </w:rPr>
        <w:t xml:space="preserve">укотского автономного округа, </w:t>
      </w:r>
      <w:r w:rsidR="00E80387">
        <w:rPr>
          <w:rFonts w:ascii="Times New Roman" w:hAnsi="Times New Roman" w:cs="Times New Roman"/>
          <w:sz w:val="28"/>
          <w:szCs w:val="28"/>
        </w:rPr>
        <w:t>11</w:t>
      </w:r>
      <w:r w:rsidR="00D1617A" w:rsidRPr="009A7E42">
        <w:rPr>
          <w:rFonts w:ascii="Times New Roman" w:hAnsi="Times New Roman" w:cs="Times New Roman"/>
          <w:sz w:val="28"/>
          <w:szCs w:val="28"/>
        </w:rPr>
        <w:t xml:space="preserve"> по проектам нормативных правовых актов о внесении изменений в государственные программы Чукотского автономного округа, </w:t>
      </w:r>
      <w:r w:rsidR="00622C59" w:rsidRPr="009A7E42">
        <w:rPr>
          <w:rFonts w:ascii="Times New Roman" w:hAnsi="Times New Roman" w:cs="Times New Roman"/>
          <w:sz w:val="28"/>
          <w:szCs w:val="28"/>
        </w:rPr>
        <w:t xml:space="preserve"> </w:t>
      </w:r>
      <w:r w:rsidR="00E80387">
        <w:rPr>
          <w:rFonts w:ascii="Times New Roman" w:hAnsi="Times New Roman" w:cs="Times New Roman"/>
          <w:sz w:val="28"/>
          <w:szCs w:val="28"/>
        </w:rPr>
        <w:t>2</w:t>
      </w:r>
      <w:r w:rsidR="003D5C22">
        <w:rPr>
          <w:rFonts w:ascii="Times New Roman" w:hAnsi="Times New Roman" w:cs="Times New Roman"/>
          <w:sz w:val="28"/>
          <w:szCs w:val="28"/>
        </w:rPr>
        <w:t xml:space="preserve"> </w:t>
      </w:r>
      <w:r w:rsidR="00A96F66" w:rsidRPr="009A7E42">
        <w:rPr>
          <w:rFonts w:ascii="Times New Roman" w:hAnsi="Times New Roman" w:cs="Times New Roman"/>
          <w:sz w:val="28"/>
          <w:szCs w:val="28"/>
        </w:rPr>
        <w:t>по</w:t>
      </w:r>
      <w:r w:rsidR="00F05863" w:rsidRPr="009A7E42">
        <w:rPr>
          <w:rFonts w:ascii="Times New Roman" w:hAnsi="Times New Roman" w:cs="Times New Roman"/>
          <w:sz w:val="28"/>
          <w:szCs w:val="28"/>
        </w:rPr>
        <w:t xml:space="preserve"> </w:t>
      </w:r>
      <w:r w:rsidRPr="009A7E42">
        <w:rPr>
          <w:rFonts w:ascii="Times New Roman" w:hAnsi="Times New Roman" w:cs="Times New Roman"/>
          <w:sz w:val="28"/>
          <w:szCs w:val="28"/>
        </w:rPr>
        <w:t>проект</w:t>
      </w:r>
      <w:r w:rsidR="00A96F66" w:rsidRPr="009A7E42">
        <w:rPr>
          <w:rFonts w:ascii="Times New Roman" w:hAnsi="Times New Roman" w:cs="Times New Roman"/>
          <w:sz w:val="28"/>
          <w:szCs w:val="28"/>
        </w:rPr>
        <w:t>ам</w:t>
      </w:r>
      <w:r w:rsidRPr="009A7E42">
        <w:rPr>
          <w:rFonts w:ascii="Times New Roman" w:hAnsi="Times New Roman" w:cs="Times New Roman"/>
          <w:sz w:val="28"/>
          <w:szCs w:val="28"/>
        </w:rPr>
        <w:t xml:space="preserve"> иных нормативных правовых актов</w:t>
      </w:r>
      <w:r w:rsidR="00385375" w:rsidRPr="009A7E42">
        <w:rPr>
          <w:rFonts w:ascii="Times New Roman" w:hAnsi="Times New Roman" w:cs="Times New Roman"/>
          <w:sz w:val="28"/>
          <w:szCs w:val="28"/>
        </w:rPr>
        <w:t xml:space="preserve"> </w:t>
      </w:r>
      <w:r w:rsidR="007958A4">
        <w:rPr>
          <w:rFonts w:ascii="Times New Roman" w:hAnsi="Times New Roman" w:cs="Times New Roman"/>
          <w:sz w:val="28"/>
          <w:szCs w:val="28"/>
        </w:rPr>
        <w:t xml:space="preserve">Чукотского </w:t>
      </w:r>
      <w:r w:rsidR="00385375" w:rsidRPr="009A7E42">
        <w:rPr>
          <w:rFonts w:ascii="Times New Roman" w:hAnsi="Times New Roman" w:cs="Times New Roman"/>
          <w:sz w:val="28"/>
          <w:szCs w:val="28"/>
        </w:rPr>
        <w:t>автономного округа</w:t>
      </w:r>
      <w:r w:rsidR="00F05863" w:rsidRPr="009A7E42">
        <w:rPr>
          <w:rFonts w:ascii="Times New Roman" w:hAnsi="Times New Roman" w:cs="Times New Roman"/>
          <w:sz w:val="28"/>
          <w:szCs w:val="28"/>
        </w:rPr>
        <w:t xml:space="preserve">. </w:t>
      </w:r>
      <w:r w:rsidR="00E80387">
        <w:rPr>
          <w:rFonts w:ascii="Times New Roman" w:hAnsi="Times New Roman"/>
          <w:sz w:val="28"/>
          <w:szCs w:val="28"/>
        </w:rPr>
        <w:t>Один нормативный правовой акт прошел экспертизу с замечаниями</w:t>
      </w:r>
      <w:r w:rsidR="00442534">
        <w:rPr>
          <w:rFonts w:ascii="Times New Roman" w:hAnsi="Times New Roman"/>
          <w:sz w:val="28"/>
          <w:szCs w:val="28"/>
        </w:rPr>
        <w:t xml:space="preserve"> и предложениями, которые при его принятии были учтены в полном объеме.</w:t>
      </w:r>
    </w:p>
    <w:p w:rsidR="00844271" w:rsidRPr="007958A4" w:rsidRDefault="00DE1A41" w:rsidP="00947B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7E42">
        <w:rPr>
          <w:rFonts w:ascii="Times New Roman" w:hAnsi="Times New Roman"/>
          <w:sz w:val="28"/>
          <w:szCs w:val="28"/>
        </w:rPr>
        <w:t>В</w:t>
      </w:r>
      <w:r w:rsidR="00442534">
        <w:rPr>
          <w:rFonts w:ascii="Times New Roman" w:hAnsi="Times New Roman"/>
          <w:sz w:val="28"/>
          <w:szCs w:val="28"/>
        </w:rPr>
        <w:t xml:space="preserve"> отчетном </w:t>
      </w:r>
      <w:r w:rsidRPr="009A7E42">
        <w:rPr>
          <w:rFonts w:ascii="Times New Roman" w:hAnsi="Times New Roman"/>
          <w:sz w:val="28"/>
          <w:szCs w:val="28"/>
        </w:rPr>
        <w:t xml:space="preserve">квартале проведено </w:t>
      </w:r>
      <w:r w:rsidR="00747789">
        <w:rPr>
          <w:rFonts w:ascii="Times New Roman" w:hAnsi="Times New Roman"/>
          <w:sz w:val="28"/>
          <w:szCs w:val="28"/>
        </w:rPr>
        <w:t>5</w:t>
      </w:r>
      <w:r w:rsidRPr="009A7E42">
        <w:rPr>
          <w:rFonts w:ascii="Times New Roman" w:hAnsi="Times New Roman"/>
          <w:sz w:val="28"/>
          <w:szCs w:val="28"/>
        </w:rPr>
        <w:t xml:space="preserve"> заседани</w:t>
      </w:r>
      <w:r w:rsidR="00747789">
        <w:rPr>
          <w:rFonts w:ascii="Times New Roman" w:hAnsi="Times New Roman"/>
          <w:sz w:val="28"/>
          <w:szCs w:val="28"/>
        </w:rPr>
        <w:t>й</w:t>
      </w:r>
      <w:r w:rsidRPr="009A7E42">
        <w:rPr>
          <w:rFonts w:ascii="Times New Roman" w:hAnsi="Times New Roman"/>
          <w:sz w:val="28"/>
          <w:szCs w:val="28"/>
        </w:rPr>
        <w:t xml:space="preserve"> Коллегии Счетной палаты, на которых решались основные вопросы деятельности Счетной палаты.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60D1C" w:rsidRPr="00E453C4" w:rsidRDefault="00860D1C" w:rsidP="00947B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53C4">
        <w:rPr>
          <w:rFonts w:ascii="Times New Roman" w:hAnsi="Times New Roman"/>
          <w:sz w:val="28"/>
          <w:szCs w:val="28"/>
        </w:rPr>
        <w:lastRenderedPageBreak/>
        <w:t xml:space="preserve">В отчетном периоде соблюдение принципов гласности и открытости, при исполнении установленных полномочий, реализовывалось Счетной палатой посредством размещения информационных материалов о деятельности: на официальном сайте Счетной палаты </w:t>
      </w:r>
      <w:r w:rsidRPr="00DE0946">
        <w:rPr>
          <w:rFonts w:ascii="Times New Roman" w:hAnsi="Times New Roman"/>
          <w:sz w:val="28"/>
          <w:szCs w:val="28"/>
        </w:rPr>
        <w:t xml:space="preserve">размещено </w:t>
      </w:r>
      <w:r w:rsidR="00442534">
        <w:rPr>
          <w:rFonts w:ascii="Times New Roman" w:hAnsi="Times New Roman"/>
          <w:sz w:val="28"/>
          <w:szCs w:val="28"/>
        </w:rPr>
        <w:t>34</w:t>
      </w:r>
      <w:r w:rsidR="00D25018">
        <w:rPr>
          <w:rFonts w:ascii="Times New Roman" w:hAnsi="Times New Roman"/>
          <w:sz w:val="28"/>
          <w:szCs w:val="28"/>
        </w:rPr>
        <w:t xml:space="preserve"> </w:t>
      </w:r>
      <w:r w:rsidRPr="00E453C4">
        <w:rPr>
          <w:rFonts w:ascii="Times New Roman" w:hAnsi="Times New Roman"/>
          <w:sz w:val="28"/>
          <w:szCs w:val="28"/>
        </w:rPr>
        <w:t>информационных матери</w:t>
      </w:r>
      <w:r w:rsidR="00FA263F" w:rsidRPr="00E453C4">
        <w:rPr>
          <w:rFonts w:ascii="Times New Roman" w:hAnsi="Times New Roman"/>
          <w:sz w:val="28"/>
          <w:szCs w:val="28"/>
        </w:rPr>
        <w:t>ал</w:t>
      </w:r>
      <w:r w:rsidR="00136DEE">
        <w:rPr>
          <w:rFonts w:ascii="Times New Roman" w:hAnsi="Times New Roman"/>
          <w:sz w:val="28"/>
          <w:szCs w:val="28"/>
        </w:rPr>
        <w:t>а</w:t>
      </w:r>
      <w:r w:rsidR="00624530" w:rsidRPr="00E453C4">
        <w:rPr>
          <w:rFonts w:ascii="Times New Roman" w:hAnsi="Times New Roman"/>
          <w:sz w:val="28"/>
          <w:szCs w:val="28"/>
        </w:rPr>
        <w:t xml:space="preserve">, на портале </w:t>
      </w:r>
      <w:r w:rsidR="00624530" w:rsidRPr="00E453C4">
        <w:rPr>
          <w:rFonts w:ascii="Times New Roman" w:hAnsi="Times New Roman" w:cs="Times New Roman"/>
          <w:sz w:val="28"/>
          <w:szCs w:val="28"/>
        </w:rPr>
        <w:t>Счетной палаты</w:t>
      </w:r>
      <w:r w:rsidRPr="00E453C4">
        <w:rPr>
          <w:rFonts w:ascii="Times New Roman" w:hAnsi="Times New Roman" w:cs="Times New Roman"/>
          <w:sz w:val="28"/>
          <w:szCs w:val="28"/>
        </w:rPr>
        <w:t xml:space="preserve"> Российской Федерации </w:t>
      </w:r>
      <w:r w:rsidR="00624530" w:rsidRPr="00E453C4">
        <w:rPr>
          <w:rFonts w:ascii="Times New Roman" w:hAnsi="Times New Roman" w:cs="Times New Roman"/>
          <w:sz w:val="28"/>
          <w:szCs w:val="28"/>
        </w:rPr>
        <w:t>и</w:t>
      </w:r>
      <w:r w:rsidR="00DE0946">
        <w:rPr>
          <w:rFonts w:ascii="Times New Roman" w:hAnsi="Times New Roman" w:cs="Times New Roman"/>
          <w:sz w:val="28"/>
          <w:szCs w:val="28"/>
        </w:rPr>
        <w:t xml:space="preserve"> </w:t>
      </w:r>
      <w:r w:rsidR="00624530" w:rsidRPr="00E453C4">
        <w:rPr>
          <w:rFonts w:ascii="Times New Roman" w:hAnsi="Times New Roman" w:cs="Times New Roman"/>
          <w:sz w:val="28"/>
          <w:szCs w:val="28"/>
        </w:rPr>
        <w:t>контрольно-счетных органов РФ</w:t>
      </w:r>
      <w:r w:rsidR="00E453C4">
        <w:rPr>
          <w:rFonts w:ascii="Times New Roman" w:hAnsi="Times New Roman" w:cs="Times New Roman"/>
          <w:sz w:val="28"/>
          <w:szCs w:val="28"/>
        </w:rPr>
        <w:t xml:space="preserve"> </w:t>
      </w:r>
      <w:r w:rsidR="00624530" w:rsidRPr="00E453C4">
        <w:rPr>
          <w:rFonts w:ascii="Times New Roman" w:hAnsi="Times New Roman" w:cs="Times New Roman"/>
          <w:sz w:val="28"/>
          <w:szCs w:val="28"/>
        </w:rPr>
        <w:t xml:space="preserve">– </w:t>
      </w:r>
      <w:r w:rsidR="00442534">
        <w:rPr>
          <w:rFonts w:ascii="Times New Roman" w:hAnsi="Times New Roman" w:cs="Times New Roman"/>
          <w:sz w:val="28"/>
          <w:szCs w:val="28"/>
        </w:rPr>
        <w:t>6</w:t>
      </w:r>
      <w:r w:rsidRPr="00DE0946">
        <w:rPr>
          <w:rFonts w:ascii="Times New Roman" w:hAnsi="Times New Roman" w:cs="Times New Roman"/>
          <w:sz w:val="28"/>
          <w:szCs w:val="28"/>
        </w:rPr>
        <w:t xml:space="preserve"> информационны</w:t>
      </w:r>
      <w:r w:rsidR="00624530" w:rsidRPr="00DE0946">
        <w:rPr>
          <w:rFonts w:ascii="Times New Roman" w:hAnsi="Times New Roman" w:cs="Times New Roman"/>
          <w:sz w:val="28"/>
          <w:szCs w:val="28"/>
        </w:rPr>
        <w:t>х материа</w:t>
      </w:r>
      <w:r w:rsidR="006E76B6" w:rsidRPr="00DE0946">
        <w:rPr>
          <w:rFonts w:ascii="Times New Roman" w:hAnsi="Times New Roman" w:cs="Times New Roman"/>
          <w:sz w:val="28"/>
          <w:szCs w:val="28"/>
        </w:rPr>
        <w:t xml:space="preserve">лов и  </w:t>
      </w:r>
      <w:r w:rsidR="00442534">
        <w:rPr>
          <w:rFonts w:ascii="Times New Roman" w:hAnsi="Times New Roman" w:cs="Times New Roman"/>
          <w:sz w:val="28"/>
          <w:szCs w:val="28"/>
        </w:rPr>
        <w:t>23</w:t>
      </w:r>
      <w:r w:rsidR="00DE0946" w:rsidRPr="00DE0946">
        <w:rPr>
          <w:rFonts w:ascii="Times New Roman" w:hAnsi="Times New Roman" w:cs="Times New Roman"/>
          <w:sz w:val="28"/>
          <w:szCs w:val="28"/>
        </w:rPr>
        <w:t xml:space="preserve"> </w:t>
      </w:r>
      <w:r w:rsidR="00FA263F" w:rsidRPr="00DE0946">
        <w:rPr>
          <w:rFonts w:ascii="Times New Roman" w:hAnsi="Times New Roman" w:cs="Times New Roman"/>
          <w:sz w:val="28"/>
          <w:szCs w:val="28"/>
        </w:rPr>
        <w:t>-</w:t>
      </w:r>
      <w:r w:rsidR="006E76B6" w:rsidRPr="00DE0946">
        <w:rPr>
          <w:rFonts w:ascii="Times New Roman" w:hAnsi="Times New Roman" w:cs="Times New Roman"/>
          <w:sz w:val="28"/>
          <w:szCs w:val="28"/>
        </w:rPr>
        <w:t xml:space="preserve"> </w:t>
      </w:r>
      <w:r w:rsidR="006E76B6" w:rsidRPr="00E453C4">
        <w:rPr>
          <w:rFonts w:ascii="Times New Roman" w:hAnsi="Times New Roman" w:cs="Times New Roman"/>
          <w:sz w:val="28"/>
          <w:szCs w:val="28"/>
        </w:rPr>
        <w:t>на портале государственного и муниципального финансового аудита</w:t>
      </w:r>
      <w:r w:rsidR="00E453C4">
        <w:rPr>
          <w:rFonts w:ascii="Times New Roman" w:hAnsi="Times New Roman" w:cs="Times New Roman"/>
          <w:sz w:val="28"/>
          <w:szCs w:val="28"/>
        </w:rPr>
        <w:t>.</w:t>
      </w:r>
      <w:r w:rsidR="006E76B6" w:rsidRPr="00E453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459C" w:rsidRDefault="0034459C" w:rsidP="0034459C">
      <w:pPr>
        <w:pStyle w:val="afa"/>
        <w:spacing w:after="0" w:line="240" w:lineRule="auto"/>
        <w:ind w:left="3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9C7">
        <w:rPr>
          <w:rFonts w:ascii="Times New Roman" w:hAnsi="Times New Roman" w:cs="Times New Roman"/>
          <w:sz w:val="28"/>
          <w:szCs w:val="28"/>
        </w:rPr>
        <w:t xml:space="preserve">В </w:t>
      </w:r>
      <w:r w:rsidR="00520C68">
        <w:rPr>
          <w:rFonts w:ascii="Times New Roman" w:hAnsi="Times New Roman" w:cs="Times New Roman"/>
          <w:sz w:val="28"/>
          <w:szCs w:val="28"/>
        </w:rPr>
        <w:t>третьем квартале текущего года</w:t>
      </w:r>
      <w:r w:rsidRPr="004039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три</w:t>
      </w:r>
      <w:r w:rsidRPr="004039C7">
        <w:rPr>
          <w:rFonts w:ascii="Times New Roman" w:hAnsi="Times New Roman" w:cs="Times New Roman"/>
          <w:sz w:val="28"/>
          <w:szCs w:val="28"/>
        </w:rPr>
        <w:t xml:space="preserve"> сотрудника Счетной палаты повысили свою квалификацию на курсах: </w:t>
      </w:r>
      <w:r>
        <w:rPr>
          <w:rFonts w:ascii="Times New Roman" w:hAnsi="Times New Roman" w:cs="Times New Roman"/>
          <w:sz w:val="28"/>
          <w:szCs w:val="28"/>
        </w:rPr>
        <w:t>«Новые подходы к организации деятельности органов государственного (муниципального) финансового контроля, контрольно-счетных органов. Анализ и применение последних изменений КоАП РФ 2019 г.».</w:t>
      </w:r>
      <w:r w:rsidRPr="004039C7">
        <w:rPr>
          <w:rFonts w:ascii="Times New Roman" w:hAnsi="Times New Roman" w:cs="Times New Roman"/>
          <w:sz w:val="28"/>
          <w:szCs w:val="28"/>
        </w:rPr>
        <w:t xml:space="preserve"> Специалисты Счетной палаты в течение 3 квартала принимали участие в видеоконференциях, проводимых Счетной палатой Российской Федерации.  </w:t>
      </w:r>
    </w:p>
    <w:p w:rsidR="0034459C" w:rsidRDefault="0034459C" w:rsidP="0034459C">
      <w:pPr>
        <w:pStyle w:val="afa"/>
        <w:spacing w:after="0" w:line="240" w:lineRule="auto"/>
        <w:ind w:left="34" w:firstLine="67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Счетной палаты приняла участие в семинаре-совещании председателей контрольно-счетных органов субъектов РФ Дальневосточного федерального округа «Национальные проекты региона. Электронный бюджет. Эффективный мониторинг – без лишних трудозатрат».</w:t>
      </w:r>
    </w:p>
    <w:p w:rsidR="002139AC" w:rsidRPr="00F465C2" w:rsidRDefault="00F9521E" w:rsidP="00947BE0">
      <w:pPr>
        <w:spacing w:before="12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465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5C0F27" w:rsidRPr="00F465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2139AC" w:rsidRPr="00F465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Результаты контрольных ме</w:t>
      </w:r>
      <w:r w:rsidR="008D07BC" w:rsidRPr="00F465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роприятий</w:t>
      </w:r>
    </w:p>
    <w:p w:rsidR="009B64AE" w:rsidRPr="00F465C2" w:rsidRDefault="009B64AE" w:rsidP="00947BE0">
      <w:pPr>
        <w:pStyle w:val="ConsPlusNonforma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65C2">
        <w:rPr>
          <w:rFonts w:ascii="Times New Roman" w:eastAsia="Times New Roman" w:hAnsi="Times New Roman" w:cs="Times New Roman"/>
          <w:sz w:val="28"/>
          <w:szCs w:val="28"/>
        </w:rPr>
        <w:t>В соответствии с Планом работы Счетной палаты на 201</w:t>
      </w:r>
      <w:r w:rsidR="00F465C2" w:rsidRPr="00F465C2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F465C2">
        <w:rPr>
          <w:rFonts w:ascii="Times New Roman" w:eastAsia="Times New Roman" w:hAnsi="Times New Roman" w:cs="Times New Roman"/>
          <w:sz w:val="28"/>
          <w:szCs w:val="28"/>
        </w:rPr>
        <w:t xml:space="preserve"> год в </w:t>
      </w:r>
      <w:r w:rsidR="00122409">
        <w:rPr>
          <w:rFonts w:ascii="Times New Roman" w:eastAsia="Times New Roman" w:hAnsi="Times New Roman" w:cs="Times New Roman"/>
          <w:sz w:val="28"/>
          <w:szCs w:val="28"/>
        </w:rPr>
        <w:t>третьем квартале 2019 года</w:t>
      </w:r>
      <w:r w:rsidRPr="00F465C2">
        <w:rPr>
          <w:rFonts w:ascii="Times New Roman" w:eastAsia="Times New Roman" w:hAnsi="Times New Roman" w:cs="Times New Roman"/>
          <w:sz w:val="28"/>
          <w:szCs w:val="28"/>
        </w:rPr>
        <w:t xml:space="preserve"> проведено </w:t>
      </w:r>
      <w:r w:rsidR="00122409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F465C2">
        <w:rPr>
          <w:rFonts w:ascii="Times New Roman" w:eastAsia="Times New Roman" w:hAnsi="Times New Roman" w:cs="Times New Roman"/>
          <w:sz w:val="28"/>
          <w:szCs w:val="28"/>
        </w:rPr>
        <w:t xml:space="preserve"> контрольных мероприятия. </w:t>
      </w:r>
    </w:p>
    <w:p w:rsidR="005C1CB7" w:rsidRPr="00005B6B" w:rsidRDefault="005C1CB7" w:rsidP="00947BE0">
      <w:pPr>
        <w:pStyle w:val="a9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005B6B">
        <w:rPr>
          <w:rFonts w:ascii="Times New Roman" w:hAnsi="Times New Roman" w:cs="Times New Roman"/>
          <w:sz w:val="28"/>
          <w:szCs w:val="28"/>
        </w:rPr>
        <w:t xml:space="preserve"> </w:t>
      </w:r>
      <w:r w:rsidRPr="000D65D0">
        <w:rPr>
          <w:rFonts w:ascii="Times New Roman" w:hAnsi="Times New Roman" w:cs="Times New Roman"/>
          <w:sz w:val="28"/>
          <w:szCs w:val="28"/>
        </w:rPr>
        <w:t>Департаменте промышленной политики Чукотского автономного округа</w:t>
      </w:r>
      <w:r w:rsidRPr="00005B6B">
        <w:rPr>
          <w:rFonts w:ascii="Times New Roman" w:eastAsia="Calibri" w:hAnsi="Times New Roman" w:cs="Times New Roman"/>
          <w:sz w:val="28"/>
          <w:szCs w:val="28"/>
        </w:rPr>
        <w:t xml:space="preserve"> (далее – Департамент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промышленной политики</w:t>
      </w:r>
      <w:r w:rsidRPr="00005B6B">
        <w:rPr>
          <w:rFonts w:ascii="Times New Roman" w:eastAsia="Calibri" w:hAnsi="Times New Roman" w:cs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проведена </w:t>
      </w:r>
      <w:r w:rsidRPr="005C1CB7">
        <w:rPr>
          <w:rFonts w:ascii="Times New Roman" w:hAnsi="Times New Roman" w:cs="Times New Roman"/>
          <w:b/>
          <w:sz w:val="28"/>
          <w:szCs w:val="28"/>
        </w:rPr>
        <w:t xml:space="preserve">проверка законности и результативности (эффективности и экономности) использования субсидии, предоставленной из окружного бюджета на компенсацию организациям - региональным операторам недополученных доходов, связанных с предоставлением населению коммунальных услуг (ресурсов) по тарифам, не обеспечивающим возмещение издержек в 2018 году </w:t>
      </w:r>
      <w:r w:rsidRPr="005C1CB7">
        <w:rPr>
          <w:rFonts w:ascii="Times New Roman" w:hAnsi="Times New Roman" w:cs="Times New Roman"/>
          <w:sz w:val="28"/>
          <w:szCs w:val="28"/>
        </w:rPr>
        <w:t>(далее – Субсидия)</w:t>
      </w:r>
      <w:r w:rsidRPr="005C1CB7">
        <w:rPr>
          <w:rFonts w:ascii="Times New Roman" w:hAnsi="Times New Roman" w:cs="Times New Roman"/>
          <w:b/>
          <w:sz w:val="28"/>
          <w:szCs w:val="28"/>
        </w:rPr>
        <w:t>.</w:t>
      </w:r>
    </w:p>
    <w:p w:rsidR="000D3952" w:rsidRDefault="005C1CB7" w:rsidP="00947B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5B6B">
        <w:rPr>
          <w:rFonts w:ascii="Times New Roman" w:hAnsi="Times New Roman"/>
          <w:sz w:val="28"/>
          <w:szCs w:val="28"/>
        </w:rPr>
        <w:tab/>
        <w:t>В результате контрольного мероприятия выявлены</w:t>
      </w:r>
      <w:r>
        <w:rPr>
          <w:rFonts w:ascii="Times New Roman" w:hAnsi="Times New Roman"/>
          <w:sz w:val="28"/>
          <w:szCs w:val="28"/>
        </w:rPr>
        <w:t xml:space="preserve"> финансовые</w:t>
      </w:r>
      <w:r w:rsidRPr="00005B6B">
        <w:rPr>
          <w:rFonts w:ascii="Times New Roman" w:hAnsi="Times New Roman"/>
          <w:sz w:val="28"/>
          <w:szCs w:val="28"/>
        </w:rPr>
        <w:t xml:space="preserve"> нарушения</w:t>
      </w:r>
      <w:r>
        <w:rPr>
          <w:rFonts w:ascii="Times New Roman" w:hAnsi="Times New Roman"/>
          <w:sz w:val="28"/>
          <w:szCs w:val="28"/>
        </w:rPr>
        <w:t xml:space="preserve"> на сумму </w:t>
      </w:r>
      <w:r w:rsidRPr="00005B6B"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>,</w:t>
      </w:r>
      <w:r w:rsidRPr="00005B6B">
        <w:rPr>
          <w:rFonts w:ascii="Times New Roman" w:hAnsi="Times New Roman"/>
          <w:sz w:val="28"/>
          <w:szCs w:val="28"/>
        </w:rPr>
        <w:t>95</w:t>
      </w:r>
      <w:r>
        <w:rPr>
          <w:rFonts w:ascii="Times New Roman" w:hAnsi="Times New Roman"/>
          <w:sz w:val="28"/>
          <w:szCs w:val="28"/>
        </w:rPr>
        <w:t xml:space="preserve"> млн</w:t>
      </w:r>
      <w:r w:rsidRPr="00005B6B">
        <w:rPr>
          <w:rFonts w:ascii="Times New Roman" w:hAnsi="Times New Roman"/>
          <w:sz w:val="28"/>
          <w:szCs w:val="28"/>
        </w:rPr>
        <w:t>. рублей</w:t>
      </w:r>
      <w:r>
        <w:rPr>
          <w:rFonts w:ascii="Times New Roman" w:hAnsi="Times New Roman"/>
          <w:sz w:val="28"/>
          <w:szCs w:val="28"/>
        </w:rPr>
        <w:t>, установлены</w:t>
      </w:r>
      <w:r w:rsidRPr="00AF0BE9">
        <w:rPr>
          <w:rFonts w:ascii="Times New Roman" w:eastAsia="Calibri" w:hAnsi="Times New Roman"/>
          <w:sz w:val="28"/>
          <w:szCs w:val="28"/>
        </w:rPr>
        <w:t xml:space="preserve"> многочисленные нарушен</w:t>
      </w:r>
      <w:r>
        <w:rPr>
          <w:rFonts w:ascii="Times New Roman" w:eastAsia="Calibri" w:hAnsi="Times New Roman"/>
          <w:sz w:val="28"/>
          <w:szCs w:val="28"/>
        </w:rPr>
        <w:t xml:space="preserve">ия бюджетного законодательства и </w:t>
      </w:r>
      <w:r w:rsidRPr="00AF0BE9">
        <w:rPr>
          <w:rFonts w:ascii="Times New Roman" w:eastAsia="Calibri" w:hAnsi="Times New Roman"/>
          <w:sz w:val="28"/>
          <w:szCs w:val="28"/>
        </w:rPr>
        <w:t>законодательства</w:t>
      </w:r>
      <w:r>
        <w:rPr>
          <w:rFonts w:ascii="Times New Roman" w:eastAsia="Calibri" w:hAnsi="Times New Roman"/>
          <w:sz w:val="28"/>
          <w:szCs w:val="28"/>
        </w:rPr>
        <w:t>,</w:t>
      </w:r>
      <w:r w:rsidRPr="00AF0BE9">
        <w:rPr>
          <w:rFonts w:ascii="Times New Roman" w:eastAsia="Calibri" w:hAnsi="Times New Roman"/>
          <w:sz w:val="28"/>
          <w:szCs w:val="28"/>
        </w:rPr>
        <w:t xml:space="preserve"> регулирующего обращение с твердыми коммунальными отходами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005B6B">
        <w:rPr>
          <w:rFonts w:ascii="Times New Roman" w:hAnsi="Times New Roman"/>
          <w:bCs/>
          <w:sz w:val="28"/>
          <w:szCs w:val="28"/>
        </w:rPr>
        <w:t>(далее – ТКО)</w:t>
      </w:r>
      <w:r>
        <w:rPr>
          <w:rFonts w:eastAsia="Calibri"/>
          <w:sz w:val="28"/>
          <w:szCs w:val="28"/>
        </w:rPr>
        <w:t>.</w:t>
      </w:r>
      <w:r w:rsidR="000B0D7F">
        <w:rPr>
          <w:rFonts w:eastAsia="Calibri"/>
          <w:sz w:val="28"/>
          <w:szCs w:val="28"/>
        </w:rPr>
        <w:t xml:space="preserve"> </w:t>
      </w:r>
      <w:r w:rsidRPr="00FB0A28">
        <w:rPr>
          <w:rFonts w:ascii="Times New Roman" w:eastAsia="Calibri" w:hAnsi="Times New Roman"/>
          <w:sz w:val="28"/>
          <w:szCs w:val="28"/>
        </w:rPr>
        <w:t>Так, в</w:t>
      </w:r>
      <w:r w:rsidRPr="00005B6B">
        <w:rPr>
          <w:rFonts w:ascii="Times New Roman" w:hAnsi="Times New Roman"/>
          <w:bCs/>
          <w:sz w:val="28"/>
          <w:szCs w:val="28"/>
        </w:rPr>
        <w:t xml:space="preserve"> нарушение </w:t>
      </w:r>
      <w:r w:rsidRPr="00005B6B">
        <w:rPr>
          <w:rFonts w:ascii="Times New Roman" w:hAnsi="Times New Roman"/>
          <w:sz w:val="28"/>
          <w:szCs w:val="28"/>
        </w:rPr>
        <w:t>Федерального закона «Об отходах производства и потребления»</w:t>
      </w:r>
      <w:r w:rsidR="000D3952">
        <w:rPr>
          <w:rFonts w:ascii="Times New Roman" w:hAnsi="Times New Roman"/>
          <w:sz w:val="28"/>
          <w:szCs w:val="28"/>
        </w:rPr>
        <w:t>:</w:t>
      </w:r>
    </w:p>
    <w:p w:rsidR="000D3952" w:rsidRDefault="000D3952" w:rsidP="00947B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5C1CB7" w:rsidRPr="00005B6B">
        <w:rPr>
          <w:rFonts w:ascii="Times New Roman" w:hAnsi="Times New Roman"/>
          <w:bCs/>
          <w:sz w:val="28"/>
          <w:szCs w:val="28"/>
        </w:rPr>
        <w:t>на землях лесного фо</w:t>
      </w:r>
      <w:r w:rsidR="005C1CB7">
        <w:rPr>
          <w:rFonts w:ascii="Times New Roman" w:hAnsi="Times New Roman"/>
          <w:bCs/>
          <w:sz w:val="28"/>
          <w:szCs w:val="28"/>
        </w:rPr>
        <w:t xml:space="preserve">нда и землях населенных пунктов </w:t>
      </w:r>
      <w:r w:rsidR="005C1CB7" w:rsidRPr="00005B6B">
        <w:rPr>
          <w:rFonts w:ascii="Times New Roman" w:hAnsi="Times New Roman"/>
          <w:bCs/>
          <w:sz w:val="28"/>
          <w:szCs w:val="28"/>
        </w:rPr>
        <w:t>округа находится 31 объект размещени</w:t>
      </w:r>
      <w:r w:rsidR="005C1CB7">
        <w:rPr>
          <w:rFonts w:ascii="Times New Roman" w:hAnsi="Times New Roman"/>
          <w:bCs/>
          <w:sz w:val="28"/>
          <w:szCs w:val="28"/>
        </w:rPr>
        <w:t>я ТКО</w:t>
      </w:r>
      <w:r w:rsidR="005C1CB7" w:rsidRPr="00005B6B">
        <w:rPr>
          <w:rFonts w:ascii="Times New Roman" w:hAnsi="Times New Roman"/>
          <w:bCs/>
          <w:sz w:val="28"/>
          <w:szCs w:val="28"/>
        </w:rPr>
        <w:t xml:space="preserve">; </w:t>
      </w:r>
    </w:p>
    <w:p w:rsidR="000D3952" w:rsidRDefault="000D3952" w:rsidP="00947B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- 41 объект </w:t>
      </w:r>
      <w:r w:rsidR="005C1CB7">
        <w:rPr>
          <w:rFonts w:ascii="Times New Roman" w:hAnsi="Times New Roman"/>
          <w:sz w:val="28"/>
          <w:szCs w:val="28"/>
        </w:rPr>
        <w:t xml:space="preserve">размещения (накопления) ТКО </w:t>
      </w:r>
      <w:r w:rsidR="005C1CB7" w:rsidRPr="00005B6B">
        <w:rPr>
          <w:rFonts w:ascii="Times New Roman" w:hAnsi="Times New Roman"/>
          <w:sz w:val="28"/>
          <w:szCs w:val="28"/>
        </w:rPr>
        <w:t>не внесен в государственный реестр объектов размещения отходов</w:t>
      </w:r>
      <w:r>
        <w:rPr>
          <w:rFonts w:ascii="Times New Roman" w:hAnsi="Times New Roman"/>
          <w:sz w:val="28"/>
          <w:szCs w:val="28"/>
        </w:rPr>
        <w:t>;</w:t>
      </w:r>
    </w:p>
    <w:p w:rsidR="005C1CB7" w:rsidRPr="00005B6B" w:rsidRDefault="000D3952" w:rsidP="00947B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5C1CB7" w:rsidRPr="00005B6B">
        <w:rPr>
          <w:rFonts w:ascii="Times New Roman" w:hAnsi="Times New Roman"/>
          <w:sz w:val="28"/>
          <w:szCs w:val="28"/>
        </w:rPr>
        <w:t>Департаментом</w:t>
      </w:r>
      <w:r>
        <w:rPr>
          <w:rFonts w:ascii="Times New Roman" w:hAnsi="Times New Roman"/>
          <w:sz w:val="28"/>
          <w:szCs w:val="28"/>
        </w:rPr>
        <w:t xml:space="preserve"> промышленной политики не</w:t>
      </w:r>
      <w:r w:rsidR="005C1CB7" w:rsidRPr="00005B6B">
        <w:rPr>
          <w:rFonts w:ascii="Times New Roman" w:hAnsi="Times New Roman"/>
          <w:sz w:val="28"/>
          <w:szCs w:val="28"/>
        </w:rPr>
        <w:t xml:space="preserve"> организована  деятельность по раздельному накоплению и сбору </w:t>
      </w:r>
      <w:r w:rsidR="005C1CB7">
        <w:rPr>
          <w:rFonts w:ascii="Times New Roman" w:hAnsi="Times New Roman"/>
          <w:sz w:val="28"/>
          <w:szCs w:val="28"/>
        </w:rPr>
        <w:t>ТКО</w:t>
      </w:r>
      <w:r w:rsidR="005C1CB7" w:rsidRPr="00005B6B">
        <w:rPr>
          <w:rFonts w:ascii="Times New Roman" w:hAnsi="Times New Roman"/>
          <w:sz w:val="28"/>
          <w:szCs w:val="28"/>
        </w:rPr>
        <w:t xml:space="preserve"> на территори</w:t>
      </w:r>
      <w:r w:rsidR="005C1CB7">
        <w:rPr>
          <w:rFonts w:ascii="Times New Roman" w:hAnsi="Times New Roman"/>
          <w:sz w:val="28"/>
          <w:szCs w:val="28"/>
        </w:rPr>
        <w:t>и округа.</w:t>
      </w:r>
    </w:p>
    <w:p w:rsidR="000B0D7F" w:rsidRDefault="005C1CB7" w:rsidP="00947B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Кроме того, установлено</w:t>
      </w:r>
      <w:r w:rsidR="000B0D7F">
        <w:rPr>
          <w:rFonts w:ascii="Times New Roman" w:hAnsi="Times New Roman"/>
          <w:sz w:val="28"/>
          <w:szCs w:val="28"/>
        </w:rPr>
        <w:t>, что:</w:t>
      </w:r>
    </w:p>
    <w:p w:rsidR="005C1CB7" w:rsidRDefault="000B0D7F" w:rsidP="00947B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5C1CB7">
        <w:rPr>
          <w:rFonts w:ascii="Times New Roman" w:hAnsi="Times New Roman"/>
          <w:sz w:val="28"/>
          <w:szCs w:val="28"/>
        </w:rPr>
        <w:t>н</w:t>
      </w:r>
      <w:r w:rsidR="005C1CB7" w:rsidRPr="004966F8">
        <w:rPr>
          <w:rFonts w:ascii="Times New Roman" w:hAnsi="Times New Roman"/>
          <w:sz w:val="28"/>
          <w:szCs w:val="28"/>
        </w:rPr>
        <w:t>ормативы накопления твердых коммунальных отходов на территории Чукотского автономного округа установлены Департаментом</w:t>
      </w:r>
      <w:r w:rsidR="000D3952">
        <w:rPr>
          <w:rFonts w:ascii="Times New Roman" w:hAnsi="Times New Roman"/>
          <w:sz w:val="28"/>
          <w:szCs w:val="28"/>
        </w:rPr>
        <w:t xml:space="preserve"> промышленной политики </w:t>
      </w:r>
      <w:r w:rsidR="005C1CB7" w:rsidRPr="004966F8">
        <w:rPr>
          <w:rFonts w:ascii="Times New Roman" w:hAnsi="Times New Roman"/>
          <w:sz w:val="28"/>
          <w:szCs w:val="28"/>
        </w:rPr>
        <w:t>с нарушением</w:t>
      </w:r>
      <w:r w:rsidR="005C1CB7">
        <w:rPr>
          <w:rFonts w:ascii="Times New Roman" w:hAnsi="Times New Roman"/>
          <w:sz w:val="28"/>
          <w:szCs w:val="28"/>
        </w:rPr>
        <w:t xml:space="preserve"> действующего законодательства</w:t>
      </w:r>
      <w:r>
        <w:rPr>
          <w:rFonts w:ascii="Times New Roman" w:hAnsi="Times New Roman"/>
          <w:sz w:val="28"/>
          <w:szCs w:val="28"/>
        </w:rPr>
        <w:t>;</w:t>
      </w:r>
    </w:p>
    <w:p w:rsidR="000D3952" w:rsidRPr="000B0D7F" w:rsidRDefault="000B0D7F" w:rsidP="00947BE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D7F">
        <w:rPr>
          <w:rFonts w:ascii="Times New Roman" w:hAnsi="Times New Roman" w:cs="Times New Roman"/>
          <w:sz w:val="28"/>
          <w:szCs w:val="28"/>
        </w:rPr>
        <w:t>- </w:t>
      </w:r>
      <w:r w:rsidR="000D3952" w:rsidRPr="000B0D7F">
        <w:rPr>
          <w:rFonts w:ascii="Times New Roman" w:hAnsi="Times New Roman" w:cs="Times New Roman"/>
          <w:sz w:val="28"/>
          <w:szCs w:val="28"/>
        </w:rPr>
        <w:t>государственное регулирование предельных тарифов в области обращения с твердыми коммунальными отходами в 2018 году осуществлялось Комитетом государственного регулирования цен и тарифов Чукотского автономного округа (далее – Комитет цен) на основании Положения, утвержденного Постановлением Правительства Чукотского автономного округа от 7 июня 2007 года №7</w:t>
      </w:r>
      <w:r>
        <w:rPr>
          <w:rFonts w:ascii="Times New Roman" w:hAnsi="Times New Roman" w:cs="Times New Roman"/>
          <w:sz w:val="28"/>
          <w:szCs w:val="28"/>
        </w:rPr>
        <w:t>5. При этом</w:t>
      </w:r>
      <w:r w:rsidR="006D33D4">
        <w:rPr>
          <w:rFonts w:ascii="Times New Roman" w:hAnsi="Times New Roman" w:cs="Times New Roman"/>
          <w:sz w:val="28"/>
          <w:szCs w:val="28"/>
        </w:rPr>
        <w:t>,</w:t>
      </w:r>
      <w:r w:rsidR="000D3952" w:rsidRPr="000B0D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данным постановлением</w:t>
      </w:r>
      <w:r w:rsidR="000D3952" w:rsidRPr="000B0D7F">
        <w:rPr>
          <w:rFonts w:ascii="Times New Roman" w:hAnsi="Times New Roman" w:cs="Times New Roman"/>
          <w:sz w:val="28"/>
          <w:szCs w:val="28"/>
        </w:rPr>
        <w:t xml:space="preserve"> Комитет цен не наделен полномочиями по установлению тарифов в области обращения с твердыми коммунальными отходами </w:t>
      </w:r>
      <w:r w:rsidR="000D3952" w:rsidRPr="004A5994">
        <w:rPr>
          <w:rFonts w:ascii="Times New Roman" w:hAnsi="Times New Roman" w:cs="Times New Roman"/>
          <w:sz w:val="28"/>
          <w:szCs w:val="28"/>
        </w:rPr>
        <w:t xml:space="preserve">для </w:t>
      </w:r>
      <w:r w:rsidR="000D3952" w:rsidRPr="000B0D7F">
        <w:rPr>
          <w:rFonts w:ascii="Times New Roman" w:hAnsi="Times New Roman" w:cs="Times New Roman"/>
          <w:sz w:val="28"/>
          <w:szCs w:val="28"/>
        </w:rPr>
        <w:t>населения.</w:t>
      </w:r>
    </w:p>
    <w:p w:rsidR="005C1CB7" w:rsidRDefault="005C1CB7" w:rsidP="00947B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 нарушение Порядка предоставления С</w:t>
      </w:r>
      <w:r w:rsidRPr="007E45BF">
        <w:rPr>
          <w:rFonts w:ascii="Times New Roman" w:hAnsi="Times New Roman"/>
          <w:sz w:val="28"/>
          <w:szCs w:val="28"/>
        </w:rPr>
        <w:t>убсидии</w:t>
      </w:r>
      <w:r>
        <w:rPr>
          <w:rFonts w:ascii="Times New Roman" w:hAnsi="Times New Roman"/>
          <w:sz w:val="28"/>
          <w:szCs w:val="28"/>
        </w:rPr>
        <w:t>, утвержденного</w:t>
      </w:r>
      <w:r w:rsidRPr="007E45B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Постановлением</w:t>
      </w:r>
      <w:r w:rsidRPr="007E45BF">
        <w:rPr>
          <w:rFonts w:ascii="Times New Roman" w:hAnsi="Times New Roman"/>
          <w:sz w:val="28"/>
          <w:szCs w:val="28"/>
        </w:rPr>
        <w:t xml:space="preserve"> Правительства Чукотского автономного округа от 11 января 2</w:t>
      </w:r>
      <w:r>
        <w:rPr>
          <w:rFonts w:ascii="Times New Roman" w:hAnsi="Times New Roman"/>
          <w:sz w:val="28"/>
          <w:szCs w:val="28"/>
        </w:rPr>
        <w:t>018 года №2</w:t>
      </w:r>
      <w:r w:rsidR="00C2443E">
        <w:rPr>
          <w:rFonts w:ascii="Times New Roman" w:hAnsi="Times New Roman"/>
          <w:sz w:val="28"/>
          <w:szCs w:val="28"/>
        </w:rPr>
        <w:t xml:space="preserve"> (далее – Порядок)</w:t>
      </w:r>
      <w:r w:rsidR="000B0D7F">
        <w:rPr>
          <w:rFonts w:ascii="Times New Roman" w:hAnsi="Times New Roman"/>
          <w:sz w:val="28"/>
          <w:szCs w:val="28"/>
        </w:rPr>
        <w:t>, Департаментом промышленной политики</w:t>
      </w:r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ab/>
      </w:r>
    </w:p>
    <w:p w:rsidR="005C1CB7" w:rsidRPr="007E45BF" w:rsidRDefault="005C1CB7" w:rsidP="00947B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</w:t>
      </w:r>
      <w:r w:rsidR="001A1C7F">
        <w:rPr>
          <w:rFonts w:ascii="Times New Roman" w:hAnsi="Times New Roman"/>
          <w:sz w:val="28"/>
          <w:szCs w:val="28"/>
        </w:rPr>
        <w:t> </w:t>
      </w:r>
      <w:r w:rsidRPr="007E45BF">
        <w:rPr>
          <w:rFonts w:ascii="Times New Roman" w:hAnsi="Times New Roman"/>
          <w:sz w:val="28"/>
          <w:szCs w:val="28"/>
        </w:rPr>
        <w:t>в отсутствие необходимых документов заключены соглашения о предоставлении Субсидии с</w:t>
      </w:r>
      <w:r>
        <w:rPr>
          <w:rFonts w:ascii="Times New Roman" w:hAnsi="Times New Roman"/>
          <w:sz w:val="28"/>
          <w:szCs w:val="28"/>
        </w:rPr>
        <w:t xml:space="preserve"> ООО «Андезит»</w:t>
      </w:r>
      <w:r w:rsidRPr="007E45BF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МП</w:t>
      </w:r>
      <w:r w:rsidRPr="007E45BF">
        <w:rPr>
          <w:rFonts w:ascii="Times New Roman" w:hAnsi="Times New Roman"/>
          <w:sz w:val="28"/>
          <w:szCs w:val="28"/>
        </w:rPr>
        <w:t xml:space="preserve"> «Чаунское районное </w:t>
      </w:r>
      <w:r w:rsidR="000B0D7F">
        <w:rPr>
          <w:rFonts w:ascii="Times New Roman" w:hAnsi="Times New Roman"/>
          <w:sz w:val="28"/>
          <w:szCs w:val="28"/>
        </w:rPr>
        <w:t xml:space="preserve"> коммунальное хозяйство»</w:t>
      </w:r>
      <w:r w:rsidRPr="007E45BF">
        <w:rPr>
          <w:rFonts w:ascii="Times New Roman" w:hAnsi="Times New Roman"/>
          <w:sz w:val="28"/>
          <w:szCs w:val="28"/>
        </w:rPr>
        <w:t>, </w:t>
      </w:r>
      <w:r>
        <w:rPr>
          <w:rFonts w:ascii="Times New Roman" w:hAnsi="Times New Roman"/>
          <w:sz w:val="28"/>
          <w:szCs w:val="28"/>
        </w:rPr>
        <w:t>МП </w:t>
      </w:r>
      <w:r w:rsidRPr="007E45BF">
        <w:rPr>
          <w:rFonts w:ascii="Times New Roman" w:hAnsi="Times New Roman"/>
          <w:sz w:val="28"/>
          <w:szCs w:val="28"/>
        </w:rPr>
        <w:t xml:space="preserve">«Провиденское жилищно-коммунальное хозяйство»; </w:t>
      </w:r>
      <w:r>
        <w:rPr>
          <w:rFonts w:ascii="Times New Roman" w:hAnsi="Times New Roman"/>
          <w:sz w:val="28"/>
          <w:szCs w:val="28"/>
        </w:rPr>
        <w:t>МУП ЖКХ «Иультинское»;</w:t>
      </w:r>
    </w:p>
    <w:p w:rsidR="005C1CB7" w:rsidRDefault="005C1CB7" w:rsidP="00947B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</w:t>
      </w:r>
      <w:r w:rsidR="000B0D7F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четырем </w:t>
      </w:r>
      <w:r w:rsidRPr="007E45BF">
        <w:rPr>
          <w:rFonts w:ascii="Times New Roman" w:hAnsi="Times New Roman"/>
          <w:sz w:val="28"/>
          <w:szCs w:val="28"/>
        </w:rPr>
        <w:t>региональным операторам, без подтверждения ими фактических расходов, неправомерно предоставлена Субсидия на о</w:t>
      </w:r>
      <w:r>
        <w:rPr>
          <w:rFonts w:ascii="Times New Roman" w:hAnsi="Times New Roman"/>
          <w:sz w:val="28"/>
          <w:szCs w:val="28"/>
        </w:rPr>
        <w:t>бщую сумму 12</w:t>
      </w:r>
      <w:r w:rsidR="000B0D7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5</w:t>
      </w:r>
      <w:r w:rsidR="000B0D7F">
        <w:rPr>
          <w:rFonts w:ascii="Times New Roman" w:hAnsi="Times New Roman"/>
          <w:sz w:val="28"/>
          <w:szCs w:val="28"/>
        </w:rPr>
        <w:t>6 млн</w:t>
      </w:r>
      <w:r>
        <w:rPr>
          <w:rFonts w:ascii="Times New Roman" w:hAnsi="Times New Roman"/>
          <w:sz w:val="28"/>
          <w:szCs w:val="28"/>
        </w:rPr>
        <w:t>. рублей;</w:t>
      </w:r>
    </w:p>
    <w:p w:rsidR="005C1CB7" w:rsidRPr="00736D09" w:rsidRDefault="005C1CB7" w:rsidP="00947B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ab/>
      </w:r>
      <w:r w:rsidRPr="00AD5E30">
        <w:rPr>
          <w:rFonts w:ascii="Times New Roman" w:hAnsi="Times New Roman"/>
          <w:sz w:val="28"/>
          <w:szCs w:val="28"/>
        </w:rPr>
        <w:t>-</w:t>
      </w:r>
      <w:r w:rsidR="000B0D7F" w:rsidRPr="00AD5E30">
        <w:rPr>
          <w:rFonts w:ascii="Times New Roman" w:hAnsi="Times New Roman"/>
          <w:sz w:val="28"/>
          <w:szCs w:val="28"/>
        </w:rPr>
        <w:t> </w:t>
      </w:r>
      <w:r w:rsidR="00F46C03" w:rsidRPr="00AD5E30">
        <w:rPr>
          <w:rFonts w:ascii="Times New Roman" w:hAnsi="Times New Roman"/>
          <w:color w:val="000000"/>
          <w:sz w:val="28"/>
          <w:szCs w:val="28"/>
        </w:rPr>
        <w:t xml:space="preserve">МУП ЖКХ «Иультинское» </w:t>
      </w:r>
      <w:r w:rsidR="000B0D7F" w:rsidRPr="00AD5E30">
        <w:rPr>
          <w:rFonts w:ascii="Times New Roman" w:hAnsi="Times New Roman"/>
          <w:sz w:val="28"/>
          <w:szCs w:val="28"/>
        </w:rPr>
        <w:t xml:space="preserve">перечислена </w:t>
      </w:r>
      <w:r w:rsidRPr="00AD5E30">
        <w:rPr>
          <w:rFonts w:ascii="Times New Roman" w:hAnsi="Times New Roman"/>
          <w:sz w:val="28"/>
          <w:szCs w:val="28"/>
        </w:rPr>
        <w:t>Субсиди</w:t>
      </w:r>
      <w:r w:rsidR="000B0D7F" w:rsidRPr="00AD5E30">
        <w:rPr>
          <w:rFonts w:ascii="Times New Roman" w:hAnsi="Times New Roman"/>
          <w:sz w:val="28"/>
          <w:szCs w:val="28"/>
        </w:rPr>
        <w:t xml:space="preserve">я </w:t>
      </w:r>
      <w:r w:rsidRPr="00AD5E30">
        <w:rPr>
          <w:rFonts w:ascii="Times New Roman" w:hAnsi="Times New Roman"/>
          <w:sz w:val="28"/>
          <w:szCs w:val="28"/>
        </w:rPr>
        <w:t xml:space="preserve">в размере, превышающем потребность, </w:t>
      </w:r>
      <w:r w:rsidR="000B0D7F" w:rsidRPr="00AD5E30">
        <w:rPr>
          <w:rFonts w:ascii="Times New Roman" w:hAnsi="Times New Roman"/>
          <w:sz w:val="28"/>
          <w:szCs w:val="28"/>
        </w:rPr>
        <w:t xml:space="preserve">что привело к образованию </w:t>
      </w:r>
      <w:r w:rsidR="00904050" w:rsidRPr="00AD5E30">
        <w:rPr>
          <w:rFonts w:ascii="Times New Roman" w:hAnsi="Times New Roman"/>
          <w:sz w:val="28"/>
          <w:szCs w:val="28"/>
        </w:rPr>
        <w:t>по состоянию</w:t>
      </w:r>
      <w:r w:rsidR="00904050">
        <w:rPr>
          <w:rFonts w:ascii="Times New Roman" w:hAnsi="Times New Roman"/>
          <w:sz w:val="28"/>
          <w:szCs w:val="28"/>
        </w:rPr>
        <w:t xml:space="preserve">                      </w:t>
      </w:r>
      <w:r w:rsidRPr="00736D09">
        <w:rPr>
          <w:rFonts w:ascii="Times New Roman" w:hAnsi="Times New Roman"/>
          <w:sz w:val="28"/>
          <w:szCs w:val="28"/>
        </w:rPr>
        <w:t xml:space="preserve">1 января 2019 года </w:t>
      </w:r>
      <w:r w:rsidRPr="00736D09">
        <w:rPr>
          <w:rFonts w:ascii="Times New Roman" w:hAnsi="Times New Roman"/>
          <w:color w:val="000000"/>
          <w:sz w:val="28"/>
          <w:szCs w:val="28"/>
        </w:rPr>
        <w:t>дебиторск</w:t>
      </w:r>
      <w:r w:rsidR="006A55D8">
        <w:rPr>
          <w:rFonts w:ascii="Times New Roman" w:hAnsi="Times New Roman"/>
          <w:color w:val="000000"/>
          <w:sz w:val="28"/>
          <w:szCs w:val="28"/>
        </w:rPr>
        <w:t>ой</w:t>
      </w:r>
      <w:r w:rsidRPr="00736D09">
        <w:rPr>
          <w:rFonts w:ascii="Times New Roman" w:hAnsi="Times New Roman"/>
          <w:color w:val="000000"/>
          <w:sz w:val="28"/>
          <w:szCs w:val="28"/>
        </w:rPr>
        <w:t xml:space="preserve"> задолженност</w:t>
      </w:r>
      <w:r w:rsidR="006A55D8">
        <w:rPr>
          <w:rFonts w:ascii="Times New Roman" w:hAnsi="Times New Roman"/>
          <w:color w:val="000000"/>
          <w:sz w:val="28"/>
          <w:szCs w:val="28"/>
        </w:rPr>
        <w:t>и</w:t>
      </w:r>
      <w:r w:rsidRPr="00736D09">
        <w:rPr>
          <w:rFonts w:ascii="Times New Roman" w:hAnsi="Times New Roman"/>
          <w:color w:val="000000"/>
          <w:sz w:val="28"/>
          <w:szCs w:val="28"/>
        </w:rPr>
        <w:t xml:space="preserve"> на сумму 392,8 тыс. рублей</w:t>
      </w:r>
      <w:r w:rsidR="006A55D8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5C1CB7" w:rsidRPr="006F17B5" w:rsidRDefault="00C2443E" w:rsidP="00947BE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5C1CB7" w:rsidRPr="007E45BF">
        <w:rPr>
          <w:rFonts w:ascii="Times New Roman" w:hAnsi="Times New Roman"/>
          <w:sz w:val="28"/>
          <w:szCs w:val="28"/>
        </w:rPr>
        <w:t xml:space="preserve">тдельные положения </w:t>
      </w:r>
      <w:r>
        <w:rPr>
          <w:rFonts w:ascii="Times New Roman" w:hAnsi="Times New Roman"/>
          <w:sz w:val="28"/>
          <w:szCs w:val="28"/>
        </w:rPr>
        <w:t>Порядка</w:t>
      </w:r>
      <w:r w:rsidR="005C1CB7" w:rsidRPr="007E45BF">
        <w:rPr>
          <w:rFonts w:ascii="Times New Roman" w:hAnsi="Times New Roman"/>
          <w:sz w:val="28"/>
          <w:szCs w:val="28"/>
        </w:rPr>
        <w:t xml:space="preserve"> противоречат </w:t>
      </w:r>
      <w:r w:rsidR="005C1CB7" w:rsidRPr="006F17B5">
        <w:rPr>
          <w:rFonts w:ascii="Times New Roman" w:hAnsi="Times New Roman"/>
          <w:color w:val="000000"/>
          <w:sz w:val="28"/>
          <w:szCs w:val="28"/>
        </w:rPr>
        <w:t>Общим требованиям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услуг, утвержденным Постановлением Правительства Российской Федерации от 6 сентября 2016 года №887 (далее – Общие требования).</w:t>
      </w:r>
    </w:p>
    <w:p w:rsidR="005C1CB7" w:rsidRPr="00CF523B" w:rsidRDefault="005C1CB7" w:rsidP="00947B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45BF">
        <w:rPr>
          <w:rFonts w:ascii="Times New Roman" w:hAnsi="Times New Roman"/>
          <w:sz w:val="28"/>
          <w:szCs w:val="28"/>
        </w:rPr>
        <w:t>В нарушение статьи 78 Бюджетног</w:t>
      </w:r>
      <w:r>
        <w:rPr>
          <w:rFonts w:ascii="Times New Roman" w:hAnsi="Times New Roman"/>
          <w:sz w:val="28"/>
          <w:szCs w:val="28"/>
        </w:rPr>
        <w:t>о кодекса Российской Федерации</w:t>
      </w:r>
      <w:r w:rsidR="007E7D30">
        <w:rPr>
          <w:rFonts w:ascii="Times New Roman" w:hAnsi="Times New Roman"/>
          <w:sz w:val="28"/>
          <w:szCs w:val="28"/>
        </w:rPr>
        <w:t xml:space="preserve"> (далее – Бюджетный кодекс)</w:t>
      </w:r>
      <w:r w:rsidR="00C2443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E45BF">
        <w:rPr>
          <w:rFonts w:ascii="Times New Roman" w:hAnsi="Times New Roman"/>
          <w:sz w:val="28"/>
          <w:szCs w:val="28"/>
        </w:rPr>
        <w:t xml:space="preserve">при заключении </w:t>
      </w:r>
      <w:r w:rsidR="00C2443E">
        <w:rPr>
          <w:rFonts w:ascii="Times New Roman" w:hAnsi="Times New Roman"/>
          <w:sz w:val="28"/>
          <w:szCs w:val="28"/>
        </w:rPr>
        <w:t xml:space="preserve">9 </w:t>
      </w:r>
      <w:r w:rsidRPr="007E45BF">
        <w:rPr>
          <w:rFonts w:ascii="Times New Roman" w:hAnsi="Times New Roman"/>
          <w:sz w:val="28"/>
          <w:szCs w:val="28"/>
        </w:rPr>
        <w:t>соглашений с региональными операторами Департамент</w:t>
      </w:r>
      <w:r w:rsidR="00C2443E">
        <w:rPr>
          <w:rFonts w:ascii="Times New Roman" w:hAnsi="Times New Roman"/>
          <w:sz w:val="28"/>
          <w:szCs w:val="28"/>
        </w:rPr>
        <w:t xml:space="preserve"> промышленной политики</w:t>
      </w:r>
      <w:r w:rsidRPr="007E45BF">
        <w:rPr>
          <w:rFonts w:ascii="Times New Roman" w:hAnsi="Times New Roman"/>
          <w:sz w:val="28"/>
          <w:szCs w:val="28"/>
        </w:rPr>
        <w:t xml:space="preserve"> не включил пункт о согласии Получателя на осуществление Департаментом и </w:t>
      </w:r>
      <w:r w:rsidRPr="006F17B5">
        <w:rPr>
          <w:rFonts w:ascii="Times New Roman" w:hAnsi="Times New Roman"/>
          <w:sz w:val="28"/>
          <w:szCs w:val="28"/>
        </w:rPr>
        <w:t>органами государственного финансового контроля проверок</w:t>
      </w:r>
      <w:r w:rsidRPr="007E45BF">
        <w:rPr>
          <w:rFonts w:ascii="Times New Roman" w:hAnsi="Times New Roman"/>
          <w:sz w:val="28"/>
          <w:szCs w:val="28"/>
        </w:rPr>
        <w:t xml:space="preserve"> соблюдения Получателем условий, целей и порядка предоставления субсидии. </w:t>
      </w:r>
      <w:r w:rsidRPr="00CF523B">
        <w:rPr>
          <w:rFonts w:ascii="Times New Roman" w:hAnsi="Times New Roman"/>
          <w:sz w:val="28"/>
          <w:szCs w:val="28"/>
        </w:rPr>
        <w:t xml:space="preserve">Данные факты свидетельствуют о наличии коррупциогенных факторов при предоставлении </w:t>
      </w:r>
      <w:r w:rsidRPr="00AD5E30">
        <w:rPr>
          <w:rFonts w:ascii="Times New Roman" w:hAnsi="Times New Roman"/>
          <w:sz w:val="28"/>
          <w:szCs w:val="28"/>
        </w:rPr>
        <w:t xml:space="preserve">средств </w:t>
      </w:r>
      <w:r w:rsidR="00AA726A" w:rsidRPr="00AD5E30">
        <w:rPr>
          <w:rFonts w:ascii="Times New Roman" w:hAnsi="Times New Roman"/>
          <w:sz w:val="28"/>
          <w:szCs w:val="28"/>
        </w:rPr>
        <w:t>С</w:t>
      </w:r>
      <w:r w:rsidRPr="00AD5E30">
        <w:rPr>
          <w:rFonts w:ascii="Times New Roman" w:hAnsi="Times New Roman"/>
          <w:sz w:val="28"/>
          <w:szCs w:val="28"/>
        </w:rPr>
        <w:t>убсидии</w:t>
      </w:r>
      <w:r w:rsidRPr="00CF523B">
        <w:rPr>
          <w:rFonts w:ascii="Times New Roman" w:hAnsi="Times New Roman"/>
          <w:sz w:val="28"/>
          <w:szCs w:val="28"/>
        </w:rPr>
        <w:t xml:space="preserve"> региональным операторам в 2018 году.</w:t>
      </w:r>
    </w:p>
    <w:p w:rsidR="005C1CB7" w:rsidRDefault="005C1CB7" w:rsidP="00947B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Pr="007E45BF">
        <w:rPr>
          <w:rFonts w:ascii="Times New Roman" w:hAnsi="Times New Roman"/>
          <w:sz w:val="28"/>
          <w:szCs w:val="28"/>
        </w:rPr>
        <w:t>нарушение Порядка разработки, реализации и оценки эффективности государственных программ Чукотского автономного округа, утвержденн</w:t>
      </w:r>
      <w:r w:rsidR="00136DEE">
        <w:rPr>
          <w:rFonts w:ascii="Times New Roman" w:hAnsi="Times New Roman"/>
          <w:sz w:val="28"/>
          <w:szCs w:val="28"/>
        </w:rPr>
        <w:t>ого</w:t>
      </w:r>
      <w:r w:rsidRPr="007E45BF">
        <w:rPr>
          <w:rFonts w:ascii="Times New Roman" w:hAnsi="Times New Roman"/>
          <w:sz w:val="28"/>
          <w:szCs w:val="28"/>
        </w:rPr>
        <w:t xml:space="preserve"> </w:t>
      </w:r>
      <w:r w:rsidRPr="007E45BF">
        <w:rPr>
          <w:rFonts w:ascii="Times New Roman" w:hAnsi="Times New Roman"/>
          <w:sz w:val="28"/>
          <w:szCs w:val="28"/>
        </w:rPr>
        <w:lastRenderedPageBreak/>
        <w:t>Постановлением Правительства Чукотского автономного округа от 10 сентября 2013 года №359, в Государственной программе «Развитие жилищно-коммунального хозяйства и водохозяйственного комплекса Чукотского автоном</w:t>
      </w:r>
      <w:r>
        <w:rPr>
          <w:rFonts w:ascii="Times New Roman" w:hAnsi="Times New Roman"/>
          <w:sz w:val="28"/>
          <w:szCs w:val="28"/>
        </w:rPr>
        <w:t>ного округа на 2016-2021 годы»</w:t>
      </w:r>
      <w:r w:rsidRPr="007E45BF">
        <w:rPr>
          <w:rFonts w:ascii="Times New Roman" w:hAnsi="Times New Roman"/>
          <w:sz w:val="28"/>
          <w:szCs w:val="28"/>
        </w:rPr>
        <w:t>, Департаментом не установлены целевые индикаторы и показатели результативности в</w:t>
      </w:r>
      <w:r>
        <w:rPr>
          <w:rFonts w:ascii="Times New Roman" w:hAnsi="Times New Roman"/>
          <w:sz w:val="28"/>
          <w:szCs w:val="28"/>
        </w:rPr>
        <w:t>ыполнения основного мероприятия </w:t>
      </w:r>
      <w:r w:rsidRPr="007E45BF">
        <w:rPr>
          <w:rFonts w:ascii="Times New Roman" w:hAnsi="Times New Roman"/>
          <w:sz w:val="28"/>
          <w:szCs w:val="28"/>
        </w:rPr>
        <w:t xml:space="preserve">«Субсидии на компенсацию организациям – региональным операторам недополученных доходов, связанных с предоставлением населению коммунальных услуг (ресурсов) по тарифам, не обеспечивающим возмещение издержек» Подпрограммы «Государственная поддержка </w:t>
      </w:r>
      <w:r>
        <w:rPr>
          <w:rFonts w:ascii="Times New Roman" w:hAnsi="Times New Roman"/>
          <w:sz w:val="28"/>
          <w:szCs w:val="28"/>
        </w:rPr>
        <w:t>ЖКХ</w:t>
      </w:r>
      <w:r w:rsidRPr="007E45BF">
        <w:rPr>
          <w:rFonts w:ascii="Times New Roman" w:hAnsi="Times New Roman"/>
          <w:sz w:val="28"/>
          <w:szCs w:val="28"/>
        </w:rPr>
        <w:t>».</w:t>
      </w:r>
    </w:p>
    <w:p w:rsidR="005C1CB7" w:rsidRDefault="005C1CB7" w:rsidP="00947B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решением Коллегии Счетной палаты, в адрес Департамента </w:t>
      </w:r>
      <w:r w:rsidR="00F53E39">
        <w:rPr>
          <w:rFonts w:ascii="Times New Roman" w:hAnsi="Times New Roman"/>
          <w:sz w:val="28"/>
          <w:szCs w:val="28"/>
        </w:rPr>
        <w:t xml:space="preserve">промышленной политики </w:t>
      </w:r>
      <w:r>
        <w:rPr>
          <w:rFonts w:ascii="Times New Roman" w:hAnsi="Times New Roman"/>
          <w:sz w:val="28"/>
          <w:szCs w:val="28"/>
        </w:rPr>
        <w:t xml:space="preserve">направлено </w:t>
      </w:r>
      <w:r w:rsidR="00AD5E30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редставление с предложением о возврате в окружной бюджет неправомерно предоставленной Субсидии в сумме 12</w:t>
      </w:r>
      <w:r w:rsidR="00F53E39">
        <w:rPr>
          <w:rFonts w:ascii="Times New Roman" w:hAnsi="Times New Roman"/>
          <w:sz w:val="28"/>
          <w:szCs w:val="28"/>
        </w:rPr>
        <w:t>,56 млн</w:t>
      </w:r>
      <w:r>
        <w:rPr>
          <w:rFonts w:ascii="Times New Roman" w:hAnsi="Times New Roman"/>
          <w:sz w:val="28"/>
          <w:szCs w:val="28"/>
        </w:rPr>
        <w:t xml:space="preserve">. рублей, а также суммы дебиторской задолженности в размере </w:t>
      </w:r>
      <w:r w:rsidR="00CF68D7">
        <w:rPr>
          <w:rFonts w:ascii="Times New Roman" w:hAnsi="Times New Roman"/>
          <w:sz w:val="28"/>
          <w:szCs w:val="28"/>
        </w:rPr>
        <w:t>0,39 млн</w:t>
      </w:r>
      <w:r>
        <w:rPr>
          <w:rFonts w:ascii="Times New Roman" w:hAnsi="Times New Roman"/>
          <w:sz w:val="28"/>
          <w:szCs w:val="28"/>
        </w:rPr>
        <w:t>. рублей.</w:t>
      </w:r>
    </w:p>
    <w:p w:rsidR="005C1CB7" w:rsidRDefault="005C1CB7" w:rsidP="00947B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Кроме этого, направлено 8 информационных писем с соответствующими предложениями по устранению выявленных нарушений</w:t>
      </w:r>
      <w:r w:rsidR="00AA726A" w:rsidRPr="00A153E4">
        <w:rPr>
          <w:rFonts w:ascii="Times New Roman" w:hAnsi="Times New Roman"/>
          <w:sz w:val="28"/>
          <w:szCs w:val="28"/>
        </w:rPr>
        <w:t>:</w:t>
      </w:r>
      <w:r w:rsidR="00AA72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Правительству Чукотского автономного округа, Комитету природных ресурсов и экологии Чукотского автономного округа, главам Администраций муниципальных образований Чукотского автономного округа. </w:t>
      </w:r>
    </w:p>
    <w:p w:rsidR="005C1CB7" w:rsidRPr="00960CFD" w:rsidRDefault="005C1CB7" w:rsidP="00947B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установленным коррупциогенным факторам материалы проверки направлены в Прокуратуру Чукотского автономного округа</w:t>
      </w:r>
      <w:r w:rsidR="00CF68D7">
        <w:rPr>
          <w:rFonts w:ascii="Times New Roman" w:hAnsi="Times New Roman"/>
          <w:sz w:val="28"/>
          <w:szCs w:val="28"/>
        </w:rPr>
        <w:t>.</w:t>
      </w:r>
      <w:r w:rsidRPr="003915C8">
        <w:rPr>
          <w:rFonts w:ascii="Times New Roman" w:hAnsi="Times New Roman"/>
          <w:sz w:val="28"/>
          <w:szCs w:val="28"/>
        </w:rPr>
        <w:t xml:space="preserve"> </w:t>
      </w:r>
    </w:p>
    <w:p w:rsidR="00B05606" w:rsidRPr="00E20932" w:rsidRDefault="00B05606" w:rsidP="00947B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F367F4" w:rsidRDefault="007E7D30" w:rsidP="00947BE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7E7D30">
        <w:rPr>
          <w:rFonts w:ascii="Times New Roman" w:hAnsi="Times New Roman" w:cs="Times New Roman"/>
          <w:sz w:val="28"/>
          <w:szCs w:val="28"/>
        </w:rPr>
        <w:t xml:space="preserve">онтрольное мероприятие </w:t>
      </w:r>
      <w:r w:rsidRPr="007E7D30">
        <w:rPr>
          <w:rFonts w:ascii="Times New Roman" w:hAnsi="Times New Roman" w:cs="Times New Roman"/>
          <w:b/>
          <w:sz w:val="28"/>
          <w:szCs w:val="28"/>
        </w:rPr>
        <w:t>«Проверка законности и результативности (эффективности и экономности) использования межбюджетных трансфертов, предоставленных из окружного бюджета бюджету Анадырского муниципального района в 2018 году»</w:t>
      </w:r>
      <w:r w:rsidRPr="007E7D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проведено </w:t>
      </w:r>
      <w:r w:rsidRPr="007E7D30">
        <w:rPr>
          <w:rFonts w:ascii="Times New Roman" w:hAnsi="Times New Roman" w:cs="Times New Roman"/>
          <w:sz w:val="28"/>
          <w:szCs w:val="28"/>
        </w:rPr>
        <w:t xml:space="preserve">на объектах: Администрация Анадырского муниципального района, Управление финансов, экономики и имущественных отношений Администрации Анадырского муниципального района, Управление социальной политики Администрации Анадырского муниципального района, Муниципальное бюджетное дошкольное образовательное учреждение «Детский сад комбинированного вида «Радуга» поселка Беринговского», </w:t>
      </w:r>
      <w:r w:rsidRPr="007E7D30">
        <w:rPr>
          <w:rFonts w:ascii="Times New Roman" w:hAnsi="Times New Roman" w:cs="Times New Roman"/>
          <w:color w:val="000000"/>
          <w:sz w:val="28"/>
          <w:szCs w:val="28"/>
        </w:rPr>
        <w:t>Муниципальное бюджетное общеобразовательное учреждение «Центр образования поселка Угольные Копи»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7E7D30" w:rsidRDefault="007E7D30" w:rsidP="00947BE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384F48">
        <w:rPr>
          <w:rFonts w:ascii="Times New Roman" w:eastAsia="Calibri" w:hAnsi="Times New Roman" w:cs="Times New Roman"/>
          <w:color w:val="000000"/>
          <w:sz w:val="28"/>
          <w:szCs w:val="28"/>
        </w:rPr>
        <w:t>ыявлено 256 нарушений действующего законодательства Российской Федерации и Чукотского автономного округа на общую сумму 16,1 млн. рублей и 5 нарушений, не имеющих финансовой оценки.</w:t>
      </w:r>
    </w:p>
    <w:p w:rsidR="00F367F4" w:rsidRPr="0015467A" w:rsidRDefault="00F367F4" w:rsidP="00947B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5467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ходе проведения мероприятия </w:t>
      </w:r>
      <w:r w:rsidRPr="0015467A">
        <w:rPr>
          <w:rFonts w:ascii="Times New Roman" w:eastAsia="Calibri" w:hAnsi="Times New Roman" w:cs="Times New Roman"/>
          <w:color w:val="000000"/>
          <w:sz w:val="28"/>
          <w:szCs w:val="28"/>
        </w:rPr>
        <w:t>установлен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ы</w:t>
      </w:r>
      <w:r w:rsidRPr="0015467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следующие нарушения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15467A">
        <w:rPr>
          <w:rFonts w:ascii="Times New Roman" w:eastAsia="Calibri" w:hAnsi="Times New Roman" w:cs="Times New Roman"/>
          <w:color w:val="000000"/>
          <w:sz w:val="28"/>
          <w:szCs w:val="28"/>
        </w:rPr>
        <w:t>бюджетного законодательства:</w:t>
      </w:r>
    </w:p>
    <w:p w:rsidR="00F367F4" w:rsidRPr="0015467A" w:rsidRDefault="00F367F4" w:rsidP="00947B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5467A">
        <w:rPr>
          <w:rFonts w:ascii="Times New Roman" w:eastAsia="Calibri" w:hAnsi="Times New Roman" w:cs="Times New Roman"/>
          <w:color w:val="000000"/>
          <w:sz w:val="28"/>
          <w:szCs w:val="28"/>
        </w:rPr>
        <w:t>- отдельные положения Порядка предоставления субсидии субъектам предпринимательской деятельности, осуществляющих деятельность в сельской местности, на возмещение части затрат по оплате коммунальных услуг не соответствуют Общим требованиям;</w:t>
      </w:r>
    </w:p>
    <w:p w:rsidR="00F367F4" w:rsidRPr="0015467A" w:rsidRDefault="00F367F4" w:rsidP="00947B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5467A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- Положение о формировании муниципального задания не определяет сроки формирования отчета о выполнении муниципального задания, правила и сроки возврата субсидии, в случае, если муниципальное задание является невыполненным;</w:t>
      </w:r>
    </w:p>
    <w:p w:rsidR="00F367F4" w:rsidRPr="0015467A" w:rsidRDefault="00F367F4" w:rsidP="00947B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5467A">
        <w:rPr>
          <w:rFonts w:ascii="Times New Roman" w:eastAsia="Calibri" w:hAnsi="Times New Roman" w:cs="Times New Roman"/>
          <w:color w:val="000000"/>
          <w:sz w:val="28"/>
          <w:szCs w:val="28"/>
        </w:rPr>
        <w:t>- за счет средств субсидий, полученных в местный бюджет в виде субвенции на получение общедоступного и бесплатного дошкольного, начального общего, основного общего, среднего (полного) общего образования на выполнение муниципального задания, осуществлены расходы на цели, не связанные с выполнением муниципального задания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5467A">
        <w:rPr>
          <w:rFonts w:ascii="Times New Roman" w:eastAsia="Calibri" w:hAnsi="Times New Roman" w:cs="Times New Roman"/>
          <w:color w:val="000000"/>
          <w:sz w:val="28"/>
          <w:szCs w:val="28"/>
        </w:rPr>
        <w:t>(оплата штрафов и пеней)</w:t>
      </w:r>
      <w:r w:rsidRPr="00F367F4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на общую </w:t>
      </w:r>
      <w:r w:rsidRPr="00F60508">
        <w:rPr>
          <w:rFonts w:ascii="Times New Roman" w:hAnsi="Times New Roman"/>
          <w:color w:val="000000"/>
          <w:sz w:val="28"/>
          <w:szCs w:val="28"/>
        </w:rPr>
        <w:t xml:space="preserve">сумму </w:t>
      </w:r>
      <w:r w:rsidRPr="00F6050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F60508">
        <w:rPr>
          <w:rFonts w:ascii="Times New Roman" w:hAnsi="Times New Roman"/>
          <w:color w:val="000000"/>
          <w:sz w:val="28"/>
          <w:szCs w:val="28"/>
        </w:rPr>
        <w:t>0,065 млн.рублей;</w:t>
      </w:r>
    </w:p>
    <w:p w:rsidR="00F367F4" w:rsidRPr="0015467A" w:rsidRDefault="00F367F4" w:rsidP="00947B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5467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 муниципальным бюджетным и автономным учреждениям </w:t>
      </w:r>
      <w:r>
        <w:rPr>
          <w:rFonts w:ascii="Times New Roman" w:hAnsi="Times New Roman"/>
          <w:color w:val="000000"/>
          <w:sz w:val="28"/>
          <w:szCs w:val="28"/>
        </w:rPr>
        <w:t xml:space="preserve">предоставлено 23 </w:t>
      </w:r>
      <w:r w:rsidRPr="0015467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субсидии на иные цели </w:t>
      </w:r>
      <w:r>
        <w:rPr>
          <w:rFonts w:ascii="Times New Roman" w:hAnsi="Times New Roman"/>
          <w:color w:val="000000"/>
          <w:sz w:val="28"/>
          <w:szCs w:val="28"/>
        </w:rPr>
        <w:t xml:space="preserve">на общую сумму 15,44 млн.рублей </w:t>
      </w:r>
      <w:r w:rsidRPr="0015467A">
        <w:rPr>
          <w:rFonts w:ascii="Times New Roman" w:eastAsia="Calibri" w:hAnsi="Times New Roman" w:cs="Times New Roman"/>
          <w:color w:val="000000"/>
          <w:sz w:val="28"/>
          <w:szCs w:val="28"/>
        </w:rPr>
        <w:t>без заключения соглашений;</w:t>
      </w:r>
    </w:p>
    <w:p w:rsidR="00F367F4" w:rsidRPr="0015467A" w:rsidRDefault="00F367F4" w:rsidP="00947B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5467A">
        <w:rPr>
          <w:rFonts w:ascii="Times New Roman" w:eastAsia="Calibri" w:hAnsi="Times New Roman" w:cs="Times New Roman"/>
          <w:color w:val="000000"/>
          <w:sz w:val="28"/>
          <w:szCs w:val="28"/>
        </w:rPr>
        <w:t>- неправомерно произведены выплаты компенсации части платы, взимаемой с родителей за присмотр и уход за детьми, посещающими образовательные организации</w:t>
      </w:r>
      <w:r>
        <w:rPr>
          <w:rFonts w:ascii="Times New Roman" w:hAnsi="Times New Roman"/>
          <w:color w:val="000000"/>
          <w:sz w:val="28"/>
          <w:szCs w:val="28"/>
        </w:rPr>
        <w:t>, в размере 0,61 млн.рублей на 209 детей</w:t>
      </w:r>
      <w:r w:rsidRPr="0015467A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7E7D30" w:rsidRPr="00EF4CC8" w:rsidRDefault="002B048C" w:rsidP="00947B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4F4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целях устранения выявленных нарушений, в адрес Главы Анадырского муниципального района направлено </w:t>
      </w:r>
      <w:r w:rsidRPr="00AD5E3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Представление Счетной палаты </w:t>
      </w:r>
      <w:r w:rsidRPr="00AD5E30">
        <w:rPr>
          <w:rFonts w:ascii="Times New Roman" w:hAnsi="Times New Roman"/>
          <w:sz w:val="28"/>
          <w:szCs w:val="28"/>
        </w:rPr>
        <w:t>с предложением о возврате в окружной</w:t>
      </w:r>
      <w:r>
        <w:rPr>
          <w:rFonts w:ascii="Times New Roman" w:hAnsi="Times New Roman"/>
          <w:sz w:val="28"/>
          <w:szCs w:val="28"/>
        </w:rPr>
        <w:t xml:space="preserve"> бюджет неправомерно использованн</w:t>
      </w:r>
      <w:r w:rsidR="001A1C7F">
        <w:rPr>
          <w:rFonts w:ascii="Times New Roman" w:hAnsi="Times New Roman"/>
          <w:sz w:val="28"/>
          <w:szCs w:val="28"/>
        </w:rPr>
        <w:t>ых</w:t>
      </w:r>
      <w:r>
        <w:rPr>
          <w:rFonts w:ascii="Times New Roman" w:hAnsi="Times New Roman"/>
          <w:sz w:val="28"/>
          <w:szCs w:val="28"/>
        </w:rPr>
        <w:t xml:space="preserve"> субвенци</w:t>
      </w:r>
      <w:r w:rsidR="001A1C7F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F4CC8">
        <w:rPr>
          <w:rFonts w:ascii="Times New Roman" w:hAnsi="Times New Roman" w:cs="Times New Roman"/>
          <w:sz w:val="28"/>
          <w:szCs w:val="28"/>
        </w:rPr>
        <w:t xml:space="preserve">на реализацию мероприятий по выплате компенсации части платы, </w:t>
      </w:r>
      <w:r w:rsidR="00F367F4" w:rsidRPr="0015467A">
        <w:rPr>
          <w:rFonts w:ascii="Times New Roman" w:eastAsia="Calibri" w:hAnsi="Times New Roman" w:cs="Times New Roman"/>
          <w:color w:val="000000"/>
          <w:sz w:val="28"/>
          <w:szCs w:val="28"/>
        </w:rPr>
        <w:t>взимаемой с родителей за присмотр и уход за детьми, посещающими образовательные организации</w:t>
      </w:r>
      <w:r w:rsidR="00F367F4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EF4CC8">
        <w:rPr>
          <w:rFonts w:ascii="Times New Roman" w:hAnsi="Times New Roman" w:cs="Times New Roman"/>
          <w:sz w:val="28"/>
          <w:szCs w:val="28"/>
        </w:rPr>
        <w:t xml:space="preserve">в </w:t>
      </w:r>
      <w:r w:rsidRPr="00F60508">
        <w:rPr>
          <w:rFonts w:ascii="Times New Roman" w:hAnsi="Times New Roman" w:cs="Times New Roman"/>
          <w:sz w:val="28"/>
          <w:szCs w:val="28"/>
        </w:rPr>
        <w:t>размере 0,61 млн. рублей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EF4CC8">
        <w:rPr>
          <w:rFonts w:ascii="Times New Roman" w:hAnsi="Times New Roman" w:cs="Times New Roman"/>
          <w:sz w:val="28"/>
          <w:szCs w:val="28"/>
        </w:rPr>
        <w:t>либо подтвердить документально правомерность произведенных компенсационных выплат</w:t>
      </w:r>
      <w:r w:rsidR="001A1C7F">
        <w:rPr>
          <w:rFonts w:ascii="Times New Roman" w:hAnsi="Times New Roman" w:cs="Times New Roman"/>
          <w:sz w:val="28"/>
          <w:szCs w:val="28"/>
        </w:rPr>
        <w:t>) и</w:t>
      </w:r>
      <w:r w:rsidR="007E7D30" w:rsidRPr="00EF4CC8">
        <w:rPr>
          <w:rFonts w:ascii="Times New Roman" w:hAnsi="Times New Roman" w:cs="Times New Roman"/>
          <w:sz w:val="28"/>
          <w:szCs w:val="28"/>
        </w:rPr>
        <w:t xml:space="preserve"> субвенции на </w:t>
      </w:r>
      <w:r w:rsidR="007E7D30" w:rsidRPr="00EF4CC8">
        <w:rPr>
          <w:rFonts w:ascii="Times New Roman" w:eastAsia="Calibri" w:hAnsi="Times New Roman" w:cs="Times New Roman"/>
          <w:sz w:val="28"/>
          <w:szCs w:val="28"/>
        </w:rPr>
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</w:r>
      <w:r w:rsidR="001A1C7F">
        <w:rPr>
          <w:rFonts w:ascii="Times New Roman" w:eastAsia="Calibri" w:hAnsi="Times New Roman" w:cs="Times New Roman"/>
          <w:sz w:val="28"/>
          <w:szCs w:val="28"/>
        </w:rPr>
        <w:t>,</w:t>
      </w:r>
      <w:r w:rsidR="007E7D30" w:rsidRPr="00EF4CC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E7D30" w:rsidRPr="00EF4CC8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1A1C7F">
        <w:rPr>
          <w:rFonts w:ascii="Times New Roman" w:hAnsi="Times New Roman" w:cs="Times New Roman"/>
          <w:sz w:val="28"/>
          <w:szCs w:val="28"/>
        </w:rPr>
        <w:t>0,06</w:t>
      </w:r>
      <w:r w:rsidR="007E7D30" w:rsidRPr="00EF4CC8">
        <w:rPr>
          <w:rFonts w:ascii="Times New Roman" w:hAnsi="Times New Roman" w:cs="Times New Roman"/>
          <w:sz w:val="28"/>
          <w:szCs w:val="28"/>
        </w:rPr>
        <w:t>5</w:t>
      </w:r>
      <w:r w:rsidR="001A1C7F">
        <w:rPr>
          <w:rFonts w:ascii="Times New Roman" w:hAnsi="Times New Roman" w:cs="Times New Roman"/>
          <w:sz w:val="28"/>
          <w:szCs w:val="28"/>
        </w:rPr>
        <w:t xml:space="preserve"> млн</w:t>
      </w:r>
      <w:r w:rsidR="007E7D30" w:rsidRPr="00EF4CC8">
        <w:rPr>
          <w:rFonts w:ascii="Times New Roman" w:hAnsi="Times New Roman" w:cs="Times New Roman"/>
          <w:sz w:val="28"/>
          <w:szCs w:val="28"/>
        </w:rPr>
        <w:t>. рублей.</w:t>
      </w:r>
    </w:p>
    <w:p w:rsidR="00C75677" w:rsidRPr="00D67206" w:rsidRDefault="00D67206" w:rsidP="00136DEE">
      <w:pPr>
        <w:spacing w:before="200" w:after="12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67206">
        <w:rPr>
          <w:rFonts w:ascii="Times New Roman" w:hAnsi="Times New Roman"/>
          <w:b/>
          <w:sz w:val="28"/>
          <w:szCs w:val="28"/>
        </w:rPr>
        <w:t>3. </w:t>
      </w:r>
      <w:r w:rsidR="008836A7" w:rsidRPr="00D67206">
        <w:rPr>
          <w:rFonts w:ascii="Times New Roman" w:hAnsi="Times New Roman"/>
          <w:b/>
          <w:sz w:val="28"/>
          <w:szCs w:val="28"/>
        </w:rPr>
        <w:t>Результаты экспертно-аналитических мероприятий.</w:t>
      </w:r>
    </w:p>
    <w:p w:rsidR="00E81F8C" w:rsidRDefault="00E81F8C" w:rsidP="00947BE0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E81F8C">
        <w:rPr>
          <w:rFonts w:ascii="Times New Roman" w:hAnsi="Times New Roman"/>
          <w:b/>
          <w:sz w:val="28"/>
          <w:szCs w:val="28"/>
        </w:rPr>
        <w:t xml:space="preserve">Оперативный контроль исполнения закона Чукотского автономного округа </w:t>
      </w:r>
      <w:r w:rsidR="00AE2D59">
        <w:rPr>
          <w:rFonts w:ascii="Times New Roman" w:hAnsi="Times New Roman"/>
          <w:b/>
          <w:sz w:val="28"/>
          <w:szCs w:val="28"/>
        </w:rPr>
        <w:t xml:space="preserve">«Об </w:t>
      </w:r>
      <w:r w:rsidRPr="00E81F8C">
        <w:rPr>
          <w:rFonts w:ascii="Times New Roman" w:hAnsi="Times New Roman"/>
          <w:b/>
          <w:sz w:val="28"/>
          <w:szCs w:val="28"/>
        </w:rPr>
        <w:t xml:space="preserve"> окружном бюджете </w:t>
      </w:r>
      <w:r w:rsidR="00AE2D59">
        <w:rPr>
          <w:rFonts w:ascii="Times New Roman" w:hAnsi="Times New Roman"/>
          <w:b/>
          <w:sz w:val="28"/>
          <w:szCs w:val="28"/>
        </w:rPr>
        <w:t>на 2019 год и плановый период 2020 и 2021 годов» за 1 полугодие 2019 года»</w:t>
      </w:r>
    </w:p>
    <w:p w:rsidR="00887C61" w:rsidRPr="00887C61" w:rsidRDefault="00887C61" w:rsidP="00947B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C61">
        <w:rPr>
          <w:rFonts w:ascii="Times New Roman" w:hAnsi="Times New Roman" w:cs="Times New Roman"/>
          <w:sz w:val="28"/>
          <w:szCs w:val="28"/>
        </w:rPr>
        <w:t>Анализ показателей, характеризующих социально-экономическое развитие округа (в сравнении с аналогичным периодом прошлого года)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87C61">
        <w:rPr>
          <w:rFonts w:ascii="Times New Roman" w:hAnsi="Times New Roman" w:cs="Times New Roman"/>
          <w:sz w:val="28"/>
          <w:szCs w:val="28"/>
        </w:rPr>
        <w:t xml:space="preserve"> за </w:t>
      </w:r>
      <w:r w:rsidR="00AE2D59">
        <w:rPr>
          <w:rFonts w:ascii="Times New Roman" w:hAnsi="Times New Roman" w:cs="Times New Roman"/>
          <w:sz w:val="28"/>
          <w:szCs w:val="28"/>
        </w:rPr>
        <w:t>1 полугодие</w:t>
      </w:r>
      <w:r w:rsidRPr="00887C61">
        <w:rPr>
          <w:rFonts w:ascii="Times New Roman" w:hAnsi="Times New Roman" w:cs="Times New Roman"/>
          <w:sz w:val="28"/>
          <w:szCs w:val="28"/>
        </w:rPr>
        <w:t xml:space="preserve"> 2019 года показал</w:t>
      </w:r>
      <w:r w:rsidR="00441698">
        <w:rPr>
          <w:rFonts w:ascii="Times New Roman" w:hAnsi="Times New Roman" w:cs="Times New Roman"/>
          <w:sz w:val="28"/>
          <w:szCs w:val="28"/>
        </w:rPr>
        <w:t xml:space="preserve">, что </w:t>
      </w:r>
      <w:r w:rsidRPr="00887C61">
        <w:rPr>
          <w:rFonts w:ascii="Times New Roman" w:hAnsi="Times New Roman" w:cs="Times New Roman"/>
          <w:sz w:val="28"/>
          <w:szCs w:val="28"/>
        </w:rPr>
        <w:t xml:space="preserve">наблюдается </w:t>
      </w:r>
      <w:r w:rsidR="00AE2D59">
        <w:rPr>
          <w:rFonts w:ascii="Times New Roman" w:hAnsi="Times New Roman" w:cs="Times New Roman"/>
          <w:sz w:val="28"/>
          <w:szCs w:val="28"/>
        </w:rPr>
        <w:t>рост</w:t>
      </w:r>
      <w:r w:rsidRPr="00887C61">
        <w:rPr>
          <w:rFonts w:ascii="Times New Roman" w:hAnsi="Times New Roman" w:cs="Times New Roman"/>
          <w:sz w:val="28"/>
          <w:szCs w:val="28"/>
        </w:rPr>
        <w:t xml:space="preserve"> индексов </w:t>
      </w:r>
      <w:r w:rsidR="00AE2D59">
        <w:rPr>
          <w:rFonts w:ascii="Times New Roman" w:hAnsi="Times New Roman" w:cs="Times New Roman"/>
          <w:sz w:val="28"/>
          <w:szCs w:val="28"/>
        </w:rPr>
        <w:t xml:space="preserve">промышленного </w:t>
      </w:r>
      <w:r w:rsidRPr="00887C61">
        <w:rPr>
          <w:rFonts w:ascii="Times New Roman" w:hAnsi="Times New Roman" w:cs="Times New Roman"/>
          <w:sz w:val="28"/>
          <w:szCs w:val="28"/>
        </w:rPr>
        <w:t xml:space="preserve">производства в </w:t>
      </w:r>
      <w:r w:rsidR="00AE2D59">
        <w:rPr>
          <w:rFonts w:ascii="Times New Roman" w:hAnsi="Times New Roman" w:cs="Times New Roman"/>
          <w:sz w:val="28"/>
          <w:szCs w:val="28"/>
        </w:rPr>
        <w:t xml:space="preserve">добывающей промышленности до 103,8 %, </w:t>
      </w:r>
      <w:r w:rsidRPr="00887C61">
        <w:rPr>
          <w:rFonts w:ascii="Times New Roman" w:hAnsi="Times New Roman" w:cs="Times New Roman"/>
          <w:sz w:val="28"/>
          <w:szCs w:val="28"/>
        </w:rPr>
        <w:t xml:space="preserve">обрабатывающих производствах до </w:t>
      </w:r>
      <w:r w:rsidR="00AE2D59">
        <w:rPr>
          <w:rFonts w:ascii="Times New Roman" w:hAnsi="Times New Roman" w:cs="Times New Roman"/>
          <w:sz w:val="28"/>
          <w:szCs w:val="28"/>
        </w:rPr>
        <w:t>115,7</w:t>
      </w:r>
      <w:r w:rsidRPr="00887C61">
        <w:rPr>
          <w:rFonts w:ascii="Times New Roman" w:hAnsi="Times New Roman" w:cs="Times New Roman"/>
          <w:sz w:val="28"/>
          <w:szCs w:val="28"/>
        </w:rPr>
        <w:t>%</w:t>
      </w:r>
      <w:r w:rsidR="00441698">
        <w:rPr>
          <w:rFonts w:ascii="Times New Roman" w:hAnsi="Times New Roman" w:cs="Times New Roman"/>
          <w:sz w:val="28"/>
          <w:szCs w:val="28"/>
        </w:rPr>
        <w:t xml:space="preserve"> и в</w:t>
      </w:r>
      <w:r w:rsidRPr="00887C61">
        <w:rPr>
          <w:rFonts w:ascii="Times New Roman" w:hAnsi="Times New Roman" w:cs="Times New Roman"/>
          <w:sz w:val="28"/>
          <w:szCs w:val="28"/>
        </w:rPr>
        <w:t xml:space="preserve"> </w:t>
      </w:r>
      <w:r w:rsidR="00AE2D59">
        <w:rPr>
          <w:rFonts w:ascii="Times New Roman" w:hAnsi="Times New Roman" w:cs="Times New Roman"/>
          <w:sz w:val="28"/>
          <w:szCs w:val="28"/>
        </w:rPr>
        <w:t>обеспечении электрической энергией, газом и паром - 102</w:t>
      </w:r>
      <w:r w:rsidRPr="00887C61">
        <w:rPr>
          <w:rFonts w:ascii="Times New Roman" w:hAnsi="Times New Roman" w:cs="Times New Roman"/>
          <w:sz w:val="28"/>
          <w:szCs w:val="28"/>
        </w:rPr>
        <w:t>%</w:t>
      </w:r>
      <w:r w:rsidR="004265E4">
        <w:rPr>
          <w:rFonts w:ascii="Times New Roman" w:hAnsi="Times New Roman" w:cs="Times New Roman"/>
          <w:sz w:val="28"/>
          <w:szCs w:val="28"/>
        </w:rPr>
        <w:t xml:space="preserve">. </w:t>
      </w:r>
      <w:r w:rsidR="00AE2D59">
        <w:rPr>
          <w:rFonts w:ascii="Times New Roman" w:hAnsi="Times New Roman" w:cs="Times New Roman"/>
          <w:sz w:val="28"/>
          <w:szCs w:val="28"/>
        </w:rPr>
        <w:t>Снижение</w:t>
      </w:r>
      <w:r w:rsidRPr="00887C61">
        <w:rPr>
          <w:rFonts w:ascii="Times New Roman" w:hAnsi="Times New Roman" w:cs="Times New Roman"/>
          <w:sz w:val="28"/>
          <w:szCs w:val="28"/>
        </w:rPr>
        <w:t xml:space="preserve"> индекса производства в январе-</w:t>
      </w:r>
      <w:r w:rsidR="00AE2D59">
        <w:rPr>
          <w:rFonts w:ascii="Times New Roman" w:hAnsi="Times New Roman" w:cs="Times New Roman"/>
          <w:sz w:val="28"/>
          <w:szCs w:val="28"/>
        </w:rPr>
        <w:t>июне</w:t>
      </w:r>
      <w:r w:rsidRPr="00887C61">
        <w:rPr>
          <w:rFonts w:ascii="Times New Roman" w:hAnsi="Times New Roman" w:cs="Times New Roman"/>
          <w:sz w:val="28"/>
          <w:szCs w:val="28"/>
        </w:rPr>
        <w:t xml:space="preserve"> 2019 года наблюдается в </w:t>
      </w:r>
      <w:r w:rsidR="00AE2D59">
        <w:rPr>
          <w:rFonts w:ascii="Times New Roman" w:hAnsi="Times New Roman" w:cs="Times New Roman"/>
          <w:sz w:val="28"/>
          <w:szCs w:val="28"/>
        </w:rPr>
        <w:t xml:space="preserve">водоснабжении, водоотведении, организации </w:t>
      </w:r>
      <w:r w:rsidR="00AE2D59">
        <w:rPr>
          <w:rFonts w:ascii="Times New Roman" w:hAnsi="Times New Roman" w:cs="Times New Roman"/>
          <w:sz w:val="28"/>
          <w:szCs w:val="28"/>
        </w:rPr>
        <w:lastRenderedPageBreak/>
        <w:t>сбора и утилизации отходов, деятельности по ликвидации загрязнений</w:t>
      </w:r>
      <w:r w:rsidRPr="00887C61">
        <w:rPr>
          <w:rFonts w:ascii="Times New Roman" w:hAnsi="Times New Roman" w:cs="Times New Roman"/>
          <w:sz w:val="28"/>
          <w:szCs w:val="28"/>
        </w:rPr>
        <w:t xml:space="preserve"> до </w:t>
      </w:r>
      <w:r w:rsidR="00AE2D59">
        <w:rPr>
          <w:rFonts w:ascii="Times New Roman" w:hAnsi="Times New Roman" w:cs="Times New Roman"/>
          <w:sz w:val="28"/>
          <w:szCs w:val="28"/>
        </w:rPr>
        <w:t>92,4</w:t>
      </w:r>
      <w:r w:rsidRPr="00887C61">
        <w:rPr>
          <w:rFonts w:ascii="Times New Roman" w:hAnsi="Times New Roman" w:cs="Times New Roman"/>
          <w:sz w:val="28"/>
          <w:szCs w:val="28"/>
        </w:rPr>
        <w:t>%.</w:t>
      </w:r>
    </w:p>
    <w:p w:rsidR="00762A58" w:rsidRDefault="00887C61" w:rsidP="00947B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C61">
        <w:rPr>
          <w:rFonts w:ascii="Times New Roman" w:hAnsi="Times New Roman" w:cs="Times New Roman"/>
          <w:color w:val="000000"/>
          <w:sz w:val="28"/>
          <w:szCs w:val="28"/>
        </w:rPr>
        <w:t>Производство мяса в живом весе у</w:t>
      </w:r>
      <w:r w:rsidR="00AE2D59">
        <w:rPr>
          <w:rFonts w:ascii="Times New Roman" w:hAnsi="Times New Roman" w:cs="Times New Roman"/>
          <w:color w:val="000000"/>
          <w:sz w:val="28"/>
          <w:szCs w:val="28"/>
        </w:rPr>
        <w:t>величилось</w:t>
      </w:r>
      <w:r w:rsidRPr="00887C61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r w:rsidR="00AE2D59">
        <w:rPr>
          <w:rFonts w:ascii="Times New Roman" w:hAnsi="Times New Roman" w:cs="Times New Roman"/>
          <w:color w:val="000000"/>
          <w:sz w:val="28"/>
          <w:szCs w:val="28"/>
        </w:rPr>
        <w:t>9,3</w:t>
      </w:r>
      <w:r w:rsidRPr="00887C61">
        <w:rPr>
          <w:rFonts w:ascii="Times New Roman" w:hAnsi="Times New Roman" w:cs="Times New Roman"/>
          <w:color w:val="000000"/>
          <w:sz w:val="28"/>
          <w:szCs w:val="28"/>
        </w:rPr>
        <w:t xml:space="preserve">% и составило </w:t>
      </w:r>
      <w:r w:rsidR="00AE2D59">
        <w:rPr>
          <w:rFonts w:ascii="Times New Roman" w:hAnsi="Times New Roman" w:cs="Times New Roman"/>
          <w:color w:val="000000"/>
          <w:sz w:val="28"/>
          <w:szCs w:val="28"/>
        </w:rPr>
        <w:t>241,5</w:t>
      </w:r>
      <w:r w:rsidRPr="00887C61">
        <w:rPr>
          <w:rFonts w:ascii="Times New Roman" w:hAnsi="Times New Roman" w:cs="Times New Roman"/>
          <w:color w:val="000000"/>
          <w:sz w:val="28"/>
          <w:szCs w:val="28"/>
        </w:rPr>
        <w:t xml:space="preserve"> тонн.</w:t>
      </w:r>
      <w:r w:rsidR="00762A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7C61">
        <w:rPr>
          <w:rFonts w:ascii="Times New Roman" w:hAnsi="Times New Roman" w:cs="Times New Roman"/>
          <w:sz w:val="28"/>
          <w:szCs w:val="28"/>
        </w:rPr>
        <w:t xml:space="preserve">Добыча морских млекопитающих в отчетном периоде уменьшилась на </w:t>
      </w:r>
      <w:r w:rsidR="00AE2D59">
        <w:rPr>
          <w:rFonts w:ascii="Times New Roman" w:hAnsi="Times New Roman" w:cs="Times New Roman"/>
          <w:sz w:val="28"/>
          <w:szCs w:val="28"/>
        </w:rPr>
        <w:t>4,2</w:t>
      </w:r>
      <w:r w:rsidRPr="00887C61">
        <w:rPr>
          <w:rFonts w:ascii="Times New Roman" w:hAnsi="Times New Roman" w:cs="Times New Roman"/>
          <w:sz w:val="28"/>
          <w:szCs w:val="28"/>
        </w:rPr>
        <w:t xml:space="preserve">% и составила </w:t>
      </w:r>
      <w:r w:rsidR="00AE2D59">
        <w:rPr>
          <w:rFonts w:ascii="Times New Roman" w:hAnsi="Times New Roman" w:cs="Times New Roman"/>
          <w:sz w:val="28"/>
          <w:szCs w:val="28"/>
        </w:rPr>
        <w:t>1 912</w:t>
      </w:r>
      <w:r w:rsidRPr="00887C61">
        <w:rPr>
          <w:rFonts w:ascii="Times New Roman" w:hAnsi="Times New Roman" w:cs="Times New Roman"/>
          <w:sz w:val="28"/>
          <w:szCs w:val="28"/>
        </w:rPr>
        <w:t> голов</w:t>
      </w:r>
      <w:r w:rsidR="00AE2D59">
        <w:rPr>
          <w:rFonts w:ascii="Times New Roman" w:hAnsi="Times New Roman" w:cs="Times New Roman"/>
          <w:sz w:val="28"/>
          <w:szCs w:val="28"/>
        </w:rPr>
        <w:t>, сохранность взрослого поголовья оленей составила 87,2 %, что на 2,4% выше показателя аналогичного периода за предыдущий год</w:t>
      </w:r>
      <w:r w:rsidRPr="00887C6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87C61" w:rsidRPr="00887C61" w:rsidRDefault="00887C61" w:rsidP="00947B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C61">
        <w:rPr>
          <w:rFonts w:ascii="Times New Roman" w:hAnsi="Times New Roman" w:cs="Times New Roman"/>
          <w:sz w:val="28"/>
          <w:szCs w:val="28"/>
        </w:rPr>
        <w:t xml:space="preserve">В </w:t>
      </w:r>
      <w:r w:rsidR="00AE2D59">
        <w:rPr>
          <w:rFonts w:ascii="Times New Roman" w:hAnsi="Times New Roman" w:cs="Times New Roman"/>
          <w:sz w:val="28"/>
          <w:szCs w:val="28"/>
        </w:rPr>
        <w:t>июне</w:t>
      </w:r>
      <w:r w:rsidRPr="00887C61">
        <w:rPr>
          <w:rFonts w:ascii="Times New Roman" w:hAnsi="Times New Roman" w:cs="Times New Roman"/>
          <w:sz w:val="28"/>
          <w:szCs w:val="28"/>
        </w:rPr>
        <w:t xml:space="preserve"> 2019 года отмечен рост сводного индекса потребительских цен (тарифов) на товары и платные услуги к декабрю 2018 года на </w:t>
      </w:r>
      <w:r w:rsidR="00AE2D59">
        <w:rPr>
          <w:rFonts w:ascii="Times New Roman" w:hAnsi="Times New Roman" w:cs="Times New Roman"/>
          <w:sz w:val="28"/>
          <w:szCs w:val="28"/>
        </w:rPr>
        <w:t>3</w:t>
      </w:r>
      <w:r w:rsidRPr="00887C61">
        <w:rPr>
          <w:rFonts w:ascii="Times New Roman" w:hAnsi="Times New Roman" w:cs="Times New Roman"/>
          <w:sz w:val="28"/>
          <w:szCs w:val="28"/>
        </w:rPr>
        <w:t xml:space="preserve">,2%, в том числе на продовольственные товары – </w:t>
      </w:r>
      <w:r w:rsidR="00AE2D59">
        <w:rPr>
          <w:rFonts w:ascii="Times New Roman" w:hAnsi="Times New Roman" w:cs="Times New Roman"/>
          <w:sz w:val="28"/>
          <w:szCs w:val="28"/>
        </w:rPr>
        <w:t>5,8</w:t>
      </w:r>
      <w:r w:rsidRPr="00887C61">
        <w:rPr>
          <w:rFonts w:ascii="Times New Roman" w:hAnsi="Times New Roman" w:cs="Times New Roman"/>
          <w:sz w:val="28"/>
          <w:szCs w:val="28"/>
        </w:rPr>
        <w:t>%, непродовольственные товары – 1,7%, платные услуги населению – 0,</w:t>
      </w:r>
      <w:r w:rsidR="00AE2D59">
        <w:rPr>
          <w:rFonts w:ascii="Times New Roman" w:hAnsi="Times New Roman" w:cs="Times New Roman"/>
          <w:sz w:val="28"/>
          <w:szCs w:val="28"/>
        </w:rPr>
        <w:t>05</w:t>
      </w:r>
      <w:r w:rsidRPr="00887C61">
        <w:rPr>
          <w:rFonts w:ascii="Times New Roman" w:hAnsi="Times New Roman" w:cs="Times New Roman"/>
          <w:sz w:val="28"/>
          <w:szCs w:val="28"/>
        </w:rPr>
        <w:t>%.</w:t>
      </w:r>
    </w:p>
    <w:p w:rsidR="00887C61" w:rsidRPr="00887C61" w:rsidRDefault="00887C61" w:rsidP="00947BE0">
      <w:pPr>
        <w:pStyle w:val="24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C61">
        <w:rPr>
          <w:rFonts w:ascii="Times New Roman" w:hAnsi="Times New Roman" w:cs="Times New Roman"/>
          <w:sz w:val="28"/>
          <w:szCs w:val="28"/>
        </w:rPr>
        <w:t>Среднемесячная начисленная заработная плата</w:t>
      </w:r>
      <w:r w:rsidRPr="00887C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87C61">
        <w:rPr>
          <w:rFonts w:ascii="Times New Roman" w:hAnsi="Times New Roman" w:cs="Times New Roman"/>
          <w:sz w:val="28"/>
          <w:szCs w:val="28"/>
        </w:rPr>
        <w:t xml:space="preserve">по Чукотскому автономному округу по отношению к аналогичному периоду прошлого года выросла на </w:t>
      </w:r>
      <w:r w:rsidR="00AE2D59">
        <w:rPr>
          <w:rFonts w:ascii="Times New Roman" w:hAnsi="Times New Roman" w:cs="Times New Roman"/>
          <w:sz w:val="28"/>
          <w:szCs w:val="28"/>
        </w:rPr>
        <w:t>6,7</w:t>
      </w:r>
      <w:r w:rsidRPr="00887C61">
        <w:rPr>
          <w:rFonts w:ascii="Times New Roman" w:hAnsi="Times New Roman" w:cs="Times New Roman"/>
          <w:sz w:val="28"/>
          <w:szCs w:val="28"/>
        </w:rPr>
        <w:t>% и за январь-</w:t>
      </w:r>
      <w:r w:rsidR="00AE2D59">
        <w:rPr>
          <w:rFonts w:ascii="Times New Roman" w:hAnsi="Times New Roman" w:cs="Times New Roman"/>
          <w:sz w:val="28"/>
          <w:szCs w:val="28"/>
        </w:rPr>
        <w:t>май</w:t>
      </w:r>
      <w:r w:rsidRPr="00887C61">
        <w:rPr>
          <w:rFonts w:ascii="Times New Roman" w:hAnsi="Times New Roman" w:cs="Times New Roman"/>
          <w:sz w:val="28"/>
          <w:szCs w:val="28"/>
        </w:rPr>
        <w:t xml:space="preserve"> 2019 года составила 10</w:t>
      </w:r>
      <w:r w:rsidR="00AE2D59">
        <w:rPr>
          <w:rFonts w:ascii="Times New Roman" w:hAnsi="Times New Roman" w:cs="Times New Roman"/>
          <w:sz w:val="28"/>
          <w:szCs w:val="28"/>
        </w:rPr>
        <w:t>4 472</w:t>
      </w:r>
      <w:r w:rsidRPr="00887C61">
        <w:rPr>
          <w:rFonts w:ascii="Times New Roman" w:hAnsi="Times New Roman" w:cs="Times New Roman"/>
          <w:sz w:val="28"/>
          <w:szCs w:val="28"/>
        </w:rPr>
        <w:t>,0 рублей.</w:t>
      </w:r>
    </w:p>
    <w:p w:rsidR="00887C61" w:rsidRDefault="00887C61" w:rsidP="00947BE0">
      <w:pPr>
        <w:pStyle w:val="24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результате миграционных процессов на территории Чукотского автономного округа в отчетном периоде 2019 года наблюдается миграционный </w:t>
      </w:r>
      <w:r w:rsidRPr="005D5463"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z w:val="28"/>
          <w:szCs w:val="28"/>
        </w:rPr>
        <w:t>ирост</w:t>
      </w:r>
      <w:r w:rsidRPr="005D5463">
        <w:rPr>
          <w:rFonts w:ascii="Times New Roman" w:hAnsi="Times New Roman"/>
          <w:sz w:val="28"/>
          <w:szCs w:val="28"/>
        </w:rPr>
        <w:t xml:space="preserve"> населения – </w:t>
      </w:r>
      <w:r w:rsidR="00AE2D59">
        <w:rPr>
          <w:rFonts w:ascii="Times New Roman" w:hAnsi="Times New Roman"/>
          <w:sz w:val="28"/>
          <w:szCs w:val="28"/>
        </w:rPr>
        <w:t>249</w:t>
      </w:r>
      <w:r w:rsidRPr="005D5463">
        <w:rPr>
          <w:rFonts w:ascii="Times New Roman" w:hAnsi="Times New Roman"/>
          <w:sz w:val="28"/>
          <w:szCs w:val="28"/>
        </w:rPr>
        <w:t xml:space="preserve"> человек, </w:t>
      </w:r>
      <w:r>
        <w:rPr>
          <w:rFonts w:ascii="Times New Roman" w:hAnsi="Times New Roman"/>
          <w:sz w:val="28"/>
          <w:szCs w:val="28"/>
        </w:rPr>
        <w:t xml:space="preserve">а в аналогичном периоде прошлого года </w:t>
      </w:r>
      <w:r w:rsidR="00AE2D59">
        <w:rPr>
          <w:rFonts w:ascii="Times New Roman" w:hAnsi="Times New Roman"/>
          <w:sz w:val="28"/>
          <w:szCs w:val="28"/>
        </w:rPr>
        <w:t>данный показатель составил 243</w:t>
      </w:r>
      <w:r>
        <w:rPr>
          <w:rFonts w:ascii="Times New Roman" w:hAnsi="Times New Roman"/>
          <w:sz w:val="28"/>
          <w:szCs w:val="28"/>
        </w:rPr>
        <w:t xml:space="preserve"> человек</w:t>
      </w:r>
      <w:r w:rsidR="00AE2D59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.</w:t>
      </w:r>
    </w:p>
    <w:p w:rsidR="00887C61" w:rsidRPr="0094451D" w:rsidRDefault="00887C61" w:rsidP="00947B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451D">
        <w:rPr>
          <w:rFonts w:ascii="Times New Roman" w:hAnsi="Times New Roman" w:cs="Times New Roman"/>
          <w:sz w:val="28"/>
          <w:szCs w:val="28"/>
        </w:rPr>
        <w:t xml:space="preserve">В Закон об окружном бюджете на 2019 год в отчетном периоде изменения вносились </w:t>
      </w:r>
      <w:r w:rsidR="00AE2D59">
        <w:rPr>
          <w:rFonts w:ascii="Times New Roman" w:hAnsi="Times New Roman" w:cs="Times New Roman"/>
          <w:sz w:val="28"/>
          <w:szCs w:val="28"/>
        </w:rPr>
        <w:t>два</w:t>
      </w:r>
      <w:r w:rsidRPr="0094451D">
        <w:rPr>
          <w:rFonts w:ascii="Times New Roman" w:hAnsi="Times New Roman" w:cs="Times New Roman"/>
          <w:sz w:val="28"/>
          <w:szCs w:val="28"/>
        </w:rPr>
        <w:t xml:space="preserve"> раз</w:t>
      </w:r>
      <w:r w:rsidR="00AE2D59">
        <w:rPr>
          <w:rFonts w:ascii="Times New Roman" w:hAnsi="Times New Roman" w:cs="Times New Roman"/>
          <w:sz w:val="28"/>
          <w:szCs w:val="28"/>
        </w:rPr>
        <w:t>а</w:t>
      </w:r>
      <w:r w:rsidRPr="0094451D">
        <w:rPr>
          <w:rFonts w:ascii="Times New Roman" w:hAnsi="Times New Roman" w:cs="Times New Roman"/>
          <w:sz w:val="28"/>
          <w:szCs w:val="28"/>
        </w:rPr>
        <w:t xml:space="preserve">, и с учетом изменений доходы окружного бюджета на 2019 год утверждены в объеме </w:t>
      </w:r>
      <w:r w:rsidR="00AE2D59">
        <w:rPr>
          <w:rFonts w:ascii="Times New Roman" w:hAnsi="Times New Roman" w:cs="Times New Roman"/>
          <w:sz w:val="28"/>
          <w:szCs w:val="28"/>
        </w:rPr>
        <w:t>47 334,3</w:t>
      </w:r>
      <w:r w:rsidR="0094451D">
        <w:rPr>
          <w:rFonts w:ascii="Times New Roman" w:hAnsi="Times New Roman" w:cs="Times New Roman"/>
          <w:sz w:val="28"/>
          <w:szCs w:val="28"/>
        </w:rPr>
        <w:t xml:space="preserve"> млн</w:t>
      </w:r>
      <w:r w:rsidRPr="0094451D">
        <w:rPr>
          <w:rFonts w:ascii="Times New Roman" w:hAnsi="Times New Roman" w:cs="Times New Roman"/>
          <w:sz w:val="28"/>
          <w:szCs w:val="28"/>
        </w:rPr>
        <w:t xml:space="preserve">. рублей, расходы – </w:t>
      </w:r>
      <w:r w:rsidR="00AE2D59">
        <w:rPr>
          <w:rFonts w:ascii="Times New Roman" w:hAnsi="Times New Roman" w:cs="Times New Roman"/>
          <w:sz w:val="28"/>
          <w:szCs w:val="28"/>
        </w:rPr>
        <w:t>48 049,2</w:t>
      </w:r>
      <w:r w:rsidR="0094451D">
        <w:rPr>
          <w:rFonts w:ascii="Times New Roman" w:hAnsi="Times New Roman" w:cs="Times New Roman"/>
          <w:sz w:val="28"/>
          <w:szCs w:val="28"/>
        </w:rPr>
        <w:t xml:space="preserve"> млн</w:t>
      </w:r>
      <w:r w:rsidRPr="0094451D">
        <w:rPr>
          <w:rFonts w:ascii="Times New Roman" w:hAnsi="Times New Roman" w:cs="Times New Roman"/>
          <w:sz w:val="28"/>
          <w:szCs w:val="28"/>
        </w:rPr>
        <w:t>.</w:t>
      </w:r>
      <w:r w:rsidRPr="0094451D">
        <w:rPr>
          <w:rFonts w:ascii="Times New Roman" w:hAnsi="Times New Roman" w:cs="Times New Roman"/>
        </w:rPr>
        <w:t> </w:t>
      </w:r>
      <w:r w:rsidRPr="0094451D">
        <w:rPr>
          <w:rFonts w:ascii="Times New Roman" w:hAnsi="Times New Roman" w:cs="Times New Roman"/>
          <w:sz w:val="28"/>
          <w:szCs w:val="28"/>
        </w:rPr>
        <w:t xml:space="preserve">рублей, дефицит окружного бюджета определен в размере </w:t>
      </w:r>
      <w:r w:rsidR="00AE2D59">
        <w:rPr>
          <w:rFonts w:ascii="Times New Roman" w:hAnsi="Times New Roman" w:cs="Times New Roman"/>
          <w:sz w:val="28"/>
          <w:szCs w:val="28"/>
        </w:rPr>
        <w:t>714,9</w:t>
      </w:r>
      <w:r w:rsidR="0094451D">
        <w:rPr>
          <w:rFonts w:ascii="Times New Roman" w:hAnsi="Times New Roman" w:cs="Times New Roman"/>
          <w:sz w:val="28"/>
          <w:szCs w:val="28"/>
        </w:rPr>
        <w:t> млн</w:t>
      </w:r>
      <w:r w:rsidRPr="0094451D">
        <w:rPr>
          <w:rFonts w:ascii="Times New Roman" w:hAnsi="Times New Roman" w:cs="Times New Roman"/>
          <w:sz w:val="28"/>
          <w:szCs w:val="28"/>
        </w:rPr>
        <w:t>. рублей.</w:t>
      </w:r>
    </w:p>
    <w:p w:rsidR="00887C61" w:rsidRPr="0094451D" w:rsidRDefault="00887C61" w:rsidP="00947B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451D">
        <w:rPr>
          <w:rFonts w:ascii="Times New Roman" w:hAnsi="Times New Roman" w:cs="Times New Roman"/>
          <w:sz w:val="28"/>
          <w:szCs w:val="28"/>
        </w:rPr>
        <w:t xml:space="preserve">Согласно данным отчета Правительства Чукотского автономного округа за 1 </w:t>
      </w:r>
      <w:r w:rsidR="00325893">
        <w:rPr>
          <w:rFonts w:ascii="Times New Roman" w:hAnsi="Times New Roman" w:cs="Times New Roman"/>
          <w:sz w:val="28"/>
          <w:szCs w:val="28"/>
        </w:rPr>
        <w:t>полугодие</w:t>
      </w:r>
      <w:r w:rsidRPr="0094451D">
        <w:rPr>
          <w:rFonts w:ascii="Times New Roman" w:hAnsi="Times New Roman" w:cs="Times New Roman"/>
          <w:sz w:val="28"/>
          <w:szCs w:val="28"/>
        </w:rPr>
        <w:t xml:space="preserve"> 2019 года:</w:t>
      </w:r>
    </w:p>
    <w:p w:rsidR="00887C61" w:rsidRPr="0094451D" w:rsidRDefault="00887C61" w:rsidP="00947BE0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4451D">
        <w:rPr>
          <w:rFonts w:ascii="Times New Roman" w:hAnsi="Times New Roman"/>
          <w:sz w:val="28"/>
          <w:szCs w:val="28"/>
        </w:rPr>
        <w:t>- </w:t>
      </w:r>
      <w:r w:rsidRPr="00AD5E30">
        <w:rPr>
          <w:rFonts w:ascii="Times New Roman" w:hAnsi="Times New Roman"/>
          <w:sz w:val="28"/>
          <w:szCs w:val="28"/>
        </w:rPr>
        <w:t>доход</w:t>
      </w:r>
      <w:r w:rsidR="00AD5E30" w:rsidRPr="00AD5E30">
        <w:rPr>
          <w:rFonts w:ascii="Times New Roman" w:hAnsi="Times New Roman"/>
          <w:sz w:val="28"/>
          <w:szCs w:val="28"/>
        </w:rPr>
        <w:t>ы</w:t>
      </w:r>
      <w:r w:rsidRPr="00AD5E30">
        <w:rPr>
          <w:rFonts w:ascii="Times New Roman" w:hAnsi="Times New Roman"/>
          <w:sz w:val="28"/>
          <w:szCs w:val="28"/>
        </w:rPr>
        <w:t xml:space="preserve"> бюджета</w:t>
      </w:r>
      <w:r w:rsidRPr="0094451D">
        <w:rPr>
          <w:rFonts w:ascii="Times New Roman" w:hAnsi="Times New Roman"/>
          <w:sz w:val="28"/>
          <w:szCs w:val="28"/>
        </w:rPr>
        <w:t xml:space="preserve"> составило </w:t>
      </w:r>
      <w:r w:rsidR="00325893">
        <w:rPr>
          <w:rFonts w:ascii="Times New Roman" w:hAnsi="Times New Roman"/>
          <w:sz w:val="28"/>
          <w:szCs w:val="28"/>
        </w:rPr>
        <w:t>19 965,2</w:t>
      </w:r>
      <w:r w:rsidR="0094451D">
        <w:rPr>
          <w:rFonts w:ascii="Times New Roman" w:hAnsi="Times New Roman"/>
          <w:sz w:val="28"/>
          <w:szCs w:val="28"/>
        </w:rPr>
        <w:t xml:space="preserve"> млн</w:t>
      </w:r>
      <w:r w:rsidRPr="0094451D">
        <w:rPr>
          <w:rFonts w:ascii="Times New Roman" w:hAnsi="Times New Roman"/>
          <w:sz w:val="28"/>
          <w:szCs w:val="28"/>
        </w:rPr>
        <w:t xml:space="preserve">. рублей или </w:t>
      </w:r>
      <w:r w:rsidR="00325893">
        <w:rPr>
          <w:rFonts w:ascii="Times New Roman" w:hAnsi="Times New Roman"/>
          <w:sz w:val="28"/>
          <w:szCs w:val="28"/>
        </w:rPr>
        <w:t>42,2</w:t>
      </w:r>
      <w:r w:rsidRPr="0094451D">
        <w:rPr>
          <w:rFonts w:ascii="Times New Roman" w:hAnsi="Times New Roman"/>
          <w:sz w:val="28"/>
          <w:szCs w:val="28"/>
        </w:rPr>
        <w:t>% от утвержденного годового объема доходов окружного бюджета;</w:t>
      </w:r>
    </w:p>
    <w:p w:rsidR="00887C61" w:rsidRPr="0094451D" w:rsidRDefault="00887C61" w:rsidP="00947BE0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4451D">
        <w:rPr>
          <w:rFonts w:ascii="Times New Roman" w:hAnsi="Times New Roman"/>
          <w:sz w:val="28"/>
          <w:szCs w:val="28"/>
        </w:rPr>
        <w:t xml:space="preserve">- расходы бюджета составили </w:t>
      </w:r>
      <w:r w:rsidR="00325893">
        <w:rPr>
          <w:rFonts w:ascii="Times New Roman" w:hAnsi="Times New Roman"/>
          <w:sz w:val="28"/>
          <w:szCs w:val="28"/>
        </w:rPr>
        <w:t>20 323,1</w:t>
      </w:r>
      <w:r w:rsidR="0094451D">
        <w:rPr>
          <w:rFonts w:ascii="Times New Roman" w:hAnsi="Times New Roman"/>
          <w:sz w:val="28"/>
          <w:szCs w:val="28"/>
        </w:rPr>
        <w:t xml:space="preserve"> млн</w:t>
      </w:r>
      <w:r w:rsidRPr="0094451D">
        <w:rPr>
          <w:rFonts w:ascii="Times New Roman" w:hAnsi="Times New Roman"/>
          <w:sz w:val="28"/>
          <w:szCs w:val="28"/>
        </w:rPr>
        <w:t xml:space="preserve">. рублей или </w:t>
      </w:r>
      <w:r w:rsidR="00325893">
        <w:rPr>
          <w:rFonts w:ascii="Times New Roman" w:hAnsi="Times New Roman"/>
          <w:sz w:val="28"/>
          <w:szCs w:val="28"/>
        </w:rPr>
        <w:t>42,3</w:t>
      </w:r>
      <w:r w:rsidRPr="0094451D">
        <w:rPr>
          <w:rFonts w:ascii="Times New Roman" w:hAnsi="Times New Roman"/>
          <w:sz w:val="28"/>
          <w:szCs w:val="28"/>
        </w:rPr>
        <w:t>% от утвержденных бюджетных назначений на 2019 год.</w:t>
      </w:r>
    </w:p>
    <w:p w:rsidR="00887C61" w:rsidRPr="0094451D" w:rsidRDefault="00887C61" w:rsidP="00947BE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451D">
        <w:rPr>
          <w:rFonts w:ascii="Times New Roman" w:hAnsi="Times New Roman" w:cs="Times New Roman"/>
          <w:sz w:val="28"/>
          <w:szCs w:val="28"/>
        </w:rPr>
        <w:t xml:space="preserve">Бюджет округа за 1 </w:t>
      </w:r>
      <w:r w:rsidR="00325893">
        <w:rPr>
          <w:rFonts w:ascii="Times New Roman" w:hAnsi="Times New Roman" w:cs="Times New Roman"/>
          <w:sz w:val="28"/>
          <w:szCs w:val="28"/>
        </w:rPr>
        <w:t>полугодие</w:t>
      </w:r>
      <w:r w:rsidRPr="0094451D">
        <w:rPr>
          <w:rFonts w:ascii="Times New Roman" w:hAnsi="Times New Roman" w:cs="Times New Roman"/>
          <w:sz w:val="28"/>
          <w:szCs w:val="28"/>
        </w:rPr>
        <w:t xml:space="preserve"> 2019 года исполнен с </w:t>
      </w:r>
      <w:r w:rsidR="00325893">
        <w:rPr>
          <w:rFonts w:ascii="Times New Roman" w:hAnsi="Times New Roman" w:cs="Times New Roman"/>
          <w:sz w:val="28"/>
          <w:szCs w:val="28"/>
        </w:rPr>
        <w:t>де</w:t>
      </w:r>
      <w:r w:rsidRPr="0094451D">
        <w:rPr>
          <w:rFonts w:ascii="Times New Roman" w:hAnsi="Times New Roman" w:cs="Times New Roman"/>
          <w:sz w:val="28"/>
          <w:szCs w:val="28"/>
        </w:rPr>
        <w:t xml:space="preserve">фицитом в размере </w:t>
      </w:r>
      <w:r w:rsidR="00325893">
        <w:rPr>
          <w:rFonts w:ascii="Times New Roman" w:hAnsi="Times New Roman" w:cs="Times New Roman"/>
          <w:sz w:val="28"/>
          <w:szCs w:val="28"/>
        </w:rPr>
        <w:t>357,8</w:t>
      </w:r>
      <w:r w:rsidR="000F287A">
        <w:rPr>
          <w:rFonts w:ascii="Times New Roman" w:hAnsi="Times New Roman" w:cs="Times New Roman"/>
          <w:sz w:val="28"/>
          <w:szCs w:val="28"/>
        </w:rPr>
        <w:t xml:space="preserve"> млн</w:t>
      </w:r>
      <w:r w:rsidRPr="0094451D">
        <w:rPr>
          <w:rFonts w:ascii="Times New Roman" w:hAnsi="Times New Roman" w:cs="Times New Roman"/>
          <w:sz w:val="28"/>
          <w:szCs w:val="28"/>
        </w:rPr>
        <w:t>. рублей.</w:t>
      </w:r>
    </w:p>
    <w:p w:rsidR="00887C61" w:rsidRPr="00AD5E30" w:rsidRDefault="00887C61" w:rsidP="00947B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698">
        <w:rPr>
          <w:rFonts w:ascii="Times New Roman" w:hAnsi="Times New Roman" w:cs="Times New Roman"/>
          <w:sz w:val="28"/>
          <w:szCs w:val="28"/>
        </w:rPr>
        <w:t xml:space="preserve">В структуре расходов окружного бюджета наибольший объем занимают расходы на жилищно-коммунальное хозяйство – 37,3%. Расходы на национальную экономику и межбюджетные трансферты общего характера от общего объема расходов окружного бюджета составили 20,9% и 8,5% соответственно. Расходы на социальную сферу: образование – 14,4%; здравоохранение - 6,3%; </w:t>
      </w:r>
      <w:r w:rsidRPr="00AD5E30">
        <w:rPr>
          <w:rFonts w:ascii="Times New Roman" w:hAnsi="Times New Roman" w:cs="Times New Roman"/>
          <w:sz w:val="28"/>
          <w:szCs w:val="28"/>
        </w:rPr>
        <w:t>социальн</w:t>
      </w:r>
      <w:r w:rsidR="005C6584" w:rsidRPr="00AD5E30">
        <w:rPr>
          <w:rFonts w:ascii="Times New Roman" w:hAnsi="Times New Roman" w:cs="Times New Roman"/>
          <w:sz w:val="28"/>
          <w:szCs w:val="28"/>
        </w:rPr>
        <w:t>ую</w:t>
      </w:r>
      <w:r w:rsidRPr="00AD5E30">
        <w:rPr>
          <w:rFonts w:ascii="Times New Roman" w:hAnsi="Times New Roman" w:cs="Times New Roman"/>
          <w:sz w:val="28"/>
          <w:szCs w:val="28"/>
        </w:rPr>
        <w:t xml:space="preserve"> политик</w:t>
      </w:r>
      <w:r w:rsidR="005C6584" w:rsidRPr="00AD5E30">
        <w:rPr>
          <w:rFonts w:ascii="Times New Roman" w:hAnsi="Times New Roman" w:cs="Times New Roman"/>
          <w:sz w:val="28"/>
          <w:szCs w:val="28"/>
        </w:rPr>
        <w:t>у</w:t>
      </w:r>
      <w:r w:rsidRPr="00AD5E30">
        <w:rPr>
          <w:rFonts w:ascii="Times New Roman" w:hAnsi="Times New Roman" w:cs="Times New Roman"/>
          <w:sz w:val="28"/>
          <w:szCs w:val="28"/>
        </w:rPr>
        <w:t xml:space="preserve"> -  6,4%.</w:t>
      </w:r>
    </w:p>
    <w:p w:rsidR="00325893" w:rsidRPr="00325893" w:rsidRDefault="00887C61" w:rsidP="00947BE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5E30">
        <w:rPr>
          <w:rFonts w:ascii="Times New Roman" w:hAnsi="Times New Roman" w:cs="Times New Roman"/>
          <w:sz w:val="28"/>
          <w:szCs w:val="28"/>
        </w:rPr>
        <w:t>Законом об окружном бюджете на 2019 год пре</w:t>
      </w:r>
      <w:r w:rsidRPr="00325893">
        <w:rPr>
          <w:rFonts w:ascii="Times New Roman" w:hAnsi="Times New Roman" w:cs="Times New Roman"/>
          <w:sz w:val="28"/>
          <w:szCs w:val="28"/>
        </w:rPr>
        <w:t>дусмотрено финансовое обеспечение восемнадцати государственных программ с общим объемом ассигнований – 45</w:t>
      </w:r>
      <w:r w:rsidR="00325893" w:rsidRPr="00325893">
        <w:rPr>
          <w:rFonts w:ascii="Times New Roman" w:hAnsi="Times New Roman" w:cs="Times New Roman"/>
          <w:sz w:val="28"/>
          <w:szCs w:val="28"/>
        </w:rPr>
        <w:t> 734,9</w:t>
      </w:r>
      <w:r w:rsidR="004265E4" w:rsidRPr="00325893">
        <w:rPr>
          <w:rFonts w:ascii="Times New Roman" w:hAnsi="Times New Roman" w:cs="Times New Roman"/>
          <w:sz w:val="28"/>
          <w:szCs w:val="28"/>
        </w:rPr>
        <w:t xml:space="preserve"> млн</w:t>
      </w:r>
      <w:r w:rsidRPr="00325893">
        <w:rPr>
          <w:rFonts w:ascii="Times New Roman" w:hAnsi="Times New Roman" w:cs="Times New Roman"/>
          <w:sz w:val="28"/>
          <w:szCs w:val="28"/>
        </w:rPr>
        <w:t>. рублей или 9</w:t>
      </w:r>
      <w:r w:rsidR="00325893" w:rsidRPr="00325893">
        <w:rPr>
          <w:rFonts w:ascii="Times New Roman" w:hAnsi="Times New Roman" w:cs="Times New Roman"/>
          <w:sz w:val="28"/>
          <w:szCs w:val="28"/>
        </w:rPr>
        <w:t>6,7</w:t>
      </w:r>
      <w:r w:rsidRPr="00325893">
        <w:rPr>
          <w:rFonts w:ascii="Times New Roman" w:hAnsi="Times New Roman" w:cs="Times New Roman"/>
          <w:sz w:val="28"/>
          <w:szCs w:val="28"/>
        </w:rPr>
        <w:t>% в общем объеме расходов окружного бюджета на 2019 год.</w:t>
      </w:r>
      <w:r w:rsidR="00762A58" w:rsidRPr="00325893">
        <w:rPr>
          <w:rFonts w:ascii="Times New Roman" w:hAnsi="Times New Roman" w:cs="Times New Roman"/>
          <w:sz w:val="28"/>
          <w:szCs w:val="28"/>
        </w:rPr>
        <w:t xml:space="preserve"> </w:t>
      </w:r>
      <w:r w:rsidRPr="00325893">
        <w:rPr>
          <w:rFonts w:ascii="Times New Roman" w:hAnsi="Times New Roman" w:cs="Times New Roman"/>
          <w:sz w:val="28"/>
          <w:szCs w:val="28"/>
        </w:rPr>
        <w:t xml:space="preserve">Бюджетные ассигнования на реализацию государственных программ в течение первого </w:t>
      </w:r>
      <w:r w:rsidR="00325893" w:rsidRPr="00325893">
        <w:rPr>
          <w:rFonts w:ascii="Times New Roman" w:hAnsi="Times New Roman" w:cs="Times New Roman"/>
          <w:sz w:val="28"/>
          <w:szCs w:val="28"/>
        </w:rPr>
        <w:t>полугодия</w:t>
      </w:r>
      <w:r w:rsidRPr="00325893">
        <w:rPr>
          <w:rFonts w:ascii="Times New Roman" w:hAnsi="Times New Roman" w:cs="Times New Roman"/>
          <w:sz w:val="28"/>
          <w:szCs w:val="28"/>
        </w:rPr>
        <w:t xml:space="preserve"> 2019 года направлялись неравномерно. </w:t>
      </w:r>
      <w:r w:rsidR="00325893" w:rsidRPr="00325893">
        <w:rPr>
          <w:rFonts w:ascii="Times New Roman" w:hAnsi="Times New Roman" w:cs="Times New Roman"/>
          <w:sz w:val="28"/>
          <w:szCs w:val="28"/>
        </w:rPr>
        <w:t>Так, на реализацию мероприятий госпрограммы «</w:t>
      </w:r>
      <w:r w:rsidR="00325893" w:rsidRPr="00325893">
        <w:rPr>
          <w:rFonts w:ascii="Times New Roman" w:hAnsi="Times New Roman" w:cs="Times New Roman"/>
          <w:color w:val="000000"/>
          <w:sz w:val="28"/>
          <w:szCs w:val="28"/>
        </w:rPr>
        <w:t xml:space="preserve">Энергоэффективность и развитие энергетики в Чукотском автономном </w:t>
      </w:r>
      <w:r w:rsidR="00325893" w:rsidRPr="00325893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округе» направлено 63,5% от утвержденных годовых назначений, от 42,1% до 49,7% направлено на реализацию мероприятий девяти государственных программ, менее 40% - на реализацию пяти государственных программ, из них менее 10% от утвержденных бюджетных назначений направлено на реализацию госпрограммы «Обеспечение охраны общественного порядка и повышение безопасности дорожного движения в Чукотском автономном округе</w:t>
      </w:r>
      <w:r w:rsidR="005C6584" w:rsidRPr="00AD5E30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325893" w:rsidRPr="00AD5E3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325893" w:rsidRPr="00325893">
        <w:rPr>
          <w:rFonts w:ascii="Times New Roman" w:hAnsi="Times New Roman" w:cs="Times New Roman"/>
          <w:color w:val="000000"/>
          <w:sz w:val="28"/>
          <w:szCs w:val="28"/>
        </w:rPr>
        <w:t xml:space="preserve"> По двум государственным программам финансирование в 1 полугодии 2019 года не осуществлялось («Формирование комфортной городской среды в Чукотском автономном округе», «Обеспечение устойчивого сокращения непригодного для проживания жилищного фонда в Чукотском автономном округе»).</w:t>
      </w:r>
    </w:p>
    <w:p w:rsidR="00325893" w:rsidRPr="00325893" w:rsidRDefault="00325893" w:rsidP="00947B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893">
        <w:rPr>
          <w:rFonts w:ascii="Times New Roman" w:hAnsi="Times New Roman" w:cs="Times New Roman"/>
          <w:iCs/>
          <w:sz w:val="28"/>
          <w:szCs w:val="28"/>
        </w:rPr>
        <w:t xml:space="preserve">В рамках непрограммных мероприятий </w:t>
      </w:r>
      <w:r w:rsidRPr="00325893">
        <w:rPr>
          <w:rFonts w:ascii="Times New Roman" w:hAnsi="Times New Roman" w:cs="Times New Roman"/>
          <w:sz w:val="28"/>
          <w:szCs w:val="28"/>
        </w:rPr>
        <w:t>бюджетные ассигнования направлены на исполнение публичных (публично-нормативных) обязательств, обеспечение функционирования региональных органов власти и исполнение отдельных обязательств Чукотского автономного округа.</w:t>
      </w:r>
    </w:p>
    <w:p w:rsidR="00AF5506" w:rsidRPr="00AF5506" w:rsidRDefault="00AF5506" w:rsidP="00947B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506">
        <w:rPr>
          <w:rFonts w:ascii="Times New Roman" w:hAnsi="Times New Roman" w:cs="Times New Roman"/>
          <w:sz w:val="28"/>
          <w:szCs w:val="28"/>
        </w:rPr>
        <w:t>В течение 1 полугодия 2019 года средства Резервного фонда</w:t>
      </w:r>
      <w:r>
        <w:rPr>
          <w:rFonts w:ascii="Times New Roman" w:hAnsi="Times New Roman" w:cs="Times New Roman"/>
          <w:sz w:val="28"/>
          <w:szCs w:val="28"/>
        </w:rPr>
        <w:t xml:space="preserve"> Правительства Чукотского автономного округа</w:t>
      </w:r>
      <w:r w:rsidRPr="00AF5506">
        <w:rPr>
          <w:rFonts w:ascii="Times New Roman" w:hAnsi="Times New Roman" w:cs="Times New Roman"/>
          <w:sz w:val="28"/>
          <w:szCs w:val="28"/>
        </w:rPr>
        <w:t xml:space="preserve"> распределены по направлениям использования между главными распорядителями средств окружного бюджета на общую сумму 121</w:t>
      </w:r>
      <w:r>
        <w:rPr>
          <w:rFonts w:ascii="Times New Roman" w:hAnsi="Times New Roman" w:cs="Times New Roman"/>
          <w:sz w:val="28"/>
          <w:szCs w:val="28"/>
        </w:rPr>
        <w:t>,5 млн</w:t>
      </w:r>
      <w:r w:rsidRPr="00AF5506">
        <w:rPr>
          <w:rFonts w:ascii="Times New Roman" w:hAnsi="Times New Roman" w:cs="Times New Roman"/>
          <w:sz w:val="28"/>
          <w:szCs w:val="28"/>
        </w:rPr>
        <w:t>. рублей, профинансировано 35</w:t>
      </w:r>
      <w:r>
        <w:rPr>
          <w:rFonts w:ascii="Times New Roman" w:hAnsi="Times New Roman" w:cs="Times New Roman"/>
          <w:sz w:val="28"/>
          <w:szCs w:val="28"/>
        </w:rPr>
        <w:t>,97 млн</w:t>
      </w:r>
      <w:r w:rsidRPr="00AF5506">
        <w:rPr>
          <w:rFonts w:ascii="Times New Roman" w:hAnsi="Times New Roman" w:cs="Times New Roman"/>
          <w:sz w:val="28"/>
          <w:szCs w:val="28"/>
        </w:rPr>
        <w:t>. рублей. Нераспределенный остаток средств Резервного фонда составил 63</w:t>
      </w:r>
      <w:r>
        <w:rPr>
          <w:rFonts w:ascii="Times New Roman" w:hAnsi="Times New Roman" w:cs="Times New Roman"/>
          <w:sz w:val="28"/>
          <w:szCs w:val="28"/>
        </w:rPr>
        <w:t>,4 млн</w:t>
      </w:r>
      <w:r w:rsidRPr="00AF5506">
        <w:rPr>
          <w:rFonts w:ascii="Times New Roman" w:hAnsi="Times New Roman" w:cs="Times New Roman"/>
          <w:sz w:val="28"/>
          <w:szCs w:val="28"/>
        </w:rPr>
        <w:t>. рублей.</w:t>
      </w:r>
    </w:p>
    <w:p w:rsidR="00887C61" w:rsidRPr="00441698" w:rsidRDefault="005C23AD" w:rsidP="00947BE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23AD">
        <w:rPr>
          <w:rFonts w:ascii="Times New Roman" w:hAnsi="Times New Roman" w:cs="Times New Roman"/>
          <w:sz w:val="28"/>
          <w:szCs w:val="28"/>
        </w:rPr>
        <w:t>Согласно данным государственной долговой книги Чукотского автономного округа, государственный долг Чукотского автономного округа на 1 января 2019 года составлял 10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5C23AD">
        <w:rPr>
          <w:rFonts w:ascii="Times New Roman" w:hAnsi="Times New Roman" w:cs="Times New Roman"/>
          <w:sz w:val="28"/>
          <w:szCs w:val="28"/>
        </w:rPr>
        <w:t>400</w:t>
      </w:r>
      <w:r>
        <w:rPr>
          <w:rFonts w:ascii="Times New Roman" w:hAnsi="Times New Roman" w:cs="Times New Roman"/>
          <w:sz w:val="28"/>
          <w:szCs w:val="28"/>
        </w:rPr>
        <w:t>,6 млн</w:t>
      </w:r>
      <w:r w:rsidRPr="005C23AD">
        <w:rPr>
          <w:rFonts w:ascii="Times New Roman" w:hAnsi="Times New Roman" w:cs="Times New Roman"/>
          <w:sz w:val="28"/>
          <w:szCs w:val="28"/>
        </w:rPr>
        <w:t>. рублей за отчетный период увеличился на 413</w:t>
      </w:r>
      <w:r>
        <w:rPr>
          <w:rFonts w:ascii="Times New Roman" w:hAnsi="Times New Roman" w:cs="Times New Roman"/>
          <w:sz w:val="28"/>
          <w:szCs w:val="28"/>
        </w:rPr>
        <w:t>,9 млн</w:t>
      </w:r>
      <w:r w:rsidRPr="005C23AD">
        <w:rPr>
          <w:rFonts w:ascii="Times New Roman" w:hAnsi="Times New Roman" w:cs="Times New Roman"/>
          <w:sz w:val="28"/>
          <w:szCs w:val="28"/>
        </w:rPr>
        <w:t>. рублей и по состоянию на 1 июля 2019 года составил 10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5C23AD">
        <w:rPr>
          <w:rFonts w:ascii="Times New Roman" w:hAnsi="Times New Roman" w:cs="Times New Roman"/>
          <w:sz w:val="28"/>
          <w:szCs w:val="28"/>
        </w:rPr>
        <w:t>814</w:t>
      </w:r>
      <w:r>
        <w:rPr>
          <w:rFonts w:ascii="Times New Roman" w:hAnsi="Times New Roman" w:cs="Times New Roman"/>
          <w:sz w:val="28"/>
          <w:szCs w:val="28"/>
        </w:rPr>
        <w:t>,4 млн</w:t>
      </w:r>
      <w:r w:rsidRPr="005C23AD">
        <w:rPr>
          <w:rFonts w:ascii="Times New Roman" w:hAnsi="Times New Roman" w:cs="Times New Roman"/>
          <w:sz w:val="28"/>
          <w:szCs w:val="28"/>
        </w:rPr>
        <w:t>.</w:t>
      </w:r>
      <w:r w:rsidR="005C6584">
        <w:rPr>
          <w:rFonts w:ascii="Times New Roman" w:hAnsi="Times New Roman" w:cs="Times New Roman"/>
          <w:sz w:val="28"/>
          <w:szCs w:val="28"/>
        </w:rPr>
        <w:t> </w:t>
      </w:r>
      <w:r w:rsidRPr="005C23AD">
        <w:rPr>
          <w:rFonts w:ascii="Times New Roman" w:hAnsi="Times New Roman" w:cs="Times New Roman"/>
          <w:sz w:val="28"/>
          <w:szCs w:val="28"/>
        </w:rPr>
        <w:t>рублей</w:t>
      </w:r>
      <w:r>
        <w:rPr>
          <w:rFonts w:ascii="Times New Roman" w:hAnsi="Times New Roman" w:cs="Times New Roman"/>
          <w:sz w:val="28"/>
          <w:szCs w:val="28"/>
        </w:rPr>
        <w:t>. О</w:t>
      </w:r>
      <w:r w:rsidR="00887C61" w:rsidRPr="00441698">
        <w:rPr>
          <w:rFonts w:ascii="Times New Roman" w:hAnsi="Times New Roman" w:cs="Times New Roman"/>
          <w:sz w:val="28"/>
          <w:szCs w:val="28"/>
        </w:rPr>
        <w:t>бъем долговых обязательств Чукотского автономного округа в анализируемом периоде не изменился и по состоянию на 1 апреля 2019 года составил 8</w:t>
      </w:r>
      <w:r w:rsidR="004265E4">
        <w:rPr>
          <w:rFonts w:ascii="Times New Roman" w:hAnsi="Times New Roman" w:cs="Times New Roman"/>
          <w:sz w:val="28"/>
          <w:szCs w:val="28"/>
        </w:rPr>
        <w:t> </w:t>
      </w:r>
      <w:r w:rsidR="00887C61" w:rsidRPr="00441698">
        <w:rPr>
          <w:rFonts w:ascii="Times New Roman" w:hAnsi="Times New Roman" w:cs="Times New Roman"/>
          <w:sz w:val="28"/>
          <w:szCs w:val="28"/>
        </w:rPr>
        <w:t>86</w:t>
      </w:r>
      <w:r w:rsidR="004265E4">
        <w:rPr>
          <w:rFonts w:ascii="Times New Roman" w:hAnsi="Times New Roman" w:cs="Times New Roman"/>
          <w:sz w:val="28"/>
          <w:szCs w:val="28"/>
        </w:rPr>
        <w:t>6,0 млн</w:t>
      </w:r>
      <w:r w:rsidR="00887C61" w:rsidRPr="00441698">
        <w:rPr>
          <w:rFonts w:ascii="Times New Roman" w:hAnsi="Times New Roman" w:cs="Times New Roman"/>
          <w:sz w:val="28"/>
          <w:szCs w:val="28"/>
        </w:rPr>
        <w:t>. рублей. Просроченная задолженность по бюджетным кредитам, полученным из федерального бюджета, отсутствует.</w:t>
      </w:r>
    </w:p>
    <w:p w:rsidR="005C23AD" w:rsidRPr="005C23AD" w:rsidRDefault="005C23AD" w:rsidP="00947BE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23AD">
        <w:rPr>
          <w:rFonts w:ascii="Times New Roman" w:hAnsi="Times New Roman" w:cs="Times New Roman"/>
          <w:sz w:val="28"/>
          <w:szCs w:val="28"/>
        </w:rPr>
        <w:t>На 1 июля 2019 года размер государственных гарантий увеличился на 404</w:t>
      </w:r>
      <w:r>
        <w:rPr>
          <w:rFonts w:ascii="Times New Roman" w:hAnsi="Times New Roman" w:cs="Times New Roman"/>
          <w:sz w:val="28"/>
          <w:szCs w:val="28"/>
        </w:rPr>
        <w:t>,9 млн</w:t>
      </w:r>
      <w:r w:rsidRPr="005C23AD">
        <w:rPr>
          <w:rFonts w:ascii="Times New Roman" w:hAnsi="Times New Roman" w:cs="Times New Roman"/>
          <w:sz w:val="28"/>
          <w:szCs w:val="28"/>
        </w:rPr>
        <w:t>. рублей и составил 1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5C23AD">
        <w:rPr>
          <w:rFonts w:ascii="Times New Roman" w:hAnsi="Times New Roman" w:cs="Times New Roman"/>
          <w:sz w:val="28"/>
          <w:szCs w:val="28"/>
        </w:rPr>
        <w:t>948</w:t>
      </w:r>
      <w:r>
        <w:rPr>
          <w:rFonts w:ascii="Times New Roman" w:hAnsi="Times New Roman" w:cs="Times New Roman"/>
          <w:sz w:val="28"/>
          <w:szCs w:val="28"/>
        </w:rPr>
        <w:t>,5 млн</w:t>
      </w:r>
      <w:r w:rsidRPr="005C23AD">
        <w:rPr>
          <w:rFonts w:ascii="Times New Roman" w:hAnsi="Times New Roman" w:cs="Times New Roman"/>
          <w:sz w:val="28"/>
          <w:szCs w:val="28"/>
        </w:rPr>
        <w:t xml:space="preserve">. рублей. </w:t>
      </w:r>
    </w:p>
    <w:p w:rsidR="00887C61" w:rsidRPr="00441698" w:rsidRDefault="00887C61" w:rsidP="00947BE0">
      <w:pPr>
        <w:pStyle w:val="22"/>
        <w:ind w:right="0" w:firstLine="709"/>
        <w:jc w:val="both"/>
        <w:rPr>
          <w:sz w:val="28"/>
          <w:szCs w:val="28"/>
        </w:rPr>
      </w:pPr>
      <w:r w:rsidRPr="00441698">
        <w:rPr>
          <w:sz w:val="28"/>
          <w:szCs w:val="28"/>
        </w:rPr>
        <w:t>Плановые показатели в представленном отчете об исполнении окружного бюджета соответствуют показателям, утвержденным Законом об окружном бюджете на 2019 год.</w:t>
      </w:r>
    </w:p>
    <w:p w:rsidR="00887C61" w:rsidRPr="00441698" w:rsidRDefault="00887C61" w:rsidP="00947B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1F8C" w:rsidRPr="00520C68" w:rsidRDefault="00E81F8C" w:rsidP="00947BE0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E81F8C">
        <w:rPr>
          <w:rFonts w:ascii="Times New Roman" w:hAnsi="Times New Roman"/>
          <w:b/>
          <w:sz w:val="28"/>
          <w:szCs w:val="28"/>
        </w:rPr>
        <w:t xml:space="preserve">Оперативный контроль исполнения закона </w:t>
      </w:r>
      <w:r w:rsidR="00520C68" w:rsidRPr="00520C68">
        <w:rPr>
          <w:rFonts w:ascii="Times New Roman" w:hAnsi="Times New Roman" w:cs="Times New Roman"/>
          <w:b/>
          <w:sz w:val="28"/>
          <w:szCs w:val="28"/>
        </w:rPr>
        <w:t>«О бюджете Чукотского территориального фонда обязательного медицинского страхования на 2019 год и на плановый период 2020 и 2021 годов»</w:t>
      </w:r>
      <w:r w:rsidR="00520C68">
        <w:rPr>
          <w:rFonts w:ascii="Times New Roman" w:hAnsi="Times New Roman" w:cs="Times New Roman"/>
          <w:b/>
          <w:sz w:val="28"/>
          <w:szCs w:val="28"/>
        </w:rPr>
        <w:t xml:space="preserve"> за 1 полугодие 2019 года</w:t>
      </w:r>
    </w:p>
    <w:p w:rsidR="00AE2195" w:rsidRPr="00756551" w:rsidRDefault="00AE2195" w:rsidP="00947BE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6551">
        <w:rPr>
          <w:rFonts w:ascii="Times New Roman" w:hAnsi="Times New Roman" w:cs="Times New Roman"/>
          <w:sz w:val="28"/>
          <w:szCs w:val="28"/>
        </w:rPr>
        <w:t>Законом Чукотского автономного округа от 17 декабря 2018 года                                    №92-ОЗ «О бюджете Чукотского территориального фонда обязательного медицинского страхования на 2019 год и на плановый период 2020 и 2021</w:t>
      </w:r>
      <w:r w:rsidR="00136DEE">
        <w:rPr>
          <w:rFonts w:ascii="Times New Roman" w:hAnsi="Times New Roman" w:cs="Times New Roman"/>
          <w:sz w:val="28"/>
          <w:szCs w:val="28"/>
        </w:rPr>
        <w:t> </w:t>
      </w:r>
      <w:r w:rsidRPr="00756551">
        <w:rPr>
          <w:rFonts w:ascii="Times New Roman" w:hAnsi="Times New Roman" w:cs="Times New Roman"/>
          <w:sz w:val="28"/>
          <w:szCs w:val="28"/>
        </w:rPr>
        <w:t xml:space="preserve">годов» бюджет Фонда на 2019 год утвержден: по доходам в сумме </w:t>
      </w:r>
      <w:r w:rsidRPr="00756551">
        <w:rPr>
          <w:rFonts w:ascii="Times New Roman" w:hAnsi="Times New Roman" w:cs="Times New Roman"/>
          <w:sz w:val="28"/>
          <w:szCs w:val="28"/>
        </w:rPr>
        <w:lastRenderedPageBreak/>
        <w:t>2 352,7</w:t>
      </w:r>
      <w:r w:rsidR="00136DEE">
        <w:rPr>
          <w:rFonts w:ascii="Times New Roman" w:hAnsi="Times New Roman" w:cs="Times New Roman"/>
          <w:sz w:val="28"/>
          <w:szCs w:val="28"/>
        </w:rPr>
        <w:t> </w:t>
      </w:r>
      <w:r w:rsidRPr="00756551">
        <w:rPr>
          <w:rFonts w:ascii="Times New Roman" w:hAnsi="Times New Roman" w:cs="Times New Roman"/>
          <w:sz w:val="28"/>
          <w:szCs w:val="28"/>
        </w:rPr>
        <w:t>млн.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56551">
        <w:rPr>
          <w:rFonts w:ascii="Times New Roman" w:hAnsi="Times New Roman" w:cs="Times New Roman"/>
          <w:sz w:val="28"/>
          <w:szCs w:val="28"/>
        </w:rPr>
        <w:t xml:space="preserve">рублей,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756551">
        <w:rPr>
          <w:rFonts w:ascii="Times New Roman" w:hAnsi="Times New Roman" w:cs="Times New Roman"/>
          <w:sz w:val="28"/>
          <w:szCs w:val="28"/>
        </w:rPr>
        <w:t>расходам – 2 353,4  млн.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56551">
        <w:rPr>
          <w:rFonts w:ascii="Times New Roman" w:hAnsi="Times New Roman" w:cs="Times New Roman"/>
          <w:sz w:val="28"/>
          <w:szCs w:val="28"/>
        </w:rPr>
        <w:t>рублей с дефицитом 0,7</w:t>
      </w:r>
      <w:r w:rsidR="00136DEE">
        <w:rPr>
          <w:rFonts w:ascii="Times New Roman" w:hAnsi="Times New Roman" w:cs="Times New Roman"/>
          <w:sz w:val="28"/>
          <w:szCs w:val="28"/>
        </w:rPr>
        <w:t> </w:t>
      </w:r>
      <w:r w:rsidRPr="00756551">
        <w:rPr>
          <w:rFonts w:ascii="Times New Roman" w:hAnsi="Times New Roman" w:cs="Times New Roman"/>
          <w:sz w:val="28"/>
          <w:szCs w:val="28"/>
        </w:rPr>
        <w:t>млн.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56551">
        <w:rPr>
          <w:rFonts w:ascii="Times New Roman" w:hAnsi="Times New Roman" w:cs="Times New Roman"/>
          <w:sz w:val="28"/>
          <w:szCs w:val="28"/>
        </w:rPr>
        <w:t xml:space="preserve">рублей. </w:t>
      </w:r>
    </w:p>
    <w:p w:rsidR="00AE2195" w:rsidRPr="00756551" w:rsidRDefault="00AE2195" w:rsidP="00947B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65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январе-июне 2019 года в бюджет Фонда поступили доходы в объеме 1 202,23 млн. рублей или 51,1% от годовых бюджетных назначений, что на 1,3% выше уровня исполнения бюджета Фонда по доходам за аналогичный период предыдущего года. Объем межбюджетных трансфертов из окружного бюджета составил </w:t>
      </w:r>
      <w:r w:rsidRPr="00756551">
        <w:rPr>
          <w:rFonts w:ascii="Times New Roman" w:hAnsi="Times New Roman" w:cs="Times New Roman"/>
          <w:color w:val="000000"/>
          <w:sz w:val="28"/>
          <w:szCs w:val="28"/>
        </w:rPr>
        <w:t xml:space="preserve">209,67 </w:t>
      </w:r>
      <w:r w:rsidRPr="007565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млн. рублей, </w:t>
      </w:r>
      <w:r w:rsidR="000201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565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 бюджета Федерального фонда ОМС – </w:t>
      </w:r>
      <w:r w:rsidRPr="00756551">
        <w:rPr>
          <w:rFonts w:ascii="Times New Roman" w:hAnsi="Times New Roman" w:cs="Times New Roman"/>
          <w:color w:val="000000"/>
          <w:sz w:val="28"/>
          <w:szCs w:val="28"/>
        </w:rPr>
        <w:t xml:space="preserve">977,22 </w:t>
      </w:r>
      <w:r w:rsidRPr="00756551">
        <w:rPr>
          <w:rFonts w:ascii="Times New Roman" w:hAnsi="Times New Roman" w:cs="Times New Roman"/>
          <w:color w:val="000000" w:themeColor="text1"/>
          <w:sz w:val="28"/>
          <w:szCs w:val="28"/>
        </w:rPr>
        <w:t>млн. рублей.  В отчетном периоде в бюджет Фонда поступило достаточно средств для равномерного финансового обеспечения реализации Территориальной программы ОМС.</w:t>
      </w:r>
    </w:p>
    <w:p w:rsidR="00AE2195" w:rsidRPr="00756551" w:rsidRDefault="00AE2195" w:rsidP="00947BE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6551">
        <w:rPr>
          <w:rFonts w:ascii="Times New Roman" w:hAnsi="Times New Roman" w:cs="Times New Roman"/>
          <w:color w:val="000000" w:themeColor="text1"/>
          <w:sz w:val="28"/>
          <w:szCs w:val="28"/>
        </w:rPr>
        <w:t>Исполнение бюджета Фонда по расходам составило                                    1 176,46 млн.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7565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рублей или 50% от годовых бюджетных назначений, что незначительно (на 0,8%) выше уровня исполнения бюджета Фонда по расходам за аналогичный период </w:t>
      </w:r>
      <w:r w:rsidR="000201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2018</w:t>
      </w:r>
      <w:r w:rsidRPr="007565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года.</w:t>
      </w:r>
      <w:r w:rsidRPr="0075655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756551">
        <w:rPr>
          <w:rFonts w:ascii="Times New Roman" w:hAnsi="Times New Roman" w:cs="Times New Roman"/>
          <w:color w:val="000000" w:themeColor="text1"/>
          <w:sz w:val="28"/>
          <w:szCs w:val="28"/>
        </w:rPr>
        <w:t>Основная доля средств бюджета Фонда – 97,4% или 1 146,15 млн. рублей, направлена на</w:t>
      </w:r>
      <w:r w:rsidRPr="0075655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756551">
        <w:rPr>
          <w:rFonts w:ascii="Times New Roman" w:hAnsi="Times New Roman" w:cs="Times New Roman"/>
          <w:color w:val="000000" w:themeColor="text1"/>
          <w:sz w:val="28"/>
          <w:szCs w:val="28"/>
        </w:rPr>
        <w:t>выполнени</w:t>
      </w:r>
      <w:r w:rsidRPr="00136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 </w:t>
      </w:r>
      <w:r w:rsidRPr="00756551">
        <w:rPr>
          <w:rFonts w:ascii="Times New Roman" w:hAnsi="Times New Roman" w:cs="Times New Roman"/>
          <w:color w:val="000000" w:themeColor="text1"/>
          <w:sz w:val="28"/>
          <w:szCs w:val="28"/>
        </w:rPr>
        <w:t>Территориальной программы обязательного медицинского страхования.</w:t>
      </w:r>
    </w:p>
    <w:p w:rsidR="00AE2195" w:rsidRDefault="00AE2195" w:rsidP="00947BE0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65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Бюджет Фонда исполнен с профицитом в размере </w:t>
      </w:r>
      <w:r w:rsidRPr="00756551">
        <w:rPr>
          <w:rFonts w:ascii="Times New Roman" w:hAnsi="Times New Roman" w:cs="Times New Roman"/>
          <w:color w:val="000000"/>
          <w:sz w:val="28"/>
          <w:szCs w:val="28"/>
        </w:rPr>
        <w:t>25,8 млн</w:t>
      </w:r>
      <w:r w:rsidRPr="00756551">
        <w:rPr>
          <w:rFonts w:ascii="Times New Roman" w:hAnsi="Times New Roman" w:cs="Times New Roman"/>
          <w:color w:val="000000" w:themeColor="text1"/>
          <w:sz w:val="28"/>
          <w:szCs w:val="28"/>
        </w:rPr>
        <w:t>. рублей.</w:t>
      </w:r>
    </w:p>
    <w:p w:rsidR="00947BE0" w:rsidRPr="00947BE0" w:rsidRDefault="00947BE0" w:rsidP="00947BE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47BE0">
        <w:rPr>
          <w:rFonts w:ascii="Times New Roman" w:hAnsi="Times New Roman"/>
          <w:b/>
          <w:color w:val="000000"/>
          <w:sz w:val="28"/>
          <w:szCs w:val="28"/>
        </w:rPr>
        <w:t>Анализ эффективности предоставленных налоговых льгот резидентам территории опережающего социально-экономического развития «Чукотка» и с</w:t>
      </w:r>
      <w:r w:rsidRPr="00947BE0">
        <w:rPr>
          <w:rFonts w:ascii="Times New Roman" w:hAnsi="Times New Roman"/>
          <w:b/>
          <w:bCs/>
          <w:color w:val="000000"/>
          <w:sz w:val="28"/>
          <w:szCs w:val="28"/>
        </w:rPr>
        <w:t xml:space="preserve">вободного порта Владивосток  </w:t>
      </w:r>
      <w:r w:rsidRPr="00947BE0">
        <w:rPr>
          <w:rFonts w:ascii="Times New Roman" w:hAnsi="Times New Roman"/>
          <w:b/>
          <w:color w:val="000000"/>
          <w:sz w:val="28"/>
          <w:szCs w:val="28"/>
        </w:rPr>
        <w:t xml:space="preserve">в 2017-2018 годах» </w:t>
      </w:r>
    </w:p>
    <w:p w:rsidR="00947BE0" w:rsidRPr="00A93FC5" w:rsidRDefault="00947BE0" w:rsidP="00947B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3FC5">
        <w:rPr>
          <w:rFonts w:ascii="Times New Roman" w:hAnsi="Times New Roman" w:cs="Times New Roman"/>
          <w:sz w:val="28"/>
          <w:szCs w:val="28"/>
        </w:rPr>
        <w:t xml:space="preserve">Федеральным законом «О территориях опережающего социально-экономического развития в Российской Федерации» установлено, что территория опережающего социально-экономического развития </w:t>
      </w:r>
      <w:r w:rsidRPr="00A93FC5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A93FC5">
        <w:rPr>
          <w:rFonts w:ascii="Times New Roman" w:hAnsi="Times New Roman" w:cs="Times New Roman"/>
          <w:sz w:val="28"/>
          <w:szCs w:val="28"/>
        </w:rPr>
        <w:t xml:space="preserve"> часть территории субъекта Российской Федерации, включая закрытое административно-территориальное образование, на которой в соответствии с решением Правительства Российской Федерации установлен особый правовой режим осуществления предпринимательской и иной деятельности сроком на семьдесят лет, в целях формирования благоприятных условий для привлечения инвестиций, обеспечения ускоренного социально-экономического развития и создания комфортных условий для обеспечения жизнедеятельности населения.</w:t>
      </w:r>
    </w:p>
    <w:p w:rsidR="00947BE0" w:rsidRPr="00A93FC5" w:rsidRDefault="00947BE0" w:rsidP="00947B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3FC5">
        <w:rPr>
          <w:rFonts w:ascii="Times New Roman" w:hAnsi="Times New Roman" w:cs="Times New Roman"/>
          <w:sz w:val="28"/>
          <w:szCs w:val="28"/>
        </w:rPr>
        <w:t xml:space="preserve">Резидентами территории опережающего социально-экономического развития признаются индивидуальные предприниматели или юридические лица </w:t>
      </w:r>
      <w:r w:rsidRPr="00A93FC5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A93FC5">
        <w:rPr>
          <w:rFonts w:ascii="Times New Roman" w:hAnsi="Times New Roman" w:cs="Times New Roman"/>
          <w:sz w:val="28"/>
          <w:szCs w:val="28"/>
        </w:rPr>
        <w:t xml:space="preserve"> коммерческие организации (за исключением государственных и муниципальных унитарных предприятий), которые заключили соглашения об осуществлении деятельности на территории опережающего социально-экономического развития и включены в реестр резидентов.</w:t>
      </w:r>
    </w:p>
    <w:p w:rsidR="00947BE0" w:rsidRPr="00A93FC5" w:rsidRDefault="00947BE0" w:rsidP="00947B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3FC5">
        <w:rPr>
          <w:rFonts w:ascii="Times New Roman" w:hAnsi="Times New Roman" w:cs="Times New Roman"/>
          <w:sz w:val="28"/>
          <w:szCs w:val="28"/>
        </w:rPr>
        <w:t>В соответствии с Постановлением Правительства Российской Федерации от 21 августа 2015 года №876 на территориях Анадырского и Билибинского муниципальных районов и городского округа Анадырь Чукотского автономного округа создана территория опережающего социально-экономического развития «Чукотка» (далее </w:t>
      </w:r>
      <w:r w:rsidRPr="00A93FC5">
        <w:rPr>
          <w:rFonts w:ascii="Times New Roman" w:eastAsia="Times New Roman" w:hAnsi="Times New Roman" w:cs="Times New Roman"/>
          <w:sz w:val="28"/>
          <w:szCs w:val="28"/>
        </w:rPr>
        <w:t>– ТОСЭР «Чукотка»)</w:t>
      </w:r>
      <w:r w:rsidRPr="00A93FC5">
        <w:rPr>
          <w:rFonts w:ascii="Times New Roman" w:hAnsi="Times New Roman" w:cs="Times New Roman"/>
          <w:sz w:val="28"/>
          <w:szCs w:val="28"/>
        </w:rPr>
        <w:t>.</w:t>
      </w:r>
    </w:p>
    <w:p w:rsidR="00947BE0" w:rsidRPr="00A93FC5" w:rsidRDefault="00947BE0" w:rsidP="00947BE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93FC5">
        <w:rPr>
          <w:sz w:val="28"/>
          <w:szCs w:val="28"/>
        </w:rPr>
        <w:t xml:space="preserve">Федеральным законом «О свободном порте Владивосток» сроком на семьдесят лет создана территория свободного порта Владивосток, на которой </w:t>
      </w:r>
      <w:r w:rsidRPr="00A93FC5">
        <w:rPr>
          <w:sz w:val="28"/>
          <w:szCs w:val="28"/>
        </w:rPr>
        <w:lastRenderedPageBreak/>
        <w:t>устанавливаются меры государственной поддержки предпринимательской деятельности и в которую входят отдельные территории муниципальных образований Приморского края, Камчатского края, Хабаровского края, Сахалинской области и Чукотского автономного округа – городской округ Певек.</w:t>
      </w:r>
      <w:r>
        <w:rPr>
          <w:sz w:val="28"/>
          <w:szCs w:val="28"/>
        </w:rPr>
        <w:t xml:space="preserve"> </w:t>
      </w:r>
      <w:r w:rsidRPr="00A93FC5">
        <w:rPr>
          <w:sz w:val="28"/>
          <w:szCs w:val="28"/>
        </w:rPr>
        <w:t xml:space="preserve">Резидентом свободного порта Владивосток признается индивидуальный предприниматель или коммерческая организация (за исключением государственных и муниципальных унитарных предприятий), государственная регистрация которых осуществлена на территории свободного порта Владивосток, заключивших соглашение об осуществлении деятельности, и включенных в реестр резидентов </w:t>
      </w:r>
      <w:r w:rsidR="00AD5E30">
        <w:rPr>
          <w:sz w:val="28"/>
          <w:szCs w:val="28"/>
        </w:rPr>
        <w:t>с</w:t>
      </w:r>
      <w:r w:rsidRPr="00A93FC5">
        <w:rPr>
          <w:sz w:val="28"/>
          <w:szCs w:val="28"/>
        </w:rPr>
        <w:t xml:space="preserve">вободного порта Владивосток. </w:t>
      </w:r>
    </w:p>
    <w:p w:rsidR="00947BE0" w:rsidRPr="00E8435A" w:rsidRDefault="00947BE0" w:rsidP="00947BE0">
      <w:pPr>
        <w:pStyle w:val="a9"/>
        <w:ind w:firstLine="709"/>
        <w:rPr>
          <w:rFonts w:ascii="Times New Roman" w:hAnsi="Times New Roman" w:cs="Times New Roman"/>
          <w:sz w:val="28"/>
          <w:szCs w:val="28"/>
        </w:rPr>
      </w:pPr>
      <w:r w:rsidRPr="00741907">
        <w:rPr>
          <w:rFonts w:ascii="Times New Roman" w:hAnsi="Times New Roman" w:cs="Times New Roman"/>
          <w:sz w:val="28"/>
          <w:szCs w:val="28"/>
        </w:rPr>
        <w:t>Согласно информации размещенной на официальном сайте в сети интернет Акционерного общества «Корпорация развития Дальнего Востока</w:t>
      </w:r>
      <w:r w:rsidRPr="00A93FC5">
        <w:rPr>
          <w:rFonts w:ascii="Times New Roman" w:hAnsi="Times New Roman" w:cs="Times New Roman"/>
          <w:sz w:val="28"/>
          <w:szCs w:val="28"/>
        </w:rPr>
        <w:t xml:space="preserve">» </w:t>
      </w:r>
      <w:r w:rsidRPr="002A1D1A">
        <w:rPr>
          <w:rFonts w:ascii="Times New Roman" w:hAnsi="Times New Roman" w:cs="Times New Roman"/>
          <w:sz w:val="28"/>
          <w:szCs w:val="28"/>
        </w:rPr>
        <w:t>(</w:t>
      </w:r>
      <w:hyperlink r:id="rId8" w:history="1">
        <w:r w:rsidRPr="002A1D1A">
          <w:rPr>
            <w:rStyle w:val="af"/>
            <w:rFonts w:ascii="Times New Roman" w:hAnsi="Times New Roman" w:cs="Times New Roman"/>
            <w:color w:val="auto"/>
            <w:sz w:val="28"/>
            <w:szCs w:val="28"/>
          </w:rPr>
          <w:t>https://erdc.ru/</w:t>
        </w:r>
      </w:hyperlink>
      <w:r w:rsidRPr="002A1D1A">
        <w:rPr>
          <w:rFonts w:ascii="Times New Roman" w:hAnsi="Times New Roman" w:cs="Times New Roman"/>
          <w:sz w:val="28"/>
          <w:szCs w:val="28"/>
        </w:rPr>
        <w:t>),</w:t>
      </w:r>
      <w:r>
        <w:rPr>
          <w:rFonts w:ascii="Times New Roman" w:hAnsi="Times New Roman" w:cs="Times New Roman"/>
          <w:sz w:val="28"/>
          <w:szCs w:val="28"/>
        </w:rPr>
        <w:t xml:space="preserve"> и информации представленной</w:t>
      </w:r>
      <w:r w:rsidRPr="00A93FC5">
        <w:rPr>
          <w:rFonts w:ascii="Times New Roman" w:hAnsi="Times New Roman" w:cs="Times New Roman"/>
          <w:sz w:val="28"/>
          <w:szCs w:val="28"/>
        </w:rPr>
        <w:t xml:space="preserve"> муниципальными образованиям</w:t>
      </w:r>
      <w:r>
        <w:rPr>
          <w:rFonts w:ascii="Times New Roman" w:hAnsi="Times New Roman" w:cs="Times New Roman"/>
          <w:sz w:val="28"/>
          <w:szCs w:val="28"/>
        </w:rPr>
        <w:t>и Чукотского автономного округа, в</w:t>
      </w:r>
      <w:r w:rsidRPr="00A93FC5">
        <w:rPr>
          <w:sz w:val="28"/>
          <w:szCs w:val="28"/>
        </w:rPr>
        <w:t xml:space="preserve"> </w:t>
      </w:r>
      <w:r w:rsidRPr="00E8435A">
        <w:rPr>
          <w:rFonts w:ascii="Times New Roman" w:hAnsi="Times New Roman" w:cs="Times New Roman"/>
          <w:sz w:val="28"/>
          <w:szCs w:val="28"/>
        </w:rPr>
        <w:t>Реестре ТОСЭР «Чукотка» по состоянию на 1 января 2017 года зарегистрированы 12 резидентов, на 1 января 2018 года – 24, и на 1 января 2019 года – 39 резидентов.</w:t>
      </w:r>
    </w:p>
    <w:p w:rsidR="00947BE0" w:rsidRPr="00A93FC5" w:rsidRDefault="00947BE0" w:rsidP="00947BE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</w:t>
      </w:r>
      <w:r w:rsidRPr="00A93FC5">
        <w:rPr>
          <w:sz w:val="28"/>
          <w:szCs w:val="28"/>
        </w:rPr>
        <w:t xml:space="preserve"> состоянию на 1 января 2019 года льготой при определении налоговой базы для исчисления налога на добычу полезных ископаемых воспользовали</w:t>
      </w:r>
      <w:r>
        <w:rPr>
          <w:sz w:val="28"/>
          <w:szCs w:val="28"/>
        </w:rPr>
        <w:t xml:space="preserve">сь 4 резидента ТОСЭР «Чукотка». </w:t>
      </w:r>
      <w:r w:rsidRPr="00A93FC5">
        <w:rPr>
          <w:sz w:val="28"/>
          <w:szCs w:val="28"/>
        </w:rPr>
        <w:t>В результате применения понижающего коэффициента, объем предоставленных налоговых льгот в 2018 году составил 33,9 млн. рублей и превысил в 2,4 раза уровень 2017 года (14,0 млн. рублей).</w:t>
      </w:r>
    </w:p>
    <w:p w:rsidR="00947BE0" w:rsidRPr="00A93FC5" w:rsidRDefault="00947BE0" w:rsidP="00947BE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93FC5">
        <w:rPr>
          <w:sz w:val="28"/>
          <w:szCs w:val="28"/>
        </w:rPr>
        <w:t>По состоянию на 1 января 2019 года правом применения льготы по налогам на прибыль организаций и имущество организаций воспользовались 8 резидентов ТОСЭР «Чукотка</w:t>
      </w:r>
      <w:r>
        <w:rPr>
          <w:sz w:val="28"/>
          <w:szCs w:val="28"/>
        </w:rPr>
        <w:t xml:space="preserve">» в 2017 году и 10 </w:t>
      </w:r>
      <w:r w:rsidRPr="00E8435A">
        <w:rPr>
          <w:sz w:val="28"/>
          <w:szCs w:val="28"/>
        </w:rPr>
        <w:t>–</w:t>
      </w:r>
      <w:r>
        <w:rPr>
          <w:sz w:val="28"/>
          <w:szCs w:val="28"/>
        </w:rPr>
        <w:t xml:space="preserve"> в 2018 году. </w:t>
      </w:r>
      <w:r w:rsidRPr="00A93FC5">
        <w:rPr>
          <w:sz w:val="28"/>
          <w:szCs w:val="28"/>
        </w:rPr>
        <w:t>За период деятельности резидентов ТОСЭР «Чукотка» (с 2016 по 2018 год) наблюдается ежегодный рост объемов предоставленных налоговых льгот, в том числе:</w:t>
      </w:r>
    </w:p>
    <w:p w:rsidR="00947BE0" w:rsidRPr="00A93FC5" w:rsidRDefault="00947BE0" w:rsidP="00947BE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93FC5">
        <w:rPr>
          <w:sz w:val="28"/>
          <w:szCs w:val="28"/>
        </w:rPr>
        <w:t>- по налогу на прибыль организаций с 1,23 млн. рублей в 2016 году до 175,0 млн. рублей в 2018 году;</w:t>
      </w:r>
    </w:p>
    <w:p w:rsidR="00947BE0" w:rsidRPr="00A93FC5" w:rsidRDefault="00947BE0" w:rsidP="00947BE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93FC5">
        <w:rPr>
          <w:sz w:val="28"/>
          <w:szCs w:val="28"/>
        </w:rPr>
        <w:t>- по налогу на имущество организаций с 0,133 млн. рублей за 2016 год до 32,0 млн. рублей за 2018 год.</w:t>
      </w:r>
    </w:p>
    <w:p w:rsidR="00947BE0" w:rsidRDefault="00947BE0" w:rsidP="00947B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3FC5">
        <w:rPr>
          <w:rFonts w:ascii="Times New Roman" w:hAnsi="Times New Roman"/>
          <w:sz w:val="28"/>
          <w:szCs w:val="28"/>
        </w:rPr>
        <w:t>Льготу по земельному налогу применили в 2018 году 2 резидента ТОСЭР «Чукотка» на общую сумму 0,5 млн. рублей.</w:t>
      </w:r>
      <w:r w:rsidRPr="00521EE8">
        <w:rPr>
          <w:rFonts w:ascii="Times New Roman" w:hAnsi="Times New Roman"/>
          <w:sz w:val="28"/>
          <w:szCs w:val="28"/>
        </w:rPr>
        <w:t xml:space="preserve"> </w:t>
      </w:r>
    </w:p>
    <w:p w:rsidR="00947BE0" w:rsidRPr="00A93FC5" w:rsidRDefault="00947BE0" w:rsidP="00947B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3FC5">
        <w:rPr>
          <w:rFonts w:ascii="Times New Roman" w:hAnsi="Times New Roman"/>
          <w:sz w:val="28"/>
          <w:szCs w:val="28"/>
        </w:rPr>
        <w:t>По состоянию на 1 января 2017 года соглашения об осуществлении деятельности в качестве резидентов свободного порт Владивосток (на территории городского округа Певек) не заключались. В Реестре резидентов свободного порта Владивосток по состоянию на 1 января 2018 года зарегистрированы 2 резидента, на 1 января 2019 года – 5 резидентов.</w:t>
      </w:r>
    </w:p>
    <w:p w:rsidR="00947BE0" w:rsidRDefault="00947BE0" w:rsidP="00947BE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93FC5">
        <w:rPr>
          <w:sz w:val="28"/>
          <w:szCs w:val="28"/>
        </w:rPr>
        <w:t xml:space="preserve">Льготные налоговые ставки по налогам на прибыль и имущество организаций резидентами свободного порта Владивосток в отчетном периоде не использовались в связи с применением специальных налоговых режимов </w:t>
      </w:r>
      <w:r w:rsidRPr="00A93FC5">
        <w:rPr>
          <w:sz w:val="28"/>
          <w:szCs w:val="28"/>
        </w:rPr>
        <w:lastRenderedPageBreak/>
        <w:t>(упрощенная система налогообложения и единый сельскохозяйственный налог).</w:t>
      </w:r>
    </w:p>
    <w:p w:rsidR="00947BE0" w:rsidRDefault="00947BE0" w:rsidP="00947BE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93FC5">
        <w:rPr>
          <w:sz w:val="28"/>
          <w:szCs w:val="28"/>
        </w:rPr>
        <w:t>В связи с предоставлением налоговых льгот и преференций отмечается ежегодный рост сумм выпадающих доходов окружного бюджета. За трехлетний период сумма выпадающих доходов с 2,2 млн. рублей в 2016 году увеличилась в</w:t>
      </w:r>
      <w:r>
        <w:rPr>
          <w:sz w:val="28"/>
          <w:szCs w:val="28"/>
        </w:rPr>
        <w:t> </w:t>
      </w:r>
      <w:r w:rsidRPr="00A93FC5">
        <w:rPr>
          <w:sz w:val="28"/>
          <w:szCs w:val="28"/>
        </w:rPr>
        <w:t>10 раз и составила в 2018 году 241,0 млн. рублей.</w:t>
      </w:r>
    </w:p>
    <w:p w:rsidR="00947BE0" w:rsidRDefault="00947BE0" w:rsidP="00947BE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результатам экспертно-аналитического мероприятия установлено, что действующий нормативный правовой акт, регулирующий оценку эффективности налоговых льгот и ставок налогов, установленных законодательными актами Чукотского автономного округа, утвержденный Постановлением Правительства Чукотского автономного округа от 13 марта 2012 года №98 требует доработки, с учетом особенностей предоставления налоговых льгот для резидентов ТОСЭР «Чукотка» и свободный порт Владивосток.</w:t>
      </w:r>
    </w:p>
    <w:p w:rsidR="00947BE0" w:rsidRPr="00A93FC5" w:rsidRDefault="00947BE0" w:rsidP="00947BE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2372D">
        <w:rPr>
          <w:rFonts w:ascii="Times New Roman" w:hAnsi="Times New Roman"/>
          <w:sz w:val="28"/>
          <w:szCs w:val="28"/>
        </w:rPr>
        <w:t>На уровне муниципальных образований (городской округ Анадырь, Анадырский и Билибинский муниципальные районы) нормативные правовые акты, устанавливающие порядок оценки эффективности налоговых льгот и налоговых ставок по налогам, зачисляемым в местный бюджет, не разработаны</w:t>
      </w:r>
      <w:r>
        <w:rPr>
          <w:rFonts w:ascii="Times New Roman" w:hAnsi="Times New Roman"/>
          <w:sz w:val="28"/>
          <w:szCs w:val="28"/>
        </w:rPr>
        <w:t>.</w:t>
      </w:r>
    </w:p>
    <w:p w:rsidR="00947BE0" w:rsidRDefault="00947BE0" w:rsidP="00947BE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Счетной палатой по итогам экспертно-аналитического мероприятия н</w:t>
      </w:r>
      <w:r w:rsidRPr="005F787D">
        <w:rPr>
          <w:rFonts w:ascii="Times New Roman" w:hAnsi="Times New Roman"/>
          <w:sz w:val="28"/>
          <w:szCs w:val="28"/>
        </w:rPr>
        <w:t>аправ</w:t>
      </w:r>
      <w:r>
        <w:rPr>
          <w:rFonts w:ascii="Times New Roman" w:hAnsi="Times New Roman"/>
          <w:sz w:val="28"/>
          <w:szCs w:val="28"/>
        </w:rPr>
        <w:t>лены</w:t>
      </w:r>
      <w:r w:rsidRPr="005F787D">
        <w:rPr>
          <w:rFonts w:ascii="Times New Roman" w:hAnsi="Times New Roman"/>
          <w:sz w:val="28"/>
          <w:szCs w:val="28"/>
        </w:rPr>
        <w:t xml:space="preserve"> информационн</w:t>
      </w:r>
      <w:r>
        <w:rPr>
          <w:rFonts w:ascii="Times New Roman" w:hAnsi="Times New Roman"/>
          <w:sz w:val="28"/>
          <w:szCs w:val="28"/>
        </w:rPr>
        <w:t>ые</w:t>
      </w:r>
      <w:r w:rsidRPr="005F787D">
        <w:rPr>
          <w:rFonts w:ascii="Times New Roman" w:hAnsi="Times New Roman"/>
          <w:sz w:val="28"/>
          <w:szCs w:val="28"/>
        </w:rPr>
        <w:t xml:space="preserve"> письм</w:t>
      </w:r>
      <w:r>
        <w:rPr>
          <w:rFonts w:ascii="Times New Roman" w:hAnsi="Times New Roman"/>
          <w:sz w:val="28"/>
          <w:szCs w:val="28"/>
        </w:rPr>
        <w:t>а в адрес:</w:t>
      </w:r>
    </w:p>
    <w:p w:rsidR="00947BE0" w:rsidRDefault="00947BE0" w:rsidP="00947BE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5F787D">
        <w:rPr>
          <w:rFonts w:ascii="Times New Roman" w:hAnsi="Times New Roman"/>
          <w:sz w:val="28"/>
          <w:szCs w:val="28"/>
        </w:rPr>
        <w:t>Правительства Чукотского</w:t>
      </w:r>
      <w:r w:rsidRPr="003A7B06">
        <w:rPr>
          <w:rFonts w:ascii="Times New Roman" w:hAnsi="Times New Roman"/>
          <w:sz w:val="28"/>
          <w:szCs w:val="28"/>
        </w:rPr>
        <w:t xml:space="preserve"> </w:t>
      </w:r>
      <w:r w:rsidRPr="00E735C2">
        <w:rPr>
          <w:rFonts w:ascii="Times New Roman" w:hAnsi="Times New Roman"/>
          <w:sz w:val="28"/>
          <w:szCs w:val="28"/>
        </w:rPr>
        <w:t xml:space="preserve">автономного округа с предложением внести изменения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E735C2">
        <w:rPr>
          <w:rFonts w:ascii="Times New Roman" w:hAnsi="Times New Roman"/>
          <w:sz w:val="28"/>
          <w:szCs w:val="28"/>
        </w:rPr>
        <w:t xml:space="preserve">нормативный правовой акт, регулирующий оценку эффективности налоговых льгот и ставок налогов, установленных законодательными актами Чукотского автономного округа </w:t>
      </w:r>
      <w:r>
        <w:rPr>
          <w:rFonts w:ascii="Times New Roman" w:hAnsi="Times New Roman"/>
          <w:sz w:val="28"/>
          <w:szCs w:val="28"/>
        </w:rPr>
        <w:t>(</w:t>
      </w:r>
      <w:r w:rsidRPr="00003B5A">
        <w:rPr>
          <w:rFonts w:ascii="Times New Roman" w:hAnsi="Times New Roman"/>
          <w:sz w:val="28"/>
          <w:szCs w:val="28"/>
        </w:rPr>
        <w:t>Постановление Правительства Чукотского</w:t>
      </w:r>
      <w:r w:rsidRPr="00003B5A">
        <w:rPr>
          <w:rFonts w:ascii="Times New Roman" w:hAnsi="Times New Roman"/>
          <w:color w:val="000000"/>
          <w:sz w:val="28"/>
          <w:szCs w:val="28"/>
        </w:rPr>
        <w:t xml:space="preserve"> автономного округа от 13 марта 2012 года №98)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947BE0" w:rsidRPr="00003B5A" w:rsidRDefault="00947BE0" w:rsidP="00947BE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 </w:t>
      </w:r>
      <w:r w:rsidRPr="00003B5A">
        <w:rPr>
          <w:rFonts w:ascii="Times New Roman" w:hAnsi="Times New Roman"/>
          <w:sz w:val="28"/>
          <w:szCs w:val="28"/>
        </w:rPr>
        <w:t>муниципальных образований городского округа Анадырь, Анадырского и Билибинского муниципальных районов с предложением рассмотреть вопрос о разработке нормативного правового акта, устанавливающего порядок оценки эффективности налоговых льгот и ставок по налогам</w:t>
      </w:r>
      <w:r>
        <w:rPr>
          <w:rFonts w:ascii="Times New Roman" w:hAnsi="Times New Roman"/>
          <w:sz w:val="28"/>
          <w:szCs w:val="28"/>
        </w:rPr>
        <w:t>,</w:t>
      </w:r>
      <w:r w:rsidRPr="00003B5A">
        <w:rPr>
          <w:rFonts w:ascii="Times New Roman" w:hAnsi="Times New Roman"/>
          <w:sz w:val="28"/>
          <w:szCs w:val="28"/>
        </w:rPr>
        <w:t xml:space="preserve"> зачисляемым в местный бюджет резидентами ТОСЭР «Чукотка».</w:t>
      </w:r>
    </w:p>
    <w:p w:rsidR="00520C68" w:rsidRDefault="00520C68" w:rsidP="00520C68">
      <w:pPr>
        <w:pStyle w:val="aa"/>
        <w:ind w:left="142"/>
        <w:jc w:val="both"/>
        <w:rPr>
          <w:rFonts w:ascii="Times New Roman" w:hAnsi="Times New Roman"/>
          <w:b/>
          <w:sz w:val="28"/>
          <w:szCs w:val="28"/>
        </w:rPr>
      </w:pPr>
    </w:p>
    <w:p w:rsidR="00520C68" w:rsidRPr="004039C7" w:rsidRDefault="00D67206" w:rsidP="00520C68">
      <w:pPr>
        <w:pStyle w:val="aa"/>
        <w:ind w:left="14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4. </w:t>
      </w:r>
      <w:r w:rsidR="00520C68" w:rsidRPr="004039C7">
        <w:rPr>
          <w:rFonts w:ascii="Times New Roman" w:hAnsi="Times New Roman"/>
          <w:b/>
          <w:sz w:val="28"/>
          <w:szCs w:val="28"/>
        </w:rPr>
        <w:t>Меры, принятые по результатам  контрольных мероприятий, проведенных Счетной палатой  во втором квартале текущего года</w:t>
      </w:r>
    </w:p>
    <w:p w:rsidR="00D500B4" w:rsidRDefault="00854EF3" w:rsidP="00D500B4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0C68">
        <w:rPr>
          <w:rFonts w:ascii="Times New Roman" w:hAnsi="Times New Roman"/>
          <w:sz w:val="28"/>
          <w:szCs w:val="28"/>
        </w:rPr>
        <w:t xml:space="preserve">В третьем квартале </w:t>
      </w:r>
      <w:r w:rsidRPr="00E43AED">
        <w:rPr>
          <w:rFonts w:ascii="Times New Roman" w:hAnsi="Times New Roman"/>
          <w:sz w:val="28"/>
          <w:szCs w:val="28"/>
        </w:rPr>
        <w:t>Коллегией рассмотрена информация</w:t>
      </w:r>
      <w:r>
        <w:rPr>
          <w:rFonts w:ascii="Times New Roman" w:hAnsi="Times New Roman"/>
          <w:sz w:val="28"/>
          <w:szCs w:val="28"/>
        </w:rPr>
        <w:t xml:space="preserve"> о принятых мерах по итогам проведенных во втором квартале текущего года контрольных и </w:t>
      </w:r>
      <w:r w:rsidRPr="00AD5E30">
        <w:rPr>
          <w:rFonts w:ascii="Times New Roman" w:hAnsi="Times New Roman"/>
          <w:sz w:val="28"/>
          <w:szCs w:val="28"/>
        </w:rPr>
        <w:t>экспертно</w:t>
      </w:r>
      <w:r w:rsidR="005C6584" w:rsidRPr="00AD5E30">
        <w:rPr>
          <w:rFonts w:ascii="Times New Roman" w:hAnsi="Times New Roman"/>
          <w:sz w:val="28"/>
          <w:szCs w:val="28"/>
        </w:rPr>
        <w:t xml:space="preserve"> -</w:t>
      </w:r>
      <w:r>
        <w:rPr>
          <w:rFonts w:ascii="Times New Roman" w:hAnsi="Times New Roman"/>
          <w:sz w:val="28"/>
          <w:szCs w:val="28"/>
        </w:rPr>
        <w:t xml:space="preserve"> аналитических мероприятий</w:t>
      </w:r>
      <w:r w:rsidR="00D500B4">
        <w:rPr>
          <w:rFonts w:ascii="Times New Roman" w:hAnsi="Times New Roman"/>
          <w:sz w:val="28"/>
          <w:szCs w:val="28"/>
        </w:rPr>
        <w:t>, сняты с контроля 3 представления</w:t>
      </w:r>
      <w:r w:rsidR="00520C68">
        <w:rPr>
          <w:rFonts w:ascii="Times New Roman" w:hAnsi="Times New Roman"/>
          <w:sz w:val="28"/>
          <w:szCs w:val="28"/>
        </w:rPr>
        <w:t>.</w:t>
      </w:r>
    </w:p>
    <w:p w:rsidR="00D500B4" w:rsidRPr="00D43A6B" w:rsidRDefault="00F7061F" w:rsidP="00D500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D500B4">
        <w:rPr>
          <w:rFonts w:ascii="Times New Roman" w:hAnsi="Times New Roman"/>
          <w:sz w:val="28"/>
          <w:szCs w:val="28"/>
        </w:rPr>
        <w:t> </w:t>
      </w:r>
      <w:r w:rsidR="00520C68">
        <w:rPr>
          <w:rFonts w:ascii="Times New Roman" w:hAnsi="Times New Roman"/>
          <w:sz w:val="28"/>
          <w:szCs w:val="28"/>
        </w:rPr>
        <w:t>П</w:t>
      </w:r>
      <w:r w:rsidR="00D500B4">
        <w:rPr>
          <w:rFonts w:ascii="Times New Roman" w:hAnsi="Times New Roman"/>
          <w:sz w:val="28"/>
          <w:szCs w:val="28"/>
        </w:rPr>
        <w:t xml:space="preserve">о результатам </w:t>
      </w:r>
      <w:r w:rsidR="00D500B4" w:rsidRPr="000D65D0">
        <w:rPr>
          <w:rFonts w:ascii="Times New Roman" w:hAnsi="Times New Roman"/>
          <w:sz w:val="28"/>
          <w:szCs w:val="28"/>
        </w:rPr>
        <w:t xml:space="preserve">контрольного мероприятия </w:t>
      </w:r>
      <w:r w:rsidR="00D500B4" w:rsidRPr="00136DEE">
        <w:rPr>
          <w:rFonts w:ascii="Times New Roman" w:hAnsi="Times New Roman"/>
          <w:b/>
          <w:sz w:val="28"/>
          <w:szCs w:val="28"/>
        </w:rPr>
        <w:t xml:space="preserve">«Проверка соблюдения порядка и условий предоставления и использования субсидии за счет средств окружного бюджета некоммерческой организации «Региональный оператор «Фонд капитального ремонта общего имущества в многоквартирных домах Чукотского автономного округа» </w:t>
      </w:r>
      <w:r w:rsidR="00D500B4" w:rsidRPr="00136DEE">
        <w:rPr>
          <w:rFonts w:ascii="Times New Roman" w:hAnsi="Times New Roman"/>
          <w:b/>
          <w:sz w:val="28"/>
          <w:szCs w:val="28"/>
        </w:rPr>
        <w:lastRenderedPageBreak/>
        <w:t>за 2018 год</w:t>
      </w:r>
      <w:r w:rsidR="00520C68">
        <w:rPr>
          <w:rFonts w:ascii="Times New Roman" w:hAnsi="Times New Roman"/>
          <w:sz w:val="28"/>
          <w:szCs w:val="28"/>
        </w:rPr>
        <w:t>, с</w:t>
      </w:r>
      <w:r w:rsidR="00D500B4" w:rsidRPr="00D43A6B">
        <w:rPr>
          <w:rFonts w:ascii="Times New Roman" w:hAnsi="Times New Roman"/>
          <w:sz w:val="28"/>
          <w:szCs w:val="28"/>
        </w:rPr>
        <w:t xml:space="preserve">огласно представленной Департаментом </w:t>
      </w:r>
      <w:r>
        <w:rPr>
          <w:rFonts w:ascii="Times New Roman" w:hAnsi="Times New Roman"/>
          <w:sz w:val="28"/>
          <w:szCs w:val="28"/>
        </w:rPr>
        <w:t xml:space="preserve">промышленной политики </w:t>
      </w:r>
      <w:r w:rsidR="00D500B4" w:rsidRPr="00D43A6B">
        <w:rPr>
          <w:rFonts w:ascii="Times New Roman" w:hAnsi="Times New Roman"/>
          <w:sz w:val="28"/>
          <w:szCs w:val="28"/>
        </w:rPr>
        <w:t>информации:</w:t>
      </w:r>
    </w:p>
    <w:p w:rsidR="00D500B4" w:rsidRPr="00D43A6B" w:rsidRDefault="00D500B4" w:rsidP="00D500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43A6B">
        <w:rPr>
          <w:rFonts w:ascii="Times New Roman" w:hAnsi="Times New Roman"/>
          <w:sz w:val="28"/>
          <w:szCs w:val="28"/>
        </w:rPr>
        <w:t>-</w:t>
      </w:r>
      <w:r w:rsidR="00605AE7">
        <w:rPr>
          <w:rFonts w:ascii="Times New Roman" w:hAnsi="Times New Roman"/>
          <w:sz w:val="28"/>
          <w:szCs w:val="28"/>
        </w:rPr>
        <w:t> </w:t>
      </w:r>
      <w:r w:rsidRPr="00D43A6B">
        <w:rPr>
          <w:rFonts w:ascii="Times New Roman" w:hAnsi="Times New Roman"/>
          <w:sz w:val="28"/>
          <w:szCs w:val="28"/>
        </w:rPr>
        <w:t xml:space="preserve">разработан проект Порядка определения объема и предоставления субсидии некоммерческой организации «Региональный оператор «Фонд капитального ремонта общего имущества в многоквартирных домах Чукотского автономного округа», который находится в стадии согласования с ответственными лицами; </w:t>
      </w:r>
    </w:p>
    <w:p w:rsidR="00D500B4" w:rsidRPr="00D43A6B" w:rsidRDefault="00D500B4" w:rsidP="00D500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43A6B">
        <w:rPr>
          <w:rFonts w:ascii="Times New Roman" w:hAnsi="Times New Roman"/>
          <w:sz w:val="28"/>
          <w:szCs w:val="28"/>
        </w:rPr>
        <w:t>- сформирован новый состав Попечительского совета Фонда и назначен Председатель Попечительского совета;</w:t>
      </w:r>
    </w:p>
    <w:p w:rsidR="00D500B4" w:rsidRPr="00D43A6B" w:rsidRDefault="00D500B4" w:rsidP="00D500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43A6B">
        <w:rPr>
          <w:rFonts w:ascii="Times New Roman" w:hAnsi="Times New Roman"/>
          <w:sz w:val="28"/>
          <w:szCs w:val="28"/>
        </w:rPr>
        <w:t>- утверждены соответствующие изменения в Устав Фонда;</w:t>
      </w:r>
    </w:p>
    <w:p w:rsidR="00D500B4" w:rsidRPr="00D43A6B" w:rsidRDefault="00D500B4" w:rsidP="00D500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43A6B">
        <w:rPr>
          <w:rFonts w:ascii="Times New Roman" w:hAnsi="Times New Roman"/>
          <w:sz w:val="28"/>
          <w:szCs w:val="28"/>
        </w:rPr>
        <w:t>-</w:t>
      </w:r>
      <w:r w:rsidR="00520C68">
        <w:rPr>
          <w:rFonts w:ascii="Times New Roman" w:hAnsi="Times New Roman"/>
          <w:sz w:val="28"/>
          <w:szCs w:val="28"/>
        </w:rPr>
        <w:t> </w:t>
      </w:r>
      <w:r w:rsidRPr="00D43A6B">
        <w:rPr>
          <w:rFonts w:ascii="Times New Roman" w:hAnsi="Times New Roman"/>
          <w:sz w:val="28"/>
          <w:szCs w:val="28"/>
        </w:rPr>
        <w:t>Фондом возмещены в окружной бюджет средства в размере 85,6 тыс. рублей, неправомерно использованные за счет средств субсидии, предоставленной в 2018 году на финансовое обеспечение текущей деятельности Фонда;</w:t>
      </w:r>
    </w:p>
    <w:p w:rsidR="00D500B4" w:rsidRDefault="00D500B4" w:rsidP="00D500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43A6B">
        <w:rPr>
          <w:rFonts w:ascii="Times New Roman" w:hAnsi="Times New Roman"/>
          <w:sz w:val="28"/>
          <w:szCs w:val="28"/>
        </w:rPr>
        <w:t xml:space="preserve"> -</w:t>
      </w:r>
      <w:r w:rsidR="00520C68">
        <w:rPr>
          <w:rFonts w:ascii="Times New Roman" w:hAnsi="Times New Roman"/>
          <w:sz w:val="28"/>
          <w:szCs w:val="28"/>
        </w:rPr>
        <w:t> </w:t>
      </w:r>
      <w:r w:rsidRPr="00D43A6B">
        <w:rPr>
          <w:rFonts w:ascii="Times New Roman" w:hAnsi="Times New Roman"/>
          <w:sz w:val="28"/>
          <w:szCs w:val="28"/>
        </w:rPr>
        <w:t>произведена выплата недоплаченной заработной платы работникам Фонда в размере 95,6 тыс. рублей</w:t>
      </w:r>
      <w:r w:rsidR="00520C68">
        <w:rPr>
          <w:rFonts w:ascii="Times New Roman" w:hAnsi="Times New Roman"/>
          <w:sz w:val="28"/>
          <w:szCs w:val="28"/>
        </w:rPr>
        <w:t>.</w:t>
      </w:r>
    </w:p>
    <w:p w:rsidR="00D500B4" w:rsidRDefault="00D500B4" w:rsidP="00D500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500B4" w:rsidRDefault="0096355D" w:rsidP="00D500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 </w:t>
      </w:r>
      <w:r w:rsidR="00520C68">
        <w:rPr>
          <w:rFonts w:ascii="Times New Roman" w:hAnsi="Times New Roman"/>
          <w:sz w:val="28"/>
          <w:szCs w:val="28"/>
        </w:rPr>
        <w:t>П</w:t>
      </w:r>
      <w:r w:rsidR="00D500B4">
        <w:rPr>
          <w:rFonts w:ascii="Times New Roman" w:hAnsi="Times New Roman"/>
          <w:sz w:val="28"/>
          <w:szCs w:val="28"/>
        </w:rPr>
        <w:t xml:space="preserve">о результатам экспертно-аналитического мероприятия </w:t>
      </w:r>
      <w:r w:rsidR="00D500B4" w:rsidRPr="00136DEE">
        <w:rPr>
          <w:rFonts w:ascii="Times New Roman" w:hAnsi="Times New Roman"/>
          <w:b/>
          <w:sz w:val="28"/>
          <w:szCs w:val="28"/>
        </w:rPr>
        <w:t>«Аудит в сфере закупок товаров, работ, услуг для обеспечения государственных нужд Чукотского автономного округа» за 2018 год</w:t>
      </w:r>
      <w:r w:rsidR="00520C68">
        <w:rPr>
          <w:rFonts w:ascii="Times New Roman" w:hAnsi="Times New Roman"/>
          <w:sz w:val="28"/>
          <w:szCs w:val="28"/>
        </w:rPr>
        <w:t>:</w:t>
      </w:r>
      <w:r w:rsidR="00D500B4">
        <w:rPr>
          <w:rFonts w:ascii="Times New Roman" w:hAnsi="Times New Roman"/>
          <w:sz w:val="28"/>
          <w:szCs w:val="28"/>
        </w:rPr>
        <w:t xml:space="preserve"> </w:t>
      </w:r>
    </w:p>
    <w:p w:rsidR="00D500B4" w:rsidRPr="00D43A6B" w:rsidRDefault="00520C68" w:rsidP="00605AE7">
      <w:pPr>
        <w:autoSpaceDE w:val="0"/>
        <w:autoSpaceDN w:val="0"/>
        <w:adjustRightInd w:val="0"/>
        <w:spacing w:before="8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с</w:t>
      </w:r>
      <w:r w:rsidR="00D500B4" w:rsidRPr="00D43A6B">
        <w:rPr>
          <w:rFonts w:ascii="Times New Roman" w:hAnsi="Times New Roman"/>
          <w:sz w:val="28"/>
          <w:szCs w:val="28"/>
        </w:rPr>
        <w:t>огласно представленной Правительством Чукотского автономного округа информации, с целью соблюдения требований Федерального закона «О закупках товаров, работ, услуг отдельными видами юридических лиц», разработан проект Порядка осуществления ведомственного контроля уполномоченными органами государственной власти Чукотского автономного округа в отношении подведомственных им казенных учреждений, бюджетных учреждений, государственных предприятий и государственных унитарных предприятий Чукотского автономного округа за деятельностью заказчиков при осуществлении ими закупок товаров, работ</w:t>
      </w:r>
      <w:r>
        <w:rPr>
          <w:rFonts w:ascii="Times New Roman" w:hAnsi="Times New Roman"/>
          <w:sz w:val="28"/>
          <w:szCs w:val="28"/>
        </w:rPr>
        <w:t>;</w:t>
      </w:r>
    </w:p>
    <w:p w:rsidR="00D500B4" w:rsidRPr="00D43A6B" w:rsidRDefault="00520C68" w:rsidP="00605AE7">
      <w:pPr>
        <w:spacing w:before="8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с</w:t>
      </w:r>
      <w:r w:rsidR="00D500B4" w:rsidRPr="00D43A6B">
        <w:rPr>
          <w:rFonts w:ascii="Times New Roman" w:hAnsi="Times New Roman"/>
          <w:sz w:val="28"/>
          <w:szCs w:val="28"/>
        </w:rPr>
        <w:t>огласно представленной Департаментом финансов, экономики и имущественных отношений Чукотского автономного округа информации приняты следующие меры:</w:t>
      </w:r>
    </w:p>
    <w:p w:rsidR="00D500B4" w:rsidRPr="00D43A6B" w:rsidRDefault="00D500B4" w:rsidP="00D500B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43A6B">
        <w:rPr>
          <w:rFonts w:ascii="Times New Roman" w:hAnsi="Times New Roman"/>
          <w:sz w:val="28"/>
          <w:szCs w:val="28"/>
        </w:rPr>
        <w:t>1.</w:t>
      </w:r>
      <w:r w:rsidR="00605AE7">
        <w:rPr>
          <w:rFonts w:ascii="Times New Roman" w:hAnsi="Times New Roman"/>
          <w:sz w:val="28"/>
          <w:szCs w:val="28"/>
        </w:rPr>
        <w:t> </w:t>
      </w:r>
      <w:r w:rsidRPr="00D43A6B">
        <w:rPr>
          <w:rFonts w:ascii="Times New Roman" w:hAnsi="Times New Roman"/>
          <w:sz w:val="28"/>
          <w:szCs w:val="28"/>
        </w:rPr>
        <w:t>В соответствии с требованиями законодательства в сфере закупок в Единой информационной системе в сфере закупок (ЕИС) размещены нормативные правовые акты:</w:t>
      </w:r>
    </w:p>
    <w:p w:rsidR="00D500B4" w:rsidRPr="00AD5E30" w:rsidRDefault="00D500B4" w:rsidP="00D500B4">
      <w:pPr>
        <w:tabs>
          <w:tab w:val="left" w:pos="709"/>
          <w:tab w:val="left" w:pos="17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3A6B">
        <w:rPr>
          <w:rFonts w:ascii="Times New Roman" w:hAnsi="Times New Roman"/>
          <w:sz w:val="28"/>
          <w:szCs w:val="28"/>
        </w:rPr>
        <w:tab/>
      </w:r>
      <w:r w:rsidRPr="00AD5E30">
        <w:rPr>
          <w:rFonts w:ascii="Times New Roman" w:hAnsi="Times New Roman"/>
          <w:sz w:val="28"/>
          <w:szCs w:val="28"/>
        </w:rPr>
        <w:t xml:space="preserve">- </w:t>
      </w:r>
      <w:r w:rsidR="00AD5E30">
        <w:rPr>
          <w:rFonts w:ascii="Times New Roman" w:hAnsi="Times New Roman"/>
          <w:sz w:val="28"/>
          <w:szCs w:val="28"/>
        </w:rPr>
        <w:t>П</w:t>
      </w:r>
      <w:r w:rsidRPr="00AD5E30">
        <w:rPr>
          <w:rFonts w:ascii="Times New Roman" w:hAnsi="Times New Roman"/>
          <w:sz w:val="28"/>
          <w:szCs w:val="28"/>
        </w:rPr>
        <w:t>орядок определения нормативных затрат на обеспечение функций органов государственной власти (государственных органов) Чукотского автономного округа и находящихся в их ведении казенных учреждений, утвержденный Постановлением Правительства Чукотского автономного округа от 29 декабря 2014 года №681;</w:t>
      </w:r>
    </w:p>
    <w:p w:rsidR="00D500B4" w:rsidRPr="00D43A6B" w:rsidRDefault="00D500B4" w:rsidP="00D500B4">
      <w:pPr>
        <w:tabs>
          <w:tab w:val="left" w:pos="709"/>
          <w:tab w:val="left" w:pos="17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5E30">
        <w:rPr>
          <w:rFonts w:ascii="Times New Roman" w:hAnsi="Times New Roman"/>
          <w:sz w:val="28"/>
          <w:szCs w:val="28"/>
        </w:rPr>
        <w:tab/>
        <w:t>- </w:t>
      </w:r>
      <w:r w:rsidR="00AD5E30">
        <w:rPr>
          <w:rFonts w:ascii="Times New Roman" w:hAnsi="Times New Roman"/>
          <w:sz w:val="28"/>
          <w:szCs w:val="28"/>
        </w:rPr>
        <w:t>П</w:t>
      </w:r>
      <w:r w:rsidRPr="00AD5E30">
        <w:rPr>
          <w:rFonts w:ascii="Times New Roman" w:hAnsi="Times New Roman"/>
          <w:sz w:val="28"/>
          <w:szCs w:val="28"/>
        </w:rPr>
        <w:t>равила определения требований к закупаемым органами государственной</w:t>
      </w:r>
      <w:r w:rsidRPr="00D43A6B">
        <w:rPr>
          <w:rFonts w:ascii="Times New Roman" w:hAnsi="Times New Roman"/>
          <w:sz w:val="28"/>
          <w:szCs w:val="28"/>
        </w:rPr>
        <w:t xml:space="preserve"> власти (государственными органами) Чукотского автономного округа, подведомственными им казенными учреждениями, бюджетными учреждениями и государственными унитарными </w:t>
      </w:r>
      <w:r w:rsidRPr="00D43A6B">
        <w:rPr>
          <w:rFonts w:ascii="Times New Roman" w:hAnsi="Times New Roman"/>
          <w:sz w:val="28"/>
          <w:szCs w:val="28"/>
        </w:rPr>
        <w:lastRenderedPageBreak/>
        <w:t>предприятиями Чукотского автономного округа отдельным видам товаров, работ, услуг (в том числе предельных цен товаров, работ, услуг), утвержденные Постановлением Правительства Чукотского автономного округа от 22 марта 2017 года №117.</w:t>
      </w:r>
    </w:p>
    <w:p w:rsidR="00D500B4" w:rsidRPr="00D43A6B" w:rsidRDefault="00D500B4" w:rsidP="00D500B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43A6B">
        <w:rPr>
          <w:rFonts w:ascii="Times New Roman" w:hAnsi="Times New Roman"/>
          <w:sz w:val="28"/>
          <w:szCs w:val="28"/>
        </w:rPr>
        <w:t>2. Разработан проект Порядка взаимодействия при осуществлении контроля с субъектами контроля, осуществляющими закупки от имени Чукотского автономного округа за счет средств окружного бюджета, бюджетными учреждениями, осуществляющими закупки в соответствии с частью 1 статьи 15 Федерального закона №44-ФЗ, автономными учреждениями Чукотского автономного округа, осуществляющими закупки в соответствии с частью 4 статьи 15 Федерального закона №44-ФЗ, государственными унитарными предприятиями Чукотского автономного округа, осуществляющими закупки за счет средств субсидий, предоставленных им из окружного бюджета на осуществление капитальных вложений в объекты государственной собственности Чукотского автономного округа, который находится в стадии утверждения.</w:t>
      </w:r>
    </w:p>
    <w:p w:rsidR="00854EF3" w:rsidRDefault="00520C68" w:rsidP="00520C68">
      <w:pPr>
        <w:spacing w:before="8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>3) П</w:t>
      </w:r>
      <w:r w:rsidR="00854EF3">
        <w:rPr>
          <w:rFonts w:ascii="Times New Roman" w:hAnsi="Times New Roman"/>
          <w:sz w:val="28"/>
          <w:szCs w:val="28"/>
        </w:rPr>
        <w:t xml:space="preserve">о результатам </w:t>
      </w:r>
      <w:r w:rsidR="00854EF3" w:rsidRPr="00136DEE">
        <w:rPr>
          <w:rFonts w:ascii="Times New Roman" w:hAnsi="Times New Roman"/>
          <w:b/>
          <w:sz w:val="28"/>
          <w:szCs w:val="28"/>
        </w:rPr>
        <w:t>п</w:t>
      </w:r>
      <w:r w:rsidR="00854EF3" w:rsidRPr="00136DEE">
        <w:rPr>
          <w:rFonts w:ascii="Times New Roman" w:hAnsi="Times New Roman" w:cs="Times New Roman"/>
          <w:b/>
          <w:sz w:val="28"/>
          <w:szCs w:val="28"/>
        </w:rPr>
        <w:t>роверки законности и результативности (эффективности и экономности) использования бюджетных средств на реализацию подпрограммы «Совершенствование системы лекарственного обеспечения, в том числе в амбулаторных условиях» Государственной программы «Развитие здравоохранения Чукотского автономного округа на 2016-2020 годы» за 2018 год</w:t>
      </w:r>
      <w:r w:rsidR="00854EF3" w:rsidRPr="00F7608A">
        <w:rPr>
          <w:rFonts w:ascii="Times New Roman" w:hAnsi="Times New Roman" w:cs="Times New Roman"/>
          <w:sz w:val="28"/>
          <w:szCs w:val="28"/>
        </w:rPr>
        <w:t>:</w:t>
      </w:r>
    </w:p>
    <w:p w:rsidR="00854EF3" w:rsidRPr="00F7608A" w:rsidRDefault="00854EF3" w:rsidP="00947B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608A">
        <w:rPr>
          <w:rFonts w:ascii="Times New Roman" w:hAnsi="Times New Roman" w:cs="Times New Roman"/>
          <w:sz w:val="28"/>
          <w:szCs w:val="28"/>
        </w:rPr>
        <w:t>- в целях устранения недостатков нормативного регулирования по лекарственному обеспечению</w:t>
      </w:r>
      <w:r w:rsidR="00FC178E" w:rsidRPr="00FC178E">
        <w:rPr>
          <w:rFonts w:ascii="Times New Roman" w:hAnsi="Times New Roman" w:cs="Times New Roman"/>
          <w:sz w:val="28"/>
          <w:szCs w:val="28"/>
        </w:rPr>
        <w:t xml:space="preserve"> </w:t>
      </w:r>
      <w:r w:rsidR="00FC178E" w:rsidRPr="00AD5E30">
        <w:rPr>
          <w:rFonts w:ascii="Times New Roman" w:hAnsi="Times New Roman" w:cs="Times New Roman"/>
          <w:sz w:val="28"/>
          <w:szCs w:val="28"/>
        </w:rPr>
        <w:t>отдельных категорий граждан</w:t>
      </w:r>
      <w:bookmarkStart w:id="0" w:name="_GoBack"/>
      <w:bookmarkEnd w:id="0"/>
      <w:r w:rsidRPr="00F7608A">
        <w:rPr>
          <w:rFonts w:ascii="Times New Roman" w:hAnsi="Times New Roman" w:cs="Times New Roman"/>
          <w:sz w:val="28"/>
          <w:szCs w:val="28"/>
        </w:rPr>
        <w:t xml:space="preserve">, Постановлением Правительства Чукотского автономного округа от 15 июля 2019 года №360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F7608A">
        <w:rPr>
          <w:rFonts w:ascii="Times New Roman" w:hAnsi="Times New Roman" w:cs="Times New Roman"/>
          <w:sz w:val="28"/>
          <w:szCs w:val="28"/>
        </w:rPr>
        <w:t>несены изменения в отдельные положения Порядка предоставления субсидии на возмещение недополученных доходов, связанных с реализацией лекарственных препаратов по рецептам врачей бесплатно отдельным категориям граждан, находящихся на амбулаторном лечении, в Чукотском автономном округе, утвержденно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F7608A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Чукотского автономного округа от 20 апреля 2018 года №134; </w:t>
      </w:r>
    </w:p>
    <w:p w:rsidR="00854EF3" w:rsidRDefault="00854EF3" w:rsidP="00947B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в рамках ведомственного контроля подведомственных учреждений здравоохранения, Департаментом здравоохранения Чукотского автономного округа в 4 квартале текущего года запланированы проверки ГБУЗ «Чукотская окружная больница» и ее филиала – Билибинской районной больницы.</w:t>
      </w:r>
    </w:p>
    <w:p w:rsidR="00854EF3" w:rsidRDefault="00520C68" w:rsidP="00520C68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 </w:t>
      </w:r>
      <w:r w:rsidR="0096355D">
        <w:rPr>
          <w:rFonts w:ascii="Times New Roman" w:hAnsi="Times New Roman" w:cs="Times New Roman"/>
          <w:sz w:val="28"/>
          <w:szCs w:val="28"/>
        </w:rPr>
        <w:t>П</w:t>
      </w:r>
      <w:r w:rsidR="00854EF3" w:rsidRPr="000771BB">
        <w:rPr>
          <w:rFonts w:ascii="Times New Roman" w:hAnsi="Times New Roman" w:cs="Times New Roman"/>
          <w:sz w:val="28"/>
          <w:szCs w:val="28"/>
        </w:rPr>
        <w:t xml:space="preserve">о </w:t>
      </w:r>
      <w:r w:rsidR="00854EF3" w:rsidRPr="00762072">
        <w:rPr>
          <w:rFonts w:ascii="Times New Roman" w:hAnsi="Times New Roman" w:cs="Times New Roman"/>
          <w:sz w:val="28"/>
          <w:szCs w:val="28"/>
        </w:rPr>
        <w:t xml:space="preserve">результатам экспертно-аналитического мероприятия </w:t>
      </w:r>
      <w:r w:rsidR="00854EF3" w:rsidRPr="00136DEE">
        <w:rPr>
          <w:rFonts w:ascii="Times New Roman" w:hAnsi="Times New Roman" w:cs="Times New Roman"/>
          <w:b/>
          <w:sz w:val="28"/>
          <w:szCs w:val="28"/>
        </w:rPr>
        <w:t xml:space="preserve">«Анализ использования бюджетных средств и иных источников финансирования на организацию питания детей в общеобразовательных и дошкольных образовательных организациях, входящих в Чукотский (надмуниципальный) образовательный округ, за 2017 - 2018 годы» </w:t>
      </w:r>
      <w:r w:rsidR="00854EF3">
        <w:rPr>
          <w:rFonts w:ascii="Times New Roman" w:hAnsi="Times New Roman" w:cs="Times New Roman"/>
          <w:sz w:val="28"/>
          <w:szCs w:val="28"/>
        </w:rPr>
        <w:t xml:space="preserve">Департаментом образования и науки Чукотского автономного округа (далее – Департамент образования) проведена значительная работа по подготовке нормативных актов, регулирующих питание </w:t>
      </w:r>
      <w:r w:rsidR="00854EF3" w:rsidRPr="000771BB">
        <w:rPr>
          <w:rFonts w:ascii="Times New Roman" w:hAnsi="Times New Roman" w:cs="Times New Roman"/>
          <w:sz w:val="28"/>
          <w:szCs w:val="28"/>
        </w:rPr>
        <w:t xml:space="preserve">детей в общеобразовательных и </w:t>
      </w:r>
      <w:r w:rsidR="00854EF3" w:rsidRPr="000771BB">
        <w:rPr>
          <w:rFonts w:ascii="Times New Roman" w:hAnsi="Times New Roman" w:cs="Times New Roman"/>
          <w:sz w:val="28"/>
          <w:szCs w:val="28"/>
        </w:rPr>
        <w:lastRenderedPageBreak/>
        <w:t>дошкольных образовательных организациях</w:t>
      </w:r>
      <w:r w:rsidR="00854EF3">
        <w:rPr>
          <w:rFonts w:ascii="Times New Roman" w:hAnsi="Times New Roman" w:cs="Times New Roman"/>
          <w:sz w:val="28"/>
          <w:szCs w:val="28"/>
        </w:rPr>
        <w:t>, и устранению выяв</w:t>
      </w:r>
      <w:r w:rsidR="00020148">
        <w:rPr>
          <w:rFonts w:ascii="Times New Roman" w:hAnsi="Times New Roman" w:cs="Times New Roman"/>
          <w:sz w:val="28"/>
          <w:szCs w:val="28"/>
        </w:rPr>
        <w:t>ленных нарушений и недостатков.</w:t>
      </w:r>
    </w:p>
    <w:p w:rsidR="00854EF3" w:rsidRDefault="00854EF3" w:rsidP="00947B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0C0E78">
        <w:rPr>
          <w:rFonts w:ascii="Times New Roman" w:hAnsi="Times New Roman" w:cs="Times New Roman"/>
          <w:sz w:val="28"/>
          <w:szCs w:val="28"/>
        </w:rPr>
        <w:t xml:space="preserve"> целях обеспечения комплексного подхода к вопросу организации питания воспитанников и обучающихся образовательных организаций округа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C0E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Распоряжением Правительства Чукотского автономного округа от                12 августа 2019 года №346-рп</w:t>
      </w:r>
      <w:r w:rsidRPr="000C0E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утверждена</w:t>
      </w:r>
      <w:r w:rsidRPr="000C0E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Региональная программа «Организация питания воспитанников и обучающихся образовательных организаций, входящих</w:t>
      </w:r>
      <w:r w:rsidRPr="000771BB">
        <w:rPr>
          <w:rFonts w:ascii="Times New Roman" w:hAnsi="Times New Roman" w:cs="Times New Roman"/>
          <w:sz w:val="28"/>
          <w:szCs w:val="28"/>
        </w:rPr>
        <w:t xml:space="preserve"> в Чукотский (надмуниципальный) образовательный округ,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0771BB">
        <w:rPr>
          <w:rFonts w:ascii="Times New Roman" w:hAnsi="Times New Roman" w:cs="Times New Roman"/>
          <w:sz w:val="28"/>
          <w:szCs w:val="28"/>
        </w:rPr>
        <w:t>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0771BB">
        <w:rPr>
          <w:rFonts w:ascii="Times New Roman" w:hAnsi="Times New Roman" w:cs="Times New Roman"/>
          <w:sz w:val="28"/>
          <w:szCs w:val="28"/>
        </w:rPr>
        <w:t xml:space="preserve"> - 20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0771BB">
        <w:rPr>
          <w:rFonts w:ascii="Times New Roman" w:hAnsi="Times New Roman" w:cs="Times New Roman"/>
          <w:sz w:val="28"/>
          <w:szCs w:val="28"/>
        </w:rPr>
        <w:t xml:space="preserve"> годы»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54EF3" w:rsidRDefault="00854EF3" w:rsidP="00947B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на региональном уровне утверждены следующие нормативные правовые акты:</w:t>
      </w:r>
    </w:p>
    <w:p w:rsidR="00854EF3" w:rsidRPr="001A3978" w:rsidRDefault="00854EF3" w:rsidP="00947B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1A3978">
        <w:rPr>
          <w:rFonts w:ascii="Times New Roman" w:hAnsi="Times New Roman" w:cs="Times New Roman"/>
          <w:sz w:val="28"/>
          <w:szCs w:val="28"/>
        </w:rPr>
        <w:t>Порядок обеспечения бесплатным двухразовым питанием обучающихся с ограниченными возможностями здоровья в общеобразовательных организациях, входящих в Чукотский (надмуниципальный) образовательный округ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1A3978">
        <w:rPr>
          <w:rFonts w:ascii="Times New Roman" w:hAnsi="Times New Roman" w:cs="Times New Roman"/>
          <w:sz w:val="28"/>
          <w:szCs w:val="28"/>
        </w:rPr>
        <w:t>Постановление Правительства Чукотского автономного округа от 3 сентября 2019 года №421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854EF3" w:rsidRPr="0042444A" w:rsidRDefault="00854EF3" w:rsidP="00947BE0">
      <w:pPr>
        <w:tabs>
          <w:tab w:val="left" w:pos="227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0657">
        <w:rPr>
          <w:rFonts w:ascii="Times New Roman" w:hAnsi="Times New Roman" w:cs="Times New Roman"/>
          <w:i/>
          <w:sz w:val="28"/>
          <w:szCs w:val="28"/>
        </w:rPr>
        <w:t xml:space="preserve">         </w:t>
      </w:r>
      <w:r w:rsidRPr="00D65AEE">
        <w:rPr>
          <w:rFonts w:ascii="Times New Roman" w:hAnsi="Times New Roman" w:cs="Times New Roman"/>
          <w:sz w:val="28"/>
          <w:szCs w:val="28"/>
        </w:rPr>
        <w:t>-</w:t>
      </w:r>
      <w:r w:rsidRPr="00FF0657">
        <w:rPr>
          <w:rFonts w:ascii="Times New Roman" w:hAnsi="Times New Roman" w:cs="Times New Roman"/>
          <w:i/>
          <w:sz w:val="28"/>
          <w:szCs w:val="28"/>
        </w:rPr>
        <w:t> </w:t>
      </w:r>
      <w:r w:rsidRPr="00FF0657">
        <w:rPr>
          <w:rFonts w:ascii="Times New Roman" w:hAnsi="Times New Roman" w:cs="Times New Roman"/>
          <w:sz w:val="28"/>
          <w:szCs w:val="28"/>
        </w:rPr>
        <w:t xml:space="preserve">Положение об обеспечении бесплатным питанием обучающихся </w:t>
      </w:r>
      <w:r w:rsidRPr="0042444A">
        <w:rPr>
          <w:rFonts w:ascii="Times New Roman" w:hAnsi="Times New Roman" w:cs="Times New Roman"/>
          <w:sz w:val="28"/>
          <w:szCs w:val="28"/>
        </w:rPr>
        <w:t>образовательных организаций, входящих в Чукотский (надмуниципальный) образовательный округ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42444A">
        <w:rPr>
          <w:rFonts w:ascii="Times New Roman" w:hAnsi="Times New Roman" w:cs="Times New Roman"/>
          <w:sz w:val="28"/>
          <w:szCs w:val="28"/>
        </w:rPr>
        <w:t>Постановление Правительства Чукотского автономного округа от 3 сентября 2019 года №422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854EF3" w:rsidRPr="0042444A" w:rsidRDefault="00854EF3" w:rsidP="00947BE0">
      <w:pPr>
        <w:tabs>
          <w:tab w:val="left" w:pos="993"/>
          <w:tab w:val="left" w:pos="227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2444A">
        <w:rPr>
          <w:rFonts w:ascii="Times New Roman" w:hAnsi="Times New Roman" w:cs="Times New Roman"/>
          <w:sz w:val="28"/>
          <w:szCs w:val="28"/>
        </w:rPr>
        <w:t>Распоряжением Губернатора Чукотского автономного округа от 24 мая 2019 года №184-рг «Об организации питания детей в образовательных организациях Чукотского округа», в целях обеспечения полноценного питания детей при нахождении в образовательных организациях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2444A">
        <w:rPr>
          <w:rFonts w:ascii="Times New Roman" w:hAnsi="Times New Roman" w:cs="Times New Roman"/>
          <w:sz w:val="28"/>
          <w:szCs w:val="28"/>
        </w:rPr>
        <w:t xml:space="preserve"> главам муниципальных районов и городских округов Чукотского автономного округа </w:t>
      </w:r>
      <w:r>
        <w:rPr>
          <w:rFonts w:ascii="Times New Roman" w:hAnsi="Times New Roman" w:cs="Times New Roman"/>
          <w:sz w:val="28"/>
          <w:szCs w:val="28"/>
        </w:rPr>
        <w:t xml:space="preserve">рекомендовано провести соответствующие мероприятия. </w:t>
      </w:r>
    </w:p>
    <w:p w:rsidR="00854EF3" w:rsidRDefault="00854EF3" w:rsidP="00AC1A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C5C">
        <w:rPr>
          <w:rFonts w:ascii="Times New Roman" w:hAnsi="Times New Roman" w:cs="Times New Roman"/>
          <w:sz w:val="28"/>
          <w:szCs w:val="28"/>
        </w:rPr>
        <w:t>Всеми органами местного самоуправления, осуществляющими управление в сфере образования, проведены внеплановые проверки в дошкольных и общеобразовательных организациях округа</w:t>
      </w:r>
      <w:r>
        <w:rPr>
          <w:rFonts w:ascii="Times New Roman" w:hAnsi="Times New Roman" w:cs="Times New Roman"/>
          <w:sz w:val="28"/>
          <w:szCs w:val="28"/>
        </w:rPr>
        <w:t xml:space="preserve">. На основании поступившей информации, </w:t>
      </w:r>
      <w:r w:rsidRPr="0042444A">
        <w:rPr>
          <w:rFonts w:ascii="Times New Roman" w:hAnsi="Times New Roman" w:cs="Times New Roman"/>
          <w:sz w:val="28"/>
          <w:szCs w:val="28"/>
        </w:rPr>
        <w:t>Департаментом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выработан </w:t>
      </w:r>
      <w:r w:rsidRPr="0042444A">
        <w:rPr>
          <w:rFonts w:ascii="Times New Roman" w:hAnsi="Times New Roman" w:cs="Times New Roman"/>
          <w:sz w:val="28"/>
          <w:szCs w:val="28"/>
        </w:rPr>
        <w:t xml:space="preserve">комплекс необходимых мероприятий, направленных на улучшение питания детей в дошкольных образовательных и общеобразовательных организациях </w:t>
      </w:r>
      <w:r w:rsidRPr="00D57C5C">
        <w:rPr>
          <w:rFonts w:ascii="Times New Roman" w:hAnsi="Times New Roman" w:cs="Times New Roman"/>
          <w:sz w:val="28"/>
          <w:szCs w:val="28"/>
        </w:rPr>
        <w:t>Чукотского автономного округа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54EF3" w:rsidRDefault="00854EF3" w:rsidP="00E31E21">
      <w:pPr>
        <w:tabs>
          <w:tab w:val="left" w:pos="709"/>
          <w:tab w:val="left" w:pos="9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D57C5C">
        <w:rPr>
          <w:rFonts w:ascii="Times New Roman" w:hAnsi="Times New Roman" w:cs="Times New Roman"/>
          <w:sz w:val="28"/>
          <w:szCs w:val="28"/>
        </w:rPr>
        <w:t>при формировании проекта бюджета на 2020-2022 годы, Департаментом образования будет внесено предложение об увеличении нормативов стоимости питания воспитанников и обучающихся образовательных организаций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54EF3" w:rsidRPr="00D57C5C" w:rsidRDefault="00854EF3" w:rsidP="00E31E21">
      <w:pPr>
        <w:tabs>
          <w:tab w:val="left" w:pos="709"/>
          <w:tab w:val="left" w:pos="9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D57C5C">
        <w:rPr>
          <w:rFonts w:ascii="Times New Roman" w:hAnsi="Times New Roman" w:cs="Times New Roman"/>
          <w:sz w:val="28"/>
          <w:szCs w:val="28"/>
        </w:rPr>
        <w:t>Департаментом образования совместно с органами местного самоуправления, осуществляющими управление в сфере образования, произведен расчет числа ставок диетсестер и штатной численности работников пищеблоков, с учетом необходимой потребности для оказания услуг детям, страдающим различными заболеваниями. Предварительный объем дополнительных бюджетных ассигнования составил 47,5 млн.рублей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54EF3" w:rsidRPr="00D57C5C" w:rsidRDefault="00854EF3" w:rsidP="00E31E21">
      <w:pPr>
        <w:tabs>
          <w:tab w:val="left" w:pos="227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C5C">
        <w:rPr>
          <w:rFonts w:ascii="Times New Roman" w:hAnsi="Times New Roman" w:cs="Times New Roman"/>
          <w:sz w:val="28"/>
          <w:szCs w:val="28"/>
        </w:rPr>
        <w:lastRenderedPageBreak/>
        <w:t>- Департаментом образования совместно с Департаментом здравоохранения прорабатывается следующие вопросы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7C5C">
        <w:rPr>
          <w:rFonts w:ascii="Times New Roman" w:hAnsi="Times New Roman" w:cs="Times New Roman"/>
          <w:sz w:val="28"/>
          <w:szCs w:val="28"/>
        </w:rPr>
        <w:t>подготовки диетсестер из числа работающих медицинских сестер в рамках последипломного профессионального образования на базе ГАПОУ ЧАО «Чукотский многопрофильный колледж»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D57C5C">
        <w:rPr>
          <w:rFonts w:ascii="Times New Roman" w:hAnsi="Times New Roman" w:cs="Times New Roman"/>
          <w:sz w:val="28"/>
          <w:szCs w:val="28"/>
        </w:rPr>
        <w:t>подготовки медицинских работников по специальности «сестринское дело»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57C5C">
        <w:rPr>
          <w:rFonts w:ascii="Times New Roman" w:hAnsi="Times New Roman" w:cs="Times New Roman"/>
          <w:sz w:val="28"/>
          <w:szCs w:val="28"/>
        </w:rPr>
        <w:t xml:space="preserve"> путем корректировки образовательной программы по указанной специальности из числа студентов старших курсов отделения медицины ГАПОУ ЧАО «Чукотский многопрофильный колледж»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57C5C">
        <w:rPr>
          <w:rFonts w:ascii="Times New Roman" w:hAnsi="Times New Roman" w:cs="Times New Roman"/>
          <w:sz w:val="28"/>
          <w:szCs w:val="28"/>
        </w:rPr>
        <w:t xml:space="preserve"> с вручением сертификата диетсестры, начиная с 2019-2020 учебного года. Первый выпуск указанных специалистов ожидается в 2020 году.</w:t>
      </w:r>
    </w:p>
    <w:p w:rsidR="00854EF3" w:rsidRDefault="00854EF3" w:rsidP="00947BE0">
      <w:pPr>
        <w:pStyle w:val="afa"/>
        <w:spacing w:after="0" w:line="240" w:lineRule="auto"/>
        <w:ind w:left="34" w:firstLine="709"/>
        <w:jc w:val="both"/>
        <w:rPr>
          <w:rStyle w:val="FontStyle31"/>
          <w:rFonts w:eastAsia="Calibri"/>
          <w:sz w:val="28"/>
          <w:szCs w:val="28"/>
        </w:rPr>
      </w:pPr>
      <w:r w:rsidRPr="002E6624">
        <w:rPr>
          <w:rFonts w:ascii="Times New Roman" w:hAnsi="Times New Roman" w:cs="Times New Roman"/>
          <w:sz w:val="28"/>
          <w:szCs w:val="28"/>
        </w:rPr>
        <w:t xml:space="preserve">Необходимо отметить, что с 1 сентября текущего года </w:t>
      </w:r>
      <w:r w:rsidRPr="002E6624">
        <w:rPr>
          <w:rStyle w:val="FontStyle31"/>
          <w:rFonts w:eastAsia="Calibri"/>
          <w:sz w:val="28"/>
          <w:szCs w:val="28"/>
        </w:rPr>
        <w:t>МБОУ «СОШ №1 г.Анадыря» отказалась от услуг аутсорсинга и полностью перешла на организацию питания штатным подразделением – собственным пищеблоком в корпусах школы. Произведена частичная замена соответствующего оборудования.</w:t>
      </w:r>
    </w:p>
    <w:p w:rsidR="00854EF3" w:rsidRDefault="00854EF3" w:rsidP="00947BE0">
      <w:pPr>
        <w:pStyle w:val="afa"/>
        <w:spacing w:after="0" w:line="240" w:lineRule="auto"/>
        <w:ind w:left="3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7206" w:rsidRDefault="00136DEE" w:rsidP="00D67206">
      <w:pPr>
        <w:spacing w:after="0" w:line="24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136DEE">
        <w:rPr>
          <w:rFonts w:ascii="Times New Roman" w:hAnsi="Times New Roman"/>
          <w:b/>
          <w:sz w:val="28"/>
          <w:szCs w:val="28"/>
        </w:rPr>
        <w:t>5. </w:t>
      </w:r>
      <w:r w:rsidR="00D67206" w:rsidRPr="00136DEE">
        <w:rPr>
          <w:rFonts w:ascii="Times New Roman" w:hAnsi="Times New Roman"/>
          <w:b/>
          <w:sz w:val="28"/>
          <w:szCs w:val="28"/>
        </w:rPr>
        <w:t>В соответствии с планом работы на 2019 год</w:t>
      </w:r>
      <w:r w:rsidR="00D67206">
        <w:rPr>
          <w:rFonts w:ascii="Times New Roman" w:hAnsi="Times New Roman"/>
          <w:sz w:val="28"/>
          <w:szCs w:val="28"/>
        </w:rPr>
        <w:t>, в отчетном периоде аудиторскими направлениями Счетной палаты начаты следующие контрольные и экспертно-аналитические мероприятия, которые планируется завершить в 4 квартале 2019 года:</w:t>
      </w:r>
    </w:p>
    <w:p w:rsidR="00D67206" w:rsidRDefault="00D67206" w:rsidP="00D67206">
      <w:pPr>
        <w:spacing w:after="0" w:line="24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 контрольное мероприятие </w:t>
      </w:r>
      <w:r w:rsidRPr="007D41B8">
        <w:rPr>
          <w:rFonts w:ascii="Times New Roman" w:hAnsi="Times New Roman"/>
          <w:sz w:val="28"/>
          <w:szCs w:val="28"/>
        </w:rPr>
        <w:t>«Проверка законности и результативности (эффективности и экономности) использования средств, предоставленных из окружного бюджета на реализацию подпрограммы «Государственная поддержка жилищно-коммунального хозяйства» Государственной программы «Развитие жилищно-коммунального хозяйства и водохозяйственного комплекса Чукотского автономного округа на 2016-2020 годы» за 2018 год и истекший период 2019 года</w:t>
      </w:r>
      <w:r>
        <w:rPr>
          <w:rFonts w:ascii="Times New Roman" w:hAnsi="Times New Roman"/>
          <w:sz w:val="28"/>
          <w:szCs w:val="28"/>
        </w:rPr>
        <w:t xml:space="preserve">; </w:t>
      </w:r>
    </w:p>
    <w:p w:rsidR="001E31F5" w:rsidRPr="00AD5E30" w:rsidRDefault="001E31F5" w:rsidP="00D67206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5E30">
        <w:rPr>
          <w:rFonts w:ascii="Times New Roman" w:hAnsi="Times New Roman" w:cs="Times New Roman"/>
          <w:sz w:val="28"/>
          <w:szCs w:val="28"/>
        </w:rPr>
        <w:t>- </w:t>
      </w:r>
      <w:r w:rsidRPr="00AD5E30">
        <w:rPr>
          <w:rFonts w:ascii="Times New Roman" w:hAnsi="Times New Roman"/>
          <w:sz w:val="28"/>
          <w:szCs w:val="28"/>
        </w:rPr>
        <w:t>контрольное мероприятие «</w:t>
      </w:r>
      <w:r w:rsidRPr="00AD5E30">
        <w:rPr>
          <w:rFonts w:ascii="Times New Roman" w:hAnsi="Times New Roman" w:cs="Times New Roman"/>
          <w:sz w:val="28"/>
          <w:szCs w:val="28"/>
        </w:rPr>
        <w:t>Проверка законности и результативности (эффективности и экономности) использования средств окружного бюджета, предоставленных на реализацию подпрограммы «Снижение рисков и смягчение последствий чрезвычайных ситуаций природного и техногенного характера» Государственной программы Чукотского автономного округа «Предупреждение чрезвычайных ситуаций природного и техногенного характера и обеспечение пожарной безопасности в Чукотском автономном округе на 2015–2021 годы» в 2018 году и за истекший период текущего года»;</w:t>
      </w:r>
    </w:p>
    <w:p w:rsidR="00D67206" w:rsidRPr="0000101B" w:rsidRDefault="00D67206" w:rsidP="00D672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42444A">
        <w:rPr>
          <w:rFonts w:ascii="Times New Roman" w:hAnsi="Times New Roman" w:cs="Times New Roman"/>
          <w:sz w:val="28"/>
          <w:szCs w:val="28"/>
        </w:rPr>
        <w:t xml:space="preserve">мониторинг </w:t>
      </w:r>
      <w:r>
        <w:rPr>
          <w:rFonts w:ascii="Times New Roman" w:hAnsi="Times New Roman" w:cs="Times New Roman"/>
          <w:sz w:val="28"/>
          <w:szCs w:val="28"/>
        </w:rPr>
        <w:t xml:space="preserve">реализации на территории Чукотского автономного округа национальных проектов, определенных Указом Президента Российской Федерации от 7 мая 2018 года №204 «О национальных целях и стратегических задачах развития Российской Федерации на период до 2024 года». </w:t>
      </w:r>
      <w:r w:rsidRPr="0000101B">
        <w:rPr>
          <w:rFonts w:ascii="Times New Roman" w:hAnsi="Times New Roman" w:cs="Times New Roman"/>
          <w:sz w:val="28"/>
          <w:szCs w:val="28"/>
        </w:rPr>
        <w:t xml:space="preserve">Данные мониторинга актуализируются в </w:t>
      </w:r>
      <w:r>
        <w:rPr>
          <w:rFonts w:ascii="Times New Roman" w:hAnsi="Times New Roman" w:cs="Times New Roman"/>
          <w:sz w:val="28"/>
          <w:szCs w:val="28"/>
        </w:rPr>
        <w:t>разработанном</w:t>
      </w:r>
      <w:r w:rsidRPr="00D425B0">
        <w:rPr>
          <w:rFonts w:ascii="Times New Roman" w:hAnsi="Times New Roman" w:cs="Times New Roman"/>
          <w:sz w:val="28"/>
          <w:szCs w:val="28"/>
        </w:rPr>
        <w:t xml:space="preserve"> </w:t>
      </w:r>
      <w:r w:rsidRPr="0000101B">
        <w:rPr>
          <w:rFonts w:ascii="Times New Roman" w:hAnsi="Times New Roman" w:cs="Times New Roman"/>
          <w:sz w:val="28"/>
          <w:szCs w:val="28"/>
        </w:rPr>
        <w:t xml:space="preserve">информационном ресурсе «Национальные проекты», размещенном на </w:t>
      </w:r>
      <w:r w:rsidRPr="0000101B">
        <w:rPr>
          <w:rFonts w:ascii="Times New Roman" w:hAnsi="Times New Roman" w:cs="Times New Roman"/>
          <w:sz w:val="28"/>
          <w:szCs w:val="28"/>
        </w:rPr>
        <w:lastRenderedPageBreak/>
        <w:t>официальном сайте Счетной палаты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0101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00101B">
        <w:rPr>
          <w:rFonts w:ascii="Times New Roman" w:hAnsi="Times New Roman" w:cs="Times New Roman"/>
          <w:sz w:val="28"/>
          <w:szCs w:val="28"/>
        </w:rPr>
        <w:t>с целью открытости и доступности информации</w:t>
      </w:r>
      <w:r>
        <w:rPr>
          <w:rFonts w:ascii="Times New Roman" w:hAnsi="Times New Roman" w:cs="Times New Roman"/>
          <w:sz w:val="28"/>
          <w:szCs w:val="28"/>
        </w:rPr>
        <w:t xml:space="preserve"> региональных проектов; </w:t>
      </w:r>
    </w:p>
    <w:p w:rsidR="00D67206" w:rsidRDefault="00D67206" w:rsidP="00D67206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- </w:t>
      </w:r>
      <w:r w:rsidRPr="00756551">
        <w:rPr>
          <w:rFonts w:ascii="Times New Roman" w:hAnsi="Times New Roman" w:cs="Times New Roman"/>
          <w:sz w:val="28"/>
          <w:szCs w:val="28"/>
        </w:rPr>
        <w:t>экспертно-аналитическо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56551">
        <w:rPr>
          <w:rFonts w:ascii="Times New Roman" w:hAnsi="Times New Roman" w:cs="Times New Roman"/>
          <w:sz w:val="28"/>
          <w:szCs w:val="28"/>
        </w:rPr>
        <w:t xml:space="preserve"> мероприяти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56551">
        <w:rPr>
          <w:rFonts w:ascii="Times New Roman" w:hAnsi="Times New Roman" w:cs="Times New Roman"/>
          <w:sz w:val="28"/>
          <w:szCs w:val="28"/>
        </w:rPr>
        <w:t xml:space="preserve"> «Оценка хода реализации региональных проектов в Чукотском автономном округе». Объектом контроля является Департамент финансов, экономики и имущественных отношений Чукотского автономного округа, обладающий полномочиями регионального проектного офиса. В рамках мероприятия проводится оценка состояния нормативной правовой базы, регламентирующей проектную деятельность Правительства округа</w:t>
      </w:r>
      <w:r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Pr="00756551">
        <w:rPr>
          <w:rFonts w:ascii="Times New Roman" w:hAnsi="Times New Roman" w:cs="Times New Roman"/>
          <w:sz w:val="28"/>
          <w:szCs w:val="28"/>
        </w:rPr>
        <w:t>анализ</w:t>
      </w:r>
      <w:r w:rsidRPr="0075655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56551">
        <w:rPr>
          <w:rFonts w:ascii="Times New Roman" w:hAnsi="Times New Roman" w:cs="Times New Roman"/>
          <w:sz w:val="28"/>
          <w:szCs w:val="28"/>
        </w:rPr>
        <w:t>соответствия региональных проектов соответствующим федеральным проектам в части региональной составляющей</w:t>
      </w:r>
      <w:r>
        <w:rPr>
          <w:rFonts w:ascii="Times New Roman" w:hAnsi="Times New Roman" w:cs="Times New Roman"/>
          <w:sz w:val="28"/>
          <w:szCs w:val="28"/>
        </w:rPr>
        <w:t>, и</w:t>
      </w:r>
      <w:r w:rsidRPr="00756551">
        <w:rPr>
          <w:rFonts w:ascii="Times New Roman" w:hAnsi="Times New Roman" w:cs="Times New Roman"/>
          <w:sz w:val="28"/>
          <w:szCs w:val="28"/>
        </w:rPr>
        <w:t xml:space="preserve"> взаимосвязи </w:t>
      </w:r>
      <w:r>
        <w:rPr>
          <w:rFonts w:ascii="Times New Roman" w:hAnsi="Times New Roman" w:cs="Times New Roman"/>
          <w:sz w:val="28"/>
          <w:szCs w:val="28"/>
        </w:rPr>
        <w:t xml:space="preserve">каждого из </w:t>
      </w:r>
      <w:r w:rsidRPr="00756551">
        <w:rPr>
          <w:rFonts w:ascii="Times New Roman" w:hAnsi="Times New Roman" w:cs="Times New Roman"/>
          <w:sz w:val="28"/>
          <w:szCs w:val="28"/>
        </w:rPr>
        <w:t>проектов с соответствующ</w:t>
      </w:r>
      <w:r>
        <w:rPr>
          <w:rFonts w:ascii="Times New Roman" w:hAnsi="Times New Roman" w:cs="Times New Roman"/>
          <w:sz w:val="28"/>
          <w:szCs w:val="28"/>
        </w:rPr>
        <w:t>ими</w:t>
      </w:r>
      <w:r w:rsidRPr="00756551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>
        <w:rPr>
          <w:rFonts w:ascii="Times New Roman" w:hAnsi="Times New Roman" w:cs="Times New Roman"/>
          <w:sz w:val="28"/>
          <w:szCs w:val="28"/>
        </w:rPr>
        <w:t>ыми</w:t>
      </w:r>
      <w:r w:rsidRPr="00756551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7565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Чукотского автономного округа. Итоговый отчет по результатам экспертно-аналитического мероприятия будет подготовлен с учетом показателей по исполнению региональных проектов за 9 месяцев 2019 года.</w:t>
      </w:r>
    </w:p>
    <w:p w:rsidR="00D67206" w:rsidRPr="00245EEC" w:rsidRDefault="00D67206" w:rsidP="00D6720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D67206" w:rsidRDefault="00D67206" w:rsidP="00947BE0">
      <w:pPr>
        <w:pStyle w:val="afa"/>
        <w:spacing w:after="0" w:line="240" w:lineRule="auto"/>
        <w:ind w:left="34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67206" w:rsidSect="00A106C9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7A12" w:rsidRDefault="001D7A12" w:rsidP="002422DF">
      <w:pPr>
        <w:spacing w:after="0" w:line="240" w:lineRule="auto"/>
      </w:pPr>
      <w:r>
        <w:separator/>
      </w:r>
    </w:p>
  </w:endnote>
  <w:endnote w:type="continuationSeparator" w:id="1">
    <w:p w:rsidR="001D7A12" w:rsidRDefault="001D7A12" w:rsidP="002422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DejaVu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font184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7A12" w:rsidRDefault="001D7A12" w:rsidP="002422DF">
      <w:pPr>
        <w:spacing w:after="0" w:line="240" w:lineRule="auto"/>
      </w:pPr>
      <w:r>
        <w:separator/>
      </w:r>
    </w:p>
  </w:footnote>
  <w:footnote w:type="continuationSeparator" w:id="1">
    <w:p w:rsidR="001D7A12" w:rsidRDefault="001D7A12" w:rsidP="002422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0897194"/>
      <w:docPartObj>
        <w:docPartGallery w:val="Page Numbers (Top of Page)"/>
        <w:docPartUnique/>
      </w:docPartObj>
    </w:sdtPr>
    <w:sdtContent>
      <w:p w:rsidR="00947BE0" w:rsidRDefault="00DB4FCF">
        <w:pPr>
          <w:pStyle w:val="a5"/>
          <w:jc w:val="center"/>
        </w:pPr>
        <w:r>
          <w:rPr>
            <w:noProof/>
          </w:rPr>
          <w:fldChar w:fldCharType="begin"/>
        </w:r>
        <w:r w:rsidR="00CA2BFF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E31E21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947BE0" w:rsidRDefault="00947BE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82DEF"/>
    <w:multiLevelType w:val="hybridMultilevel"/>
    <w:tmpl w:val="B2BC80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C4854FF"/>
    <w:multiLevelType w:val="hybridMultilevel"/>
    <w:tmpl w:val="7DD6FB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931D96"/>
    <w:multiLevelType w:val="hybridMultilevel"/>
    <w:tmpl w:val="59BCE07C"/>
    <w:lvl w:ilvl="0" w:tplc="30CE980E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>
    <w:nsid w:val="185F34C1"/>
    <w:multiLevelType w:val="hybridMultilevel"/>
    <w:tmpl w:val="1C900D28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4">
    <w:nsid w:val="32AB027A"/>
    <w:multiLevelType w:val="hybridMultilevel"/>
    <w:tmpl w:val="6B0E703C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5536607"/>
    <w:multiLevelType w:val="hybridMultilevel"/>
    <w:tmpl w:val="AD5AFA98"/>
    <w:lvl w:ilvl="0" w:tplc="0419000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6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3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0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7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5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224" w:hanging="360"/>
      </w:pPr>
      <w:rPr>
        <w:rFonts w:ascii="Wingdings" w:hAnsi="Wingdings" w:hint="default"/>
      </w:rPr>
    </w:lvl>
  </w:abstractNum>
  <w:abstractNum w:abstractNumId="6">
    <w:nsid w:val="53522CCA"/>
    <w:multiLevelType w:val="hybridMultilevel"/>
    <w:tmpl w:val="9E3CFAA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7F20A50"/>
    <w:multiLevelType w:val="hybridMultilevel"/>
    <w:tmpl w:val="39D279EA"/>
    <w:lvl w:ilvl="0" w:tplc="14A8B9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5463ED4"/>
    <w:multiLevelType w:val="hybridMultilevel"/>
    <w:tmpl w:val="09AEA084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3"/>
  </w:num>
  <w:num w:numId="5">
    <w:abstractNumId w:val="1"/>
  </w:num>
  <w:num w:numId="6">
    <w:abstractNumId w:val="7"/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2139AC"/>
    <w:rsid w:val="00000CE0"/>
    <w:rsid w:val="0000105C"/>
    <w:rsid w:val="00002117"/>
    <w:rsid w:val="0001122C"/>
    <w:rsid w:val="00011272"/>
    <w:rsid w:val="00015BD0"/>
    <w:rsid w:val="00020148"/>
    <w:rsid w:val="000249C5"/>
    <w:rsid w:val="00025FE2"/>
    <w:rsid w:val="00030711"/>
    <w:rsid w:val="00033D7F"/>
    <w:rsid w:val="00035AE0"/>
    <w:rsid w:val="00036C0D"/>
    <w:rsid w:val="00044125"/>
    <w:rsid w:val="00044F34"/>
    <w:rsid w:val="00045946"/>
    <w:rsid w:val="00047C6C"/>
    <w:rsid w:val="000515A9"/>
    <w:rsid w:val="00051E0B"/>
    <w:rsid w:val="0006066E"/>
    <w:rsid w:val="00060704"/>
    <w:rsid w:val="000625BC"/>
    <w:rsid w:val="00063DDB"/>
    <w:rsid w:val="00064553"/>
    <w:rsid w:val="0006471F"/>
    <w:rsid w:val="00073428"/>
    <w:rsid w:val="00083F05"/>
    <w:rsid w:val="000954D4"/>
    <w:rsid w:val="00097B22"/>
    <w:rsid w:val="000A0545"/>
    <w:rsid w:val="000A1035"/>
    <w:rsid w:val="000A1A6C"/>
    <w:rsid w:val="000A2E0B"/>
    <w:rsid w:val="000A3492"/>
    <w:rsid w:val="000B0D7F"/>
    <w:rsid w:val="000B1B05"/>
    <w:rsid w:val="000B3E66"/>
    <w:rsid w:val="000B5A67"/>
    <w:rsid w:val="000B6C69"/>
    <w:rsid w:val="000C1F15"/>
    <w:rsid w:val="000C3B00"/>
    <w:rsid w:val="000C6257"/>
    <w:rsid w:val="000C6E9C"/>
    <w:rsid w:val="000D3952"/>
    <w:rsid w:val="000D6311"/>
    <w:rsid w:val="000E0074"/>
    <w:rsid w:val="000E055D"/>
    <w:rsid w:val="000E0DDA"/>
    <w:rsid w:val="000E3A32"/>
    <w:rsid w:val="000E43AB"/>
    <w:rsid w:val="000E52C3"/>
    <w:rsid w:val="000E541B"/>
    <w:rsid w:val="000E762F"/>
    <w:rsid w:val="000F287A"/>
    <w:rsid w:val="000F613F"/>
    <w:rsid w:val="000F6831"/>
    <w:rsid w:val="000F764A"/>
    <w:rsid w:val="0011268B"/>
    <w:rsid w:val="00121140"/>
    <w:rsid w:val="00121EB3"/>
    <w:rsid w:val="00122409"/>
    <w:rsid w:val="00122602"/>
    <w:rsid w:val="00130281"/>
    <w:rsid w:val="001323D4"/>
    <w:rsid w:val="00136DEE"/>
    <w:rsid w:val="001437E7"/>
    <w:rsid w:val="00147C9B"/>
    <w:rsid w:val="00151F06"/>
    <w:rsid w:val="00154AF0"/>
    <w:rsid w:val="00155D3C"/>
    <w:rsid w:val="00156093"/>
    <w:rsid w:val="00162919"/>
    <w:rsid w:val="001634B4"/>
    <w:rsid w:val="0016539F"/>
    <w:rsid w:val="00167037"/>
    <w:rsid w:val="001676F9"/>
    <w:rsid w:val="001702AB"/>
    <w:rsid w:val="001714B1"/>
    <w:rsid w:val="0017316B"/>
    <w:rsid w:val="00180E6C"/>
    <w:rsid w:val="00183F51"/>
    <w:rsid w:val="0019206B"/>
    <w:rsid w:val="00196C95"/>
    <w:rsid w:val="001A0E34"/>
    <w:rsid w:val="001A1C7F"/>
    <w:rsid w:val="001A2338"/>
    <w:rsid w:val="001A4378"/>
    <w:rsid w:val="001B082D"/>
    <w:rsid w:val="001B0A58"/>
    <w:rsid w:val="001B0DEE"/>
    <w:rsid w:val="001B184B"/>
    <w:rsid w:val="001B1D5C"/>
    <w:rsid w:val="001B39A8"/>
    <w:rsid w:val="001B52D5"/>
    <w:rsid w:val="001B7CAE"/>
    <w:rsid w:val="001C1637"/>
    <w:rsid w:val="001C2AA5"/>
    <w:rsid w:val="001D7A12"/>
    <w:rsid w:val="001E15E8"/>
    <w:rsid w:val="001E31F5"/>
    <w:rsid w:val="001E3BE3"/>
    <w:rsid w:val="001E4E56"/>
    <w:rsid w:val="001E5584"/>
    <w:rsid w:val="001E6476"/>
    <w:rsid w:val="001E6D75"/>
    <w:rsid w:val="001F28D1"/>
    <w:rsid w:val="001F4845"/>
    <w:rsid w:val="001F72D4"/>
    <w:rsid w:val="001F7831"/>
    <w:rsid w:val="00205AA3"/>
    <w:rsid w:val="00212C25"/>
    <w:rsid w:val="002139AC"/>
    <w:rsid w:val="002146A1"/>
    <w:rsid w:val="00214C4C"/>
    <w:rsid w:val="00215B25"/>
    <w:rsid w:val="00215ED6"/>
    <w:rsid w:val="00224AF9"/>
    <w:rsid w:val="00224E2A"/>
    <w:rsid w:val="00226873"/>
    <w:rsid w:val="00232E2B"/>
    <w:rsid w:val="002349FB"/>
    <w:rsid w:val="00235115"/>
    <w:rsid w:val="00236022"/>
    <w:rsid w:val="00241895"/>
    <w:rsid w:val="002422DF"/>
    <w:rsid w:val="002502F8"/>
    <w:rsid w:val="00255284"/>
    <w:rsid w:val="00257BF7"/>
    <w:rsid w:val="002626C6"/>
    <w:rsid w:val="002649D8"/>
    <w:rsid w:val="002659BF"/>
    <w:rsid w:val="00277F98"/>
    <w:rsid w:val="00280EFA"/>
    <w:rsid w:val="002815E9"/>
    <w:rsid w:val="002860DA"/>
    <w:rsid w:val="002869C7"/>
    <w:rsid w:val="00287FAE"/>
    <w:rsid w:val="00296CC8"/>
    <w:rsid w:val="002A1D1A"/>
    <w:rsid w:val="002A23D6"/>
    <w:rsid w:val="002A42BE"/>
    <w:rsid w:val="002A665B"/>
    <w:rsid w:val="002B048C"/>
    <w:rsid w:val="002C13D2"/>
    <w:rsid w:val="002C29B7"/>
    <w:rsid w:val="002C7D8D"/>
    <w:rsid w:val="002D3DE9"/>
    <w:rsid w:val="002D55A6"/>
    <w:rsid w:val="002D613F"/>
    <w:rsid w:val="002D67EB"/>
    <w:rsid w:val="002D6A4B"/>
    <w:rsid w:val="002E1CF9"/>
    <w:rsid w:val="002E2B46"/>
    <w:rsid w:val="002E41A8"/>
    <w:rsid w:val="002E4A9A"/>
    <w:rsid w:val="002E6624"/>
    <w:rsid w:val="002E711C"/>
    <w:rsid w:val="002E7EDA"/>
    <w:rsid w:val="002F244E"/>
    <w:rsid w:val="002F3786"/>
    <w:rsid w:val="002F4ADB"/>
    <w:rsid w:val="002F628E"/>
    <w:rsid w:val="002F70B2"/>
    <w:rsid w:val="00304273"/>
    <w:rsid w:val="003050A8"/>
    <w:rsid w:val="00305B09"/>
    <w:rsid w:val="003062CA"/>
    <w:rsid w:val="00306448"/>
    <w:rsid w:val="00306610"/>
    <w:rsid w:val="003067C4"/>
    <w:rsid w:val="00311F74"/>
    <w:rsid w:val="00314F08"/>
    <w:rsid w:val="0031503C"/>
    <w:rsid w:val="003212E5"/>
    <w:rsid w:val="00321771"/>
    <w:rsid w:val="0032208E"/>
    <w:rsid w:val="00325893"/>
    <w:rsid w:val="00326F24"/>
    <w:rsid w:val="00331160"/>
    <w:rsid w:val="00335CAB"/>
    <w:rsid w:val="00341ED5"/>
    <w:rsid w:val="003428CC"/>
    <w:rsid w:val="0034459C"/>
    <w:rsid w:val="003540D6"/>
    <w:rsid w:val="00355165"/>
    <w:rsid w:val="00355BEA"/>
    <w:rsid w:val="00357532"/>
    <w:rsid w:val="00360117"/>
    <w:rsid w:val="003609D4"/>
    <w:rsid w:val="00360BE1"/>
    <w:rsid w:val="00371E3A"/>
    <w:rsid w:val="00372AB9"/>
    <w:rsid w:val="00373FB8"/>
    <w:rsid w:val="00374AAB"/>
    <w:rsid w:val="003764D2"/>
    <w:rsid w:val="00376DFB"/>
    <w:rsid w:val="0038449A"/>
    <w:rsid w:val="00384F48"/>
    <w:rsid w:val="00385375"/>
    <w:rsid w:val="00391456"/>
    <w:rsid w:val="00391DFC"/>
    <w:rsid w:val="003926C1"/>
    <w:rsid w:val="00394DAE"/>
    <w:rsid w:val="003950DF"/>
    <w:rsid w:val="003959BA"/>
    <w:rsid w:val="003A14B2"/>
    <w:rsid w:val="003A7A91"/>
    <w:rsid w:val="003A7E22"/>
    <w:rsid w:val="003B77E0"/>
    <w:rsid w:val="003B79D2"/>
    <w:rsid w:val="003C0CD8"/>
    <w:rsid w:val="003C4ACF"/>
    <w:rsid w:val="003C4D04"/>
    <w:rsid w:val="003C5F18"/>
    <w:rsid w:val="003D114F"/>
    <w:rsid w:val="003D22AC"/>
    <w:rsid w:val="003D27F1"/>
    <w:rsid w:val="003D5C22"/>
    <w:rsid w:val="003E371C"/>
    <w:rsid w:val="003E471B"/>
    <w:rsid w:val="003F007B"/>
    <w:rsid w:val="003F299E"/>
    <w:rsid w:val="003F43B6"/>
    <w:rsid w:val="003F4C72"/>
    <w:rsid w:val="003F5BD4"/>
    <w:rsid w:val="003F769B"/>
    <w:rsid w:val="00411D7B"/>
    <w:rsid w:val="00414444"/>
    <w:rsid w:val="00414E33"/>
    <w:rsid w:val="0042133D"/>
    <w:rsid w:val="0042340B"/>
    <w:rsid w:val="0042608A"/>
    <w:rsid w:val="004265E4"/>
    <w:rsid w:val="004275F5"/>
    <w:rsid w:val="00434CBF"/>
    <w:rsid w:val="004360A6"/>
    <w:rsid w:val="0043787B"/>
    <w:rsid w:val="0043799E"/>
    <w:rsid w:val="004406FC"/>
    <w:rsid w:val="00441698"/>
    <w:rsid w:val="00442534"/>
    <w:rsid w:val="004459FC"/>
    <w:rsid w:val="00451367"/>
    <w:rsid w:val="00455572"/>
    <w:rsid w:val="00457FB0"/>
    <w:rsid w:val="00460027"/>
    <w:rsid w:val="004606A9"/>
    <w:rsid w:val="00463E24"/>
    <w:rsid w:val="00477C73"/>
    <w:rsid w:val="004853F6"/>
    <w:rsid w:val="00487557"/>
    <w:rsid w:val="00493261"/>
    <w:rsid w:val="004933ED"/>
    <w:rsid w:val="00496C09"/>
    <w:rsid w:val="004977CE"/>
    <w:rsid w:val="004A03F8"/>
    <w:rsid w:val="004A12A4"/>
    <w:rsid w:val="004A5994"/>
    <w:rsid w:val="004A7D81"/>
    <w:rsid w:val="004B0A22"/>
    <w:rsid w:val="004B113F"/>
    <w:rsid w:val="004B2252"/>
    <w:rsid w:val="004B2E94"/>
    <w:rsid w:val="004B33A5"/>
    <w:rsid w:val="004B3F7B"/>
    <w:rsid w:val="004B47B2"/>
    <w:rsid w:val="004B672B"/>
    <w:rsid w:val="004C01C2"/>
    <w:rsid w:val="004C0AB0"/>
    <w:rsid w:val="004C50E0"/>
    <w:rsid w:val="004C61F3"/>
    <w:rsid w:val="004C7933"/>
    <w:rsid w:val="004D0995"/>
    <w:rsid w:val="004D10D1"/>
    <w:rsid w:val="004D7E04"/>
    <w:rsid w:val="004E1B07"/>
    <w:rsid w:val="004E247C"/>
    <w:rsid w:val="004E6593"/>
    <w:rsid w:val="004E6FA8"/>
    <w:rsid w:val="004E761B"/>
    <w:rsid w:val="004F35FC"/>
    <w:rsid w:val="00511577"/>
    <w:rsid w:val="005117F0"/>
    <w:rsid w:val="0051474A"/>
    <w:rsid w:val="00515F53"/>
    <w:rsid w:val="00516616"/>
    <w:rsid w:val="005173A5"/>
    <w:rsid w:val="00520C68"/>
    <w:rsid w:val="00523EF3"/>
    <w:rsid w:val="00524436"/>
    <w:rsid w:val="005244CD"/>
    <w:rsid w:val="0052471F"/>
    <w:rsid w:val="00524A27"/>
    <w:rsid w:val="0053553D"/>
    <w:rsid w:val="005425A3"/>
    <w:rsid w:val="00553016"/>
    <w:rsid w:val="005543F9"/>
    <w:rsid w:val="00554BDF"/>
    <w:rsid w:val="00555C2D"/>
    <w:rsid w:val="005561A0"/>
    <w:rsid w:val="005564B9"/>
    <w:rsid w:val="00563481"/>
    <w:rsid w:val="005658E3"/>
    <w:rsid w:val="0057131C"/>
    <w:rsid w:val="00572901"/>
    <w:rsid w:val="005806D3"/>
    <w:rsid w:val="00582920"/>
    <w:rsid w:val="00582992"/>
    <w:rsid w:val="0058389C"/>
    <w:rsid w:val="005855CF"/>
    <w:rsid w:val="005869FB"/>
    <w:rsid w:val="00591259"/>
    <w:rsid w:val="005916C6"/>
    <w:rsid w:val="005923E8"/>
    <w:rsid w:val="00593B29"/>
    <w:rsid w:val="005A06C1"/>
    <w:rsid w:val="005A1968"/>
    <w:rsid w:val="005A1D0D"/>
    <w:rsid w:val="005A481A"/>
    <w:rsid w:val="005A6AC3"/>
    <w:rsid w:val="005A70CC"/>
    <w:rsid w:val="005B0418"/>
    <w:rsid w:val="005B05FD"/>
    <w:rsid w:val="005B0FFB"/>
    <w:rsid w:val="005B103D"/>
    <w:rsid w:val="005B15A2"/>
    <w:rsid w:val="005C0F27"/>
    <w:rsid w:val="005C10B3"/>
    <w:rsid w:val="005C122C"/>
    <w:rsid w:val="005C1CB7"/>
    <w:rsid w:val="005C23AD"/>
    <w:rsid w:val="005C6584"/>
    <w:rsid w:val="005D4F48"/>
    <w:rsid w:val="005D66FC"/>
    <w:rsid w:val="005E4A10"/>
    <w:rsid w:val="005E6713"/>
    <w:rsid w:val="005F0524"/>
    <w:rsid w:val="005F15EF"/>
    <w:rsid w:val="005F1A0B"/>
    <w:rsid w:val="005F3C15"/>
    <w:rsid w:val="00602475"/>
    <w:rsid w:val="00603D67"/>
    <w:rsid w:val="00605AE7"/>
    <w:rsid w:val="006134D8"/>
    <w:rsid w:val="0061573E"/>
    <w:rsid w:val="006164CD"/>
    <w:rsid w:val="00616840"/>
    <w:rsid w:val="00616BDD"/>
    <w:rsid w:val="00620A4A"/>
    <w:rsid w:val="00620A6E"/>
    <w:rsid w:val="0062123D"/>
    <w:rsid w:val="00622C59"/>
    <w:rsid w:val="00624530"/>
    <w:rsid w:val="0063547B"/>
    <w:rsid w:val="00645F3F"/>
    <w:rsid w:val="00650F08"/>
    <w:rsid w:val="00651740"/>
    <w:rsid w:val="00654B9C"/>
    <w:rsid w:val="00656726"/>
    <w:rsid w:val="006569EC"/>
    <w:rsid w:val="00660609"/>
    <w:rsid w:val="00660969"/>
    <w:rsid w:val="00662A69"/>
    <w:rsid w:val="00671762"/>
    <w:rsid w:val="00671BB8"/>
    <w:rsid w:val="00672CF6"/>
    <w:rsid w:val="00673F67"/>
    <w:rsid w:val="00676530"/>
    <w:rsid w:val="00676ABB"/>
    <w:rsid w:val="00683710"/>
    <w:rsid w:val="00687B13"/>
    <w:rsid w:val="00687EF8"/>
    <w:rsid w:val="00692665"/>
    <w:rsid w:val="0069446E"/>
    <w:rsid w:val="0069549A"/>
    <w:rsid w:val="0069573E"/>
    <w:rsid w:val="00695A2E"/>
    <w:rsid w:val="006A55D8"/>
    <w:rsid w:val="006B1E62"/>
    <w:rsid w:val="006B205D"/>
    <w:rsid w:val="006B406D"/>
    <w:rsid w:val="006B7A69"/>
    <w:rsid w:val="006C1190"/>
    <w:rsid w:val="006D33D4"/>
    <w:rsid w:val="006D40E3"/>
    <w:rsid w:val="006D5D61"/>
    <w:rsid w:val="006E25D9"/>
    <w:rsid w:val="006E4D53"/>
    <w:rsid w:val="006E6974"/>
    <w:rsid w:val="006E76B6"/>
    <w:rsid w:val="006F1374"/>
    <w:rsid w:val="006F3908"/>
    <w:rsid w:val="006F423F"/>
    <w:rsid w:val="00700006"/>
    <w:rsid w:val="00700F8C"/>
    <w:rsid w:val="0070374C"/>
    <w:rsid w:val="00704052"/>
    <w:rsid w:val="00715CB0"/>
    <w:rsid w:val="00716C3C"/>
    <w:rsid w:val="00716E6D"/>
    <w:rsid w:val="00722232"/>
    <w:rsid w:val="00724A81"/>
    <w:rsid w:val="00725B08"/>
    <w:rsid w:val="007311B2"/>
    <w:rsid w:val="007313F6"/>
    <w:rsid w:val="0073297C"/>
    <w:rsid w:val="00735430"/>
    <w:rsid w:val="0073549A"/>
    <w:rsid w:val="00742CCE"/>
    <w:rsid w:val="00743C9C"/>
    <w:rsid w:val="0074734F"/>
    <w:rsid w:val="00747789"/>
    <w:rsid w:val="00751088"/>
    <w:rsid w:val="00752B9A"/>
    <w:rsid w:val="0075596D"/>
    <w:rsid w:val="00756B3D"/>
    <w:rsid w:val="00760AFD"/>
    <w:rsid w:val="00762072"/>
    <w:rsid w:val="00762928"/>
    <w:rsid w:val="00762A58"/>
    <w:rsid w:val="00762C7A"/>
    <w:rsid w:val="00765DB4"/>
    <w:rsid w:val="00766050"/>
    <w:rsid w:val="007673EA"/>
    <w:rsid w:val="0077722F"/>
    <w:rsid w:val="00777B8A"/>
    <w:rsid w:val="00777D17"/>
    <w:rsid w:val="00782CD6"/>
    <w:rsid w:val="007839F5"/>
    <w:rsid w:val="007868DD"/>
    <w:rsid w:val="007877E2"/>
    <w:rsid w:val="007878BC"/>
    <w:rsid w:val="00791823"/>
    <w:rsid w:val="00793028"/>
    <w:rsid w:val="00794C4F"/>
    <w:rsid w:val="007951D8"/>
    <w:rsid w:val="007952A7"/>
    <w:rsid w:val="007958A4"/>
    <w:rsid w:val="007A38FC"/>
    <w:rsid w:val="007A410A"/>
    <w:rsid w:val="007A5F0E"/>
    <w:rsid w:val="007B59F4"/>
    <w:rsid w:val="007B60FF"/>
    <w:rsid w:val="007C2378"/>
    <w:rsid w:val="007D47C2"/>
    <w:rsid w:val="007E3C3F"/>
    <w:rsid w:val="007E4640"/>
    <w:rsid w:val="007E7857"/>
    <w:rsid w:val="007E7D30"/>
    <w:rsid w:val="007E7F70"/>
    <w:rsid w:val="00802001"/>
    <w:rsid w:val="0080383C"/>
    <w:rsid w:val="008103D4"/>
    <w:rsid w:val="00816400"/>
    <w:rsid w:val="00817BC1"/>
    <w:rsid w:val="00822614"/>
    <w:rsid w:val="008269F0"/>
    <w:rsid w:val="0083372F"/>
    <w:rsid w:val="008340BA"/>
    <w:rsid w:val="00840DC4"/>
    <w:rsid w:val="00844271"/>
    <w:rsid w:val="00845D51"/>
    <w:rsid w:val="008464DB"/>
    <w:rsid w:val="00852BD1"/>
    <w:rsid w:val="00852C44"/>
    <w:rsid w:val="00854EF3"/>
    <w:rsid w:val="00854F44"/>
    <w:rsid w:val="00855912"/>
    <w:rsid w:val="008607D0"/>
    <w:rsid w:val="00860D1C"/>
    <w:rsid w:val="00861A87"/>
    <w:rsid w:val="00863A2A"/>
    <w:rsid w:val="00864A48"/>
    <w:rsid w:val="00864A84"/>
    <w:rsid w:val="00867E2D"/>
    <w:rsid w:val="008737FF"/>
    <w:rsid w:val="00876879"/>
    <w:rsid w:val="00877E33"/>
    <w:rsid w:val="00882543"/>
    <w:rsid w:val="008836A7"/>
    <w:rsid w:val="0088461B"/>
    <w:rsid w:val="00887C61"/>
    <w:rsid w:val="00893CF6"/>
    <w:rsid w:val="008A02EA"/>
    <w:rsid w:val="008A1C69"/>
    <w:rsid w:val="008A30B2"/>
    <w:rsid w:val="008A38B5"/>
    <w:rsid w:val="008A3EC0"/>
    <w:rsid w:val="008A4333"/>
    <w:rsid w:val="008A4F32"/>
    <w:rsid w:val="008A77DC"/>
    <w:rsid w:val="008B3B70"/>
    <w:rsid w:val="008B3F09"/>
    <w:rsid w:val="008C2368"/>
    <w:rsid w:val="008C41B1"/>
    <w:rsid w:val="008C7D28"/>
    <w:rsid w:val="008D05E9"/>
    <w:rsid w:val="008D07BC"/>
    <w:rsid w:val="008D4F85"/>
    <w:rsid w:val="008D576D"/>
    <w:rsid w:val="008E603F"/>
    <w:rsid w:val="008E6AA7"/>
    <w:rsid w:val="008E741C"/>
    <w:rsid w:val="008F000F"/>
    <w:rsid w:val="008F0D53"/>
    <w:rsid w:val="008F40FA"/>
    <w:rsid w:val="008F694C"/>
    <w:rsid w:val="008F7409"/>
    <w:rsid w:val="008F74A4"/>
    <w:rsid w:val="009013BB"/>
    <w:rsid w:val="00904050"/>
    <w:rsid w:val="00904F72"/>
    <w:rsid w:val="00905111"/>
    <w:rsid w:val="00912667"/>
    <w:rsid w:val="0091399B"/>
    <w:rsid w:val="00913C66"/>
    <w:rsid w:val="00914331"/>
    <w:rsid w:val="00916A13"/>
    <w:rsid w:val="009172CE"/>
    <w:rsid w:val="009255FF"/>
    <w:rsid w:val="00936229"/>
    <w:rsid w:val="00937744"/>
    <w:rsid w:val="00943B7B"/>
    <w:rsid w:val="0094451D"/>
    <w:rsid w:val="00945816"/>
    <w:rsid w:val="00947478"/>
    <w:rsid w:val="00947BE0"/>
    <w:rsid w:val="00950FBD"/>
    <w:rsid w:val="0096355D"/>
    <w:rsid w:val="0096670D"/>
    <w:rsid w:val="00967767"/>
    <w:rsid w:val="00981E08"/>
    <w:rsid w:val="0098429C"/>
    <w:rsid w:val="00985140"/>
    <w:rsid w:val="00986F83"/>
    <w:rsid w:val="00987145"/>
    <w:rsid w:val="0099033B"/>
    <w:rsid w:val="009903C7"/>
    <w:rsid w:val="00992C58"/>
    <w:rsid w:val="00994FAE"/>
    <w:rsid w:val="009A01BD"/>
    <w:rsid w:val="009A1FD6"/>
    <w:rsid w:val="009A6DA6"/>
    <w:rsid w:val="009A7E42"/>
    <w:rsid w:val="009B1B51"/>
    <w:rsid w:val="009B2689"/>
    <w:rsid w:val="009B64AE"/>
    <w:rsid w:val="009B77A6"/>
    <w:rsid w:val="009C0480"/>
    <w:rsid w:val="009C1259"/>
    <w:rsid w:val="009C3CE4"/>
    <w:rsid w:val="009C7019"/>
    <w:rsid w:val="009D0422"/>
    <w:rsid w:val="009D2A2C"/>
    <w:rsid w:val="009D39BA"/>
    <w:rsid w:val="009D53CB"/>
    <w:rsid w:val="009E0284"/>
    <w:rsid w:val="009E24C0"/>
    <w:rsid w:val="009E335E"/>
    <w:rsid w:val="009E47F2"/>
    <w:rsid w:val="009F0BBE"/>
    <w:rsid w:val="009F21E8"/>
    <w:rsid w:val="009F490B"/>
    <w:rsid w:val="009F6F23"/>
    <w:rsid w:val="009F75B1"/>
    <w:rsid w:val="00A04F1A"/>
    <w:rsid w:val="00A066EF"/>
    <w:rsid w:val="00A106C9"/>
    <w:rsid w:val="00A10FE5"/>
    <w:rsid w:val="00A12790"/>
    <w:rsid w:val="00A127B0"/>
    <w:rsid w:val="00A153E4"/>
    <w:rsid w:val="00A22674"/>
    <w:rsid w:val="00A2392C"/>
    <w:rsid w:val="00A26A93"/>
    <w:rsid w:val="00A30CDE"/>
    <w:rsid w:val="00A400A6"/>
    <w:rsid w:val="00A410CE"/>
    <w:rsid w:val="00A41D68"/>
    <w:rsid w:val="00A43FB1"/>
    <w:rsid w:val="00A472C9"/>
    <w:rsid w:val="00A51A69"/>
    <w:rsid w:val="00A5573F"/>
    <w:rsid w:val="00A560BE"/>
    <w:rsid w:val="00A60531"/>
    <w:rsid w:val="00A60867"/>
    <w:rsid w:val="00A616CD"/>
    <w:rsid w:val="00A663D2"/>
    <w:rsid w:val="00A666CB"/>
    <w:rsid w:val="00A72775"/>
    <w:rsid w:val="00A73EF5"/>
    <w:rsid w:val="00A805CE"/>
    <w:rsid w:val="00A82B60"/>
    <w:rsid w:val="00A83905"/>
    <w:rsid w:val="00A85C5B"/>
    <w:rsid w:val="00A96F66"/>
    <w:rsid w:val="00AA1C02"/>
    <w:rsid w:val="00AA3CFF"/>
    <w:rsid w:val="00AA3F8F"/>
    <w:rsid w:val="00AA726A"/>
    <w:rsid w:val="00AB1655"/>
    <w:rsid w:val="00AB31A8"/>
    <w:rsid w:val="00AB4F96"/>
    <w:rsid w:val="00AB6BAA"/>
    <w:rsid w:val="00AC0EDE"/>
    <w:rsid w:val="00AC1671"/>
    <w:rsid w:val="00AC194E"/>
    <w:rsid w:val="00AC1A26"/>
    <w:rsid w:val="00AC508F"/>
    <w:rsid w:val="00AC56DE"/>
    <w:rsid w:val="00AC58C5"/>
    <w:rsid w:val="00AC7364"/>
    <w:rsid w:val="00AD06CA"/>
    <w:rsid w:val="00AD469F"/>
    <w:rsid w:val="00AD5E30"/>
    <w:rsid w:val="00AE2195"/>
    <w:rsid w:val="00AE2D59"/>
    <w:rsid w:val="00AE5C8A"/>
    <w:rsid w:val="00AE71F9"/>
    <w:rsid w:val="00AF05E4"/>
    <w:rsid w:val="00AF0BFF"/>
    <w:rsid w:val="00AF1965"/>
    <w:rsid w:val="00AF1B35"/>
    <w:rsid w:val="00AF4276"/>
    <w:rsid w:val="00AF4E4E"/>
    <w:rsid w:val="00AF5119"/>
    <w:rsid w:val="00AF5506"/>
    <w:rsid w:val="00B01CB8"/>
    <w:rsid w:val="00B025C6"/>
    <w:rsid w:val="00B02D19"/>
    <w:rsid w:val="00B032D1"/>
    <w:rsid w:val="00B0428C"/>
    <w:rsid w:val="00B05606"/>
    <w:rsid w:val="00B11B65"/>
    <w:rsid w:val="00B1305B"/>
    <w:rsid w:val="00B216D3"/>
    <w:rsid w:val="00B24958"/>
    <w:rsid w:val="00B31446"/>
    <w:rsid w:val="00B34790"/>
    <w:rsid w:val="00B4327A"/>
    <w:rsid w:val="00B6054A"/>
    <w:rsid w:val="00B60B0D"/>
    <w:rsid w:val="00B6364F"/>
    <w:rsid w:val="00B70C22"/>
    <w:rsid w:val="00B71B86"/>
    <w:rsid w:val="00B74306"/>
    <w:rsid w:val="00B74851"/>
    <w:rsid w:val="00B80CD0"/>
    <w:rsid w:val="00B81998"/>
    <w:rsid w:val="00B84ABC"/>
    <w:rsid w:val="00B96A77"/>
    <w:rsid w:val="00B970E4"/>
    <w:rsid w:val="00BA18E6"/>
    <w:rsid w:val="00BA1D0C"/>
    <w:rsid w:val="00BA1D45"/>
    <w:rsid w:val="00BA2320"/>
    <w:rsid w:val="00BA26AB"/>
    <w:rsid w:val="00BA632F"/>
    <w:rsid w:val="00BB0CBC"/>
    <w:rsid w:val="00BB2045"/>
    <w:rsid w:val="00BB7494"/>
    <w:rsid w:val="00BD2693"/>
    <w:rsid w:val="00BD6A57"/>
    <w:rsid w:val="00BD6D7F"/>
    <w:rsid w:val="00BD7C12"/>
    <w:rsid w:val="00BD7F35"/>
    <w:rsid w:val="00BE104F"/>
    <w:rsid w:val="00BE65C2"/>
    <w:rsid w:val="00BF08CC"/>
    <w:rsid w:val="00BF3493"/>
    <w:rsid w:val="00C02189"/>
    <w:rsid w:val="00C02836"/>
    <w:rsid w:val="00C041BA"/>
    <w:rsid w:val="00C04E60"/>
    <w:rsid w:val="00C04E6D"/>
    <w:rsid w:val="00C051AB"/>
    <w:rsid w:val="00C0753B"/>
    <w:rsid w:val="00C1041C"/>
    <w:rsid w:val="00C10A2F"/>
    <w:rsid w:val="00C11D89"/>
    <w:rsid w:val="00C210C2"/>
    <w:rsid w:val="00C2443E"/>
    <w:rsid w:val="00C31700"/>
    <w:rsid w:val="00C31836"/>
    <w:rsid w:val="00C32F8A"/>
    <w:rsid w:val="00C3492F"/>
    <w:rsid w:val="00C35249"/>
    <w:rsid w:val="00C37ADB"/>
    <w:rsid w:val="00C37E00"/>
    <w:rsid w:val="00C40842"/>
    <w:rsid w:val="00C4133E"/>
    <w:rsid w:val="00C45ACB"/>
    <w:rsid w:val="00C464A3"/>
    <w:rsid w:val="00C4759E"/>
    <w:rsid w:val="00C500FB"/>
    <w:rsid w:val="00C505F2"/>
    <w:rsid w:val="00C52D83"/>
    <w:rsid w:val="00C5448E"/>
    <w:rsid w:val="00C5504E"/>
    <w:rsid w:val="00C55993"/>
    <w:rsid w:val="00C5709C"/>
    <w:rsid w:val="00C603E4"/>
    <w:rsid w:val="00C61C20"/>
    <w:rsid w:val="00C6686C"/>
    <w:rsid w:val="00C66ECA"/>
    <w:rsid w:val="00C673BB"/>
    <w:rsid w:val="00C71D1B"/>
    <w:rsid w:val="00C75677"/>
    <w:rsid w:val="00C827F8"/>
    <w:rsid w:val="00C860EE"/>
    <w:rsid w:val="00C86121"/>
    <w:rsid w:val="00C8766C"/>
    <w:rsid w:val="00C911BD"/>
    <w:rsid w:val="00C95CD7"/>
    <w:rsid w:val="00C974C1"/>
    <w:rsid w:val="00C97CE7"/>
    <w:rsid w:val="00CA0851"/>
    <w:rsid w:val="00CA0B46"/>
    <w:rsid w:val="00CA19B5"/>
    <w:rsid w:val="00CA2BFF"/>
    <w:rsid w:val="00CA40C2"/>
    <w:rsid w:val="00CA4151"/>
    <w:rsid w:val="00CA6C75"/>
    <w:rsid w:val="00CA7235"/>
    <w:rsid w:val="00CB00DF"/>
    <w:rsid w:val="00CB1FDA"/>
    <w:rsid w:val="00CB6E4B"/>
    <w:rsid w:val="00CC7B01"/>
    <w:rsid w:val="00CC7ECF"/>
    <w:rsid w:val="00CD3A20"/>
    <w:rsid w:val="00CD3C31"/>
    <w:rsid w:val="00CD3D61"/>
    <w:rsid w:val="00CD42B4"/>
    <w:rsid w:val="00CE4754"/>
    <w:rsid w:val="00CE63D1"/>
    <w:rsid w:val="00CE7AF3"/>
    <w:rsid w:val="00CF0886"/>
    <w:rsid w:val="00CF1602"/>
    <w:rsid w:val="00CF3DBC"/>
    <w:rsid w:val="00CF68CA"/>
    <w:rsid w:val="00CF68D7"/>
    <w:rsid w:val="00CF727D"/>
    <w:rsid w:val="00CF745F"/>
    <w:rsid w:val="00D02205"/>
    <w:rsid w:val="00D02C4D"/>
    <w:rsid w:val="00D03B0A"/>
    <w:rsid w:val="00D04CA6"/>
    <w:rsid w:val="00D0644A"/>
    <w:rsid w:val="00D1024A"/>
    <w:rsid w:val="00D10E17"/>
    <w:rsid w:val="00D119C1"/>
    <w:rsid w:val="00D1617A"/>
    <w:rsid w:val="00D23315"/>
    <w:rsid w:val="00D246AA"/>
    <w:rsid w:val="00D2488F"/>
    <w:rsid w:val="00D25018"/>
    <w:rsid w:val="00D25C06"/>
    <w:rsid w:val="00D272B7"/>
    <w:rsid w:val="00D27C88"/>
    <w:rsid w:val="00D302D3"/>
    <w:rsid w:val="00D32B23"/>
    <w:rsid w:val="00D3363C"/>
    <w:rsid w:val="00D347ED"/>
    <w:rsid w:val="00D34FA6"/>
    <w:rsid w:val="00D36140"/>
    <w:rsid w:val="00D36F60"/>
    <w:rsid w:val="00D40A3C"/>
    <w:rsid w:val="00D44B30"/>
    <w:rsid w:val="00D46D78"/>
    <w:rsid w:val="00D500B4"/>
    <w:rsid w:val="00D50C11"/>
    <w:rsid w:val="00D52654"/>
    <w:rsid w:val="00D55D7E"/>
    <w:rsid w:val="00D60E38"/>
    <w:rsid w:val="00D65AEE"/>
    <w:rsid w:val="00D67206"/>
    <w:rsid w:val="00D67E55"/>
    <w:rsid w:val="00D719B1"/>
    <w:rsid w:val="00D7445C"/>
    <w:rsid w:val="00D772CF"/>
    <w:rsid w:val="00D822F0"/>
    <w:rsid w:val="00D82806"/>
    <w:rsid w:val="00D870C3"/>
    <w:rsid w:val="00D937E8"/>
    <w:rsid w:val="00D956EA"/>
    <w:rsid w:val="00D97183"/>
    <w:rsid w:val="00D97AC9"/>
    <w:rsid w:val="00DA1D97"/>
    <w:rsid w:val="00DA2303"/>
    <w:rsid w:val="00DA3796"/>
    <w:rsid w:val="00DA3A9E"/>
    <w:rsid w:val="00DA3D12"/>
    <w:rsid w:val="00DB15D1"/>
    <w:rsid w:val="00DB4FCF"/>
    <w:rsid w:val="00DB6179"/>
    <w:rsid w:val="00DC3BC3"/>
    <w:rsid w:val="00DC5D4D"/>
    <w:rsid w:val="00DC671A"/>
    <w:rsid w:val="00DD0015"/>
    <w:rsid w:val="00DD1F0E"/>
    <w:rsid w:val="00DD7CA2"/>
    <w:rsid w:val="00DE0946"/>
    <w:rsid w:val="00DE1A41"/>
    <w:rsid w:val="00DE2021"/>
    <w:rsid w:val="00DE2DA6"/>
    <w:rsid w:val="00DF0C75"/>
    <w:rsid w:val="00DF3656"/>
    <w:rsid w:val="00DF578B"/>
    <w:rsid w:val="00DF7E87"/>
    <w:rsid w:val="00E0169D"/>
    <w:rsid w:val="00E04194"/>
    <w:rsid w:val="00E06366"/>
    <w:rsid w:val="00E10448"/>
    <w:rsid w:val="00E13A3E"/>
    <w:rsid w:val="00E13CD7"/>
    <w:rsid w:val="00E14AD0"/>
    <w:rsid w:val="00E16B1D"/>
    <w:rsid w:val="00E16DE8"/>
    <w:rsid w:val="00E24BDD"/>
    <w:rsid w:val="00E24BF3"/>
    <w:rsid w:val="00E254F2"/>
    <w:rsid w:val="00E25733"/>
    <w:rsid w:val="00E25975"/>
    <w:rsid w:val="00E25BBC"/>
    <w:rsid w:val="00E26A4B"/>
    <w:rsid w:val="00E26B5C"/>
    <w:rsid w:val="00E27E45"/>
    <w:rsid w:val="00E31E21"/>
    <w:rsid w:val="00E34A54"/>
    <w:rsid w:val="00E3654B"/>
    <w:rsid w:val="00E43AED"/>
    <w:rsid w:val="00E43FC5"/>
    <w:rsid w:val="00E453C4"/>
    <w:rsid w:val="00E4755F"/>
    <w:rsid w:val="00E4792E"/>
    <w:rsid w:val="00E5208E"/>
    <w:rsid w:val="00E54114"/>
    <w:rsid w:val="00E54A6D"/>
    <w:rsid w:val="00E5644F"/>
    <w:rsid w:val="00E564EC"/>
    <w:rsid w:val="00E568A9"/>
    <w:rsid w:val="00E57668"/>
    <w:rsid w:val="00E60B93"/>
    <w:rsid w:val="00E6174A"/>
    <w:rsid w:val="00E61FC0"/>
    <w:rsid w:val="00E640EB"/>
    <w:rsid w:val="00E645CE"/>
    <w:rsid w:val="00E654E0"/>
    <w:rsid w:val="00E66B1C"/>
    <w:rsid w:val="00E676D0"/>
    <w:rsid w:val="00E743FF"/>
    <w:rsid w:val="00E751B8"/>
    <w:rsid w:val="00E80387"/>
    <w:rsid w:val="00E806FC"/>
    <w:rsid w:val="00E81F8C"/>
    <w:rsid w:val="00E86363"/>
    <w:rsid w:val="00E863EB"/>
    <w:rsid w:val="00E915F2"/>
    <w:rsid w:val="00E96817"/>
    <w:rsid w:val="00EA0738"/>
    <w:rsid w:val="00EA106B"/>
    <w:rsid w:val="00EA23F4"/>
    <w:rsid w:val="00EA337B"/>
    <w:rsid w:val="00EA4900"/>
    <w:rsid w:val="00EA5CC0"/>
    <w:rsid w:val="00EA6C2C"/>
    <w:rsid w:val="00EB41FF"/>
    <w:rsid w:val="00EB5494"/>
    <w:rsid w:val="00EB6262"/>
    <w:rsid w:val="00EB64E1"/>
    <w:rsid w:val="00EC3C13"/>
    <w:rsid w:val="00ED182E"/>
    <w:rsid w:val="00ED3DFB"/>
    <w:rsid w:val="00ED3FDF"/>
    <w:rsid w:val="00ED7C1E"/>
    <w:rsid w:val="00EE0D64"/>
    <w:rsid w:val="00EE1E4A"/>
    <w:rsid w:val="00EE51E9"/>
    <w:rsid w:val="00EE5477"/>
    <w:rsid w:val="00EE7D8A"/>
    <w:rsid w:val="00EF08DC"/>
    <w:rsid w:val="00EF1E95"/>
    <w:rsid w:val="00EF4CC8"/>
    <w:rsid w:val="00EF5024"/>
    <w:rsid w:val="00F05863"/>
    <w:rsid w:val="00F078B5"/>
    <w:rsid w:val="00F139F0"/>
    <w:rsid w:val="00F148B2"/>
    <w:rsid w:val="00F17455"/>
    <w:rsid w:val="00F235E9"/>
    <w:rsid w:val="00F306C6"/>
    <w:rsid w:val="00F30ED6"/>
    <w:rsid w:val="00F35352"/>
    <w:rsid w:val="00F35829"/>
    <w:rsid w:val="00F367F4"/>
    <w:rsid w:val="00F43E56"/>
    <w:rsid w:val="00F45C81"/>
    <w:rsid w:val="00F46225"/>
    <w:rsid w:val="00F465C2"/>
    <w:rsid w:val="00F46C03"/>
    <w:rsid w:val="00F50431"/>
    <w:rsid w:val="00F53E39"/>
    <w:rsid w:val="00F5650D"/>
    <w:rsid w:val="00F56D3D"/>
    <w:rsid w:val="00F60508"/>
    <w:rsid w:val="00F60E70"/>
    <w:rsid w:val="00F619D4"/>
    <w:rsid w:val="00F61BFB"/>
    <w:rsid w:val="00F62D98"/>
    <w:rsid w:val="00F634FA"/>
    <w:rsid w:val="00F66F82"/>
    <w:rsid w:val="00F7061F"/>
    <w:rsid w:val="00F7201B"/>
    <w:rsid w:val="00F7412E"/>
    <w:rsid w:val="00F74448"/>
    <w:rsid w:val="00F75EDB"/>
    <w:rsid w:val="00F7608A"/>
    <w:rsid w:val="00F8472C"/>
    <w:rsid w:val="00F8514F"/>
    <w:rsid w:val="00F854A3"/>
    <w:rsid w:val="00F85E64"/>
    <w:rsid w:val="00F86398"/>
    <w:rsid w:val="00F9521E"/>
    <w:rsid w:val="00F95AD5"/>
    <w:rsid w:val="00F96BBB"/>
    <w:rsid w:val="00FA1CA1"/>
    <w:rsid w:val="00FA263F"/>
    <w:rsid w:val="00FA322C"/>
    <w:rsid w:val="00FA71DB"/>
    <w:rsid w:val="00FA72EA"/>
    <w:rsid w:val="00FB248E"/>
    <w:rsid w:val="00FB3D30"/>
    <w:rsid w:val="00FB4DD8"/>
    <w:rsid w:val="00FC178E"/>
    <w:rsid w:val="00FC519E"/>
    <w:rsid w:val="00FD4260"/>
    <w:rsid w:val="00FE47FA"/>
    <w:rsid w:val="00FE4A3A"/>
    <w:rsid w:val="00FE5E15"/>
    <w:rsid w:val="00FE7B3E"/>
    <w:rsid w:val="00FF1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9AC"/>
  </w:style>
  <w:style w:type="paragraph" w:styleId="1">
    <w:name w:val="heading 1"/>
    <w:basedOn w:val="a"/>
    <w:next w:val="a"/>
    <w:link w:val="10"/>
    <w:uiPriority w:val="99"/>
    <w:qFormat/>
    <w:rsid w:val="00654B9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68371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54B9C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683710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customStyle="1" w:styleId="ConsPlusNonformat">
    <w:name w:val="ConsPlusNonformat"/>
    <w:uiPriority w:val="99"/>
    <w:rsid w:val="00FD426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Normal (Web)"/>
    <w:aliases w:val="Обычный (Web)"/>
    <w:basedOn w:val="a"/>
    <w:link w:val="a4"/>
    <w:uiPriority w:val="99"/>
    <w:rsid w:val="004977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бычный (веб) Знак"/>
    <w:aliases w:val="Обычный (Web) Знак"/>
    <w:basedOn w:val="a0"/>
    <w:link w:val="a3"/>
    <w:uiPriority w:val="99"/>
    <w:locked/>
    <w:rsid w:val="00DD00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2422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422DF"/>
  </w:style>
  <w:style w:type="paragraph" w:styleId="a7">
    <w:name w:val="footer"/>
    <w:basedOn w:val="a"/>
    <w:link w:val="a8"/>
    <w:uiPriority w:val="99"/>
    <w:unhideWhenUsed/>
    <w:rsid w:val="002422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422DF"/>
  </w:style>
  <w:style w:type="paragraph" w:customStyle="1" w:styleId="a9">
    <w:name w:val="Таблицы (моноширинный)"/>
    <w:basedOn w:val="a"/>
    <w:next w:val="a"/>
    <w:uiPriority w:val="99"/>
    <w:rsid w:val="00C71D1B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List Paragraph"/>
    <w:basedOn w:val="a"/>
    <w:link w:val="ab"/>
    <w:uiPriority w:val="34"/>
    <w:qFormat/>
    <w:rsid w:val="00D23315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ab">
    <w:name w:val="Абзац списка Знак"/>
    <w:link w:val="aa"/>
    <w:uiPriority w:val="34"/>
    <w:locked/>
    <w:rsid w:val="00D23315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rsid w:val="00D233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D36140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31">
    <w:name w:val="Font Style31"/>
    <w:basedOn w:val="a0"/>
    <w:uiPriority w:val="99"/>
    <w:rsid w:val="00D23315"/>
    <w:rPr>
      <w:rFonts w:ascii="Times New Roman" w:hAnsi="Times New Roman" w:cs="Times New Roman" w:hint="default"/>
      <w:sz w:val="26"/>
      <w:szCs w:val="26"/>
    </w:rPr>
  </w:style>
  <w:style w:type="character" w:customStyle="1" w:styleId="ac">
    <w:name w:val="Цветовое выделение"/>
    <w:uiPriority w:val="99"/>
    <w:rsid w:val="00D272B7"/>
    <w:rPr>
      <w:b/>
      <w:bCs/>
      <w:color w:val="000080"/>
    </w:rPr>
  </w:style>
  <w:style w:type="paragraph" w:styleId="ad">
    <w:name w:val="No Spacing"/>
    <w:link w:val="ae"/>
    <w:uiPriority w:val="1"/>
    <w:qFormat/>
    <w:rsid w:val="00C0753B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e">
    <w:name w:val="Без интервала Знак"/>
    <w:basedOn w:val="a0"/>
    <w:link w:val="ad"/>
    <w:uiPriority w:val="1"/>
    <w:locked/>
    <w:rsid w:val="00C0753B"/>
    <w:rPr>
      <w:rFonts w:ascii="Calibri" w:eastAsia="Times New Roman" w:hAnsi="Calibri" w:cs="Calibri"/>
    </w:rPr>
  </w:style>
  <w:style w:type="character" w:styleId="af">
    <w:name w:val="Hyperlink"/>
    <w:basedOn w:val="a0"/>
    <w:unhideWhenUsed/>
    <w:rsid w:val="00F5650D"/>
    <w:rPr>
      <w:color w:val="0000FF"/>
      <w:u w:val="single"/>
    </w:rPr>
  </w:style>
  <w:style w:type="paragraph" w:customStyle="1" w:styleId="ConsPlusCell">
    <w:name w:val="ConsPlusCell"/>
    <w:rsid w:val="00F5650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8A30B2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af0">
    <w:name w:val="Гипертекстовая ссылка"/>
    <w:basedOn w:val="ac"/>
    <w:uiPriority w:val="99"/>
    <w:rsid w:val="008A30B2"/>
    <w:rPr>
      <w:b/>
      <w:bCs/>
      <w:color w:val="008000"/>
    </w:rPr>
  </w:style>
  <w:style w:type="character" w:customStyle="1" w:styleId="FontStyle15">
    <w:name w:val="Font Style15"/>
    <w:uiPriority w:val="99"/>
    <w:rsid w:val="000D6311"/>
    <w:rPr>
      <w:rFonts w:ascii="Times New Roman" w:hAnsi="Times New Roman" w:cs="Times New Roman"/>
      <w:sz w:val="22"/>
      <w:szCs w:val="22"/>
    </w:rPr>
  </w:style>
  <w:style w:type="paragraph" w:styleId="af1">
    <w:name w:val="Title"/>
    <w:basedOn w:val="a"/>
    <w:link w:val="af2"/>
    <w:qFormat/>
    <w:rsid w:val="00463E24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af2">
    <w:name w:val="Название Знак"/>
    <w:basedOn w:val="a0"/>
    <w:link w:val="af1"/>
    <w:rsid w:val="00463E24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463E2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463E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1">
    <w:name w:val="Стиль1"/>
    <w:basedOn w:val="a"/>
    <w:uiPriority w:val="99"/>
    <w:qFormat/>
    <w:rsid w:val="00463E24"/>
    <w:pPr>
      <w:spacing w:after="0" w:line="240" w:lineRule="auto"/>
      <w:ind w:firstLine="567"/>
      <w:jc w:val="both"/>
    </w:pPr>
    <w:rPr>
      <w:rFonts w:ascii="Times New Roman" w:hAnsi="Times New Roman" w:cs="Times New Roman"/>
      <w:color w:val="000000" w:themeColor="text1"/>
      <w:sz w:val="28"/>
      <w:szCs w:val="28"/>
    </w:rPr>
  </w:style>
  <w:style w:type="paragraph" w:styleId="af3">
    <w:name w:val="Balloon Text"/>
    <w:basedOn w:val="a"/>
    <w:link w:val="af4"/>
    <w:uiPriority w:val="99"/>
    <w:semiHidden/>
    <w:unhideWhenUsed/>
    <w:rsid w:val="000A2E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0A2E0B"/>
    <w:rPr>
      <w:rFonts w:ascii="Segoe UI" w:hAnsi="Segoe UI" w:cs="Segoe UI"/>
      <w:sz w:val="18"/>
      <w:szCs w:val="18"/>
    </w:rPr>
  </w:style>
  <w:style w:type="paragraph" w:customStyle="1" w:styleId="5">
    <w:name w:val="Основной текст5"/>
    <w:basedOn w:val="a"/>
    <w:rsid w:val="00654B9C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color w:val="000000"/>
      <w:sz w:val="27"/>
      <w:szCs w:val="27"/>
      <w:lang w:eastAsia="ru-RU"/>
    </w:rPr>
  </w:style>
  <w:style w:type="character" w:styleId="af5">
    <w:name w:val="annotation reference"/>
    <w:basedOn w:val="a0"/>
    <w:uiPriority w:val="99"/>
    <w:semiHidden/>
    <w:unhideWhenUsed/>
    <w:rsid w:val="00654B9C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654B9C"/>
    <w:pPr>
      <w:spacing w:after="20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654B9C"/>
    <w:rPr>
      <w:rFonts w:eastAsiaTheme="minorEastAsia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654B9C"/>
    <w:pPr>
      <w:spacing w:after="120" w:line="480" w:lineRule="auto"/>
    </w:pPr>
    <w:rPr>
      <w:rFonts w:eastAsiaTheme="minorEastAsia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654B9C"/>
    <w:rPr>
      <w:rFonts w:eastAsiaTheme="minorEastAsia"/>
      <w:lang w:eastAsia="ru-RU"/>
    </w:rPr>
  </w:style>
  <w:style w:type="character" w:styleId="af8">
    <w:name w:val="Emphasis"/>
    <w:basedOn w:val="a0"/>
    <w:uiPriority w:val="20"/>
    <w:qFormat/>
    <w:rsid w:val="007877E2"/>
    <w:rPr>
      <w:i/>
      <w:iCs/>
    </w:rPr>
  </w:style>
  <w:style w:type="character" w:styleId="af9">
    <w:name w:val="Strong"/>
    <w:qFormat/>
    <w:rsid w:val="007877E2"/>
    <w:rPr>
      <w:b/>
      <w:bCs/>
    </w:rPr>
  </w:style>
  <w:style w:type="paragraph" w:styleId="afa">
    <w:name w:val="Body Text Indent"/>
    <w:basedOn w:val="a"/>
    <w:link w:val="afb"/>
    <w:uiPriority w:val="99"/>
    <w:unhideWhenUsed/>
    <w:rsid w:val="00683710"/>
    <w:pPr>
      <w:spacing w:after="120"/>
      <w:ind w:left="283"/>
    </w:pPr>
  </w:style>
  <w:style w:type="character" w:customStyle="1" w:styleId="afb">
    <w:name w:val="Основной текст с отступом Знак"/>
    <w:basedOn w:val="a0"/>
    <w:link w:val="afa"/>
    <w:uiPriority w:val="99"/>
    <w:rsid w:val="00683710"/>
  </w:style>
  <w:style w:type="paragraph" w:customStyle="1" w:styleId="21">
    <w:name w:val="Без интервала2"/>
    <w:rsid w:val="00683710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customStyle="1" w:styleId="afc">
    <w:name w:val="a"/>
    <w:basedOn w:val="a"/>
    <w:rsid w:val="00E25BBC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3"/>
    <w:rsid w:val="00887C61"/>
    <w:pPr>
      <w:spacing w:after="0" w:line="240" w:lineRule="auto"/>
      <w:ind w:right="-619"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887C6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d">
    <w:name w:val="page number"/>
    <w:basedOn w:val="a0"/>
    <w:rsid w:val="00887C61"/>
  </w:style>
  <w:style w:type="character" w:customStyle="1" w:styleId="afe">
    <w:name w:val="Основной текст Знак"/>
    <w:basedOn w:val="a0"/>
    <w:link w:val="aff"/>
    <w:uiPriority w:val="99"/>
    <w:semiHidden/>
    <w:rsid w:val="00887C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">
    <w:name w:val="Body Text"/>
    <w:basedOn w:val="a"/>
    <w:link w:val="afe"/>
    <w:uiPriority w:val="99"/>
    <w:semiHidden/>
    <w:unhideWhenUsed/>
    <w:rsid w:val="00887C6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4">
    <w:name w:val="Обычный (веб)2"/>
    <w:rsid w:val="00887C61"/>
    <w:pPr>
      <w:widowControl w:val="0"/>
      <w:suppressAutoHyphens/>
      <w:spacing w:after="200" w:line="276" w:lineRule="auto"/>
    </w:pPr>
    <w:rPr>
      <w:rFonts w:ascii="Calibri" w:eastAsia="DejaVu Sans" w:hAnsi="Calibri" w:cs="font184"/>
      <w:kern w:val="1"/>
      <w:lang w:eastAsia="ar-SA"/>
    </w:rPr>
  </w:style>
  <w:style w:type="character" w:customStyle="1" w:styleId="100">
    <w:name w:val="Основной текст (10)_"/>
    <w:basedOn w:val="a0"/>
    <w:link w:val="101"/>
    <w:rsid w:val="00887C61"/>
    <w:rPr>
      <w:rFonts w:ascii="Times New Roman" w:eastAsia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887C61"/>
    <w:pPr>
      <w:widowControl w:val="0"/>
      <w:shd w:val="clear" w:color="auto" w:fill="FFFFFF"/>
      <w:spacing w:before="60" w:after="0" w:line="312" w:lineRule="exact"/>
      <w:jc w:val="both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paragraph" w:customStyle="1" w:styleId="31">
    <w:name w:val="Основной текст3"/>
    <w:basedOn w:val="a"/>
    <w:rsid w:val="00887C61"/>
    <w:pPr>
      <w:widowControl w:val="0"/>
      <w:shd w:val="clear" w:color="auto" w:fill="FFFFFF"/>
      <w:spacing w:after="0" w:line="312" w:lineRule="exact"/>
      <w:ind w:hanging="360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ff0">
    <w:name w:val="Прижатый влево"/>
    <w:basedOn w:val="a"/>
    <w:next w:val="a"/>
    <w:uiPriority w:val="99"/>
    <w:rsid w:val="00887C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f1">
    <w:name w:val="Нормальный (таблица)"/>
    <w:basedOn w:val="a"/>
    <w:next w:val="a"/>
    <w:uiPriority w:val="99"/>
    <w:rsid w:val="00887C61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0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4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0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9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5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rdc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5C657F-24CA-445B-A1C3-1F7E3E1C6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15</Pages>
  <Words>5565</Words>
  <Characters>31721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Тодавчич</dc:creator>
  <cp:lastModifiedBy>Иванова</cp:lastModifiedBy>
  <cp:revision>6</cp:revision>
  <cp:lastPrinted>2019-10-11T00:19:00Z</cp:lastPrinted>
  <dcterms:created xsi:type="dcterms:W3CDTF">2019-10-24T20:19:00Z</dcterms:created>
  <dcterms:modified xsi:type="dcterms:W3CDTF">2019-10-24T21:51:00Z</dcterms:modified>
</cp:coreProperties>
</file>