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6" w:rsidRPr="008D07BC" w:rsidRDefault="00C31836" w:rsidP="008A2D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07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07BC" w:rsidRDefault="00C31836" w:rsidP="008A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C">
        <w:rPr>
          <w:rFonts w:ascii="Times New Roman" w:hAnsi="Times New Roman" w:cs="Times New Roman"/>
          <w:b/>
          <w:sz w:val="28"/>
          <w:szCs w:val="28"/>
        </w:rPr>
        <w:t>о работе Счетной палаты Чукотского автономного округа</w:t>
      </w:r>
    </w:p>
    <w:p w:rsidR="00C31836" w:rsidRPr="008D07BC" w:rsidRDefault="00C31836" w:rsidP="008A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5F5B">
        <w:rPr>
          <w:rFonts w:ascii="Times New Roman" w:hAnsi="Times New Roman" w:cs="Times New Roman"/>
          <w:b/>
          <w:sz w:val="28"/>
          <w:szCs w:val="28"/>
        </w:rPr>
        <w:t>2</w:t>
      </w:r>
      <w:r w:rsidR="00455F5B" w:rsidRPr="008D07BC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455F5B">
        <w:rPr>
          <w:rFonts w:ascii="Times New Roman" w:hAnsi="Times New Roman" w:cs="Times New Roman"/>
          <w:b/>
          <w:sz w:val="28"/>
          <w:szCs w:val="28"/>
        </w:rPr>
        <w:t>2018</w:t>
      </w:r>
      <w:r w:rsidRPr="008D0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1836" w:rsidRPr="008D07BC" w:rsidRDefault="00C3183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9AC" w:rsidRPr="008D07BC" w:rsidRDefault="00C31836" w:rsidP="00416D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7B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139AC" w:rsidRPr="008D07BC">
        <w:rPr>
          <w:rFonts w:ascii="Times New Roman" w:hAnsi="Times New Roman" w:cs="Times New Roman"/>
          <w:sz w:val="28"/>
          <w:szCs w:val="28"/>
        </w:rPr>
        <w:t>о работе Счетной палаты за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455F5B">
        <w:rPr>
          <w:rFonts w:ascii="Times New Roman" w:hAnsi="Times New Roman" w:cs="Times New Roman"/>
          <w:sz w:val="28"/>
          <w:szCs w:val="28"/>
        </w:rPr>
        <w:t>2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B64AE" w:rsidRPr="008D07BC">
        <w:rPr>
          <w:rFonts w:ascii="Times New Roman" w:hAnsi="Times New Roman" w:cs="Times New Roman"/>
          <w:sz w:val="28"/>
          <w:szCs w:val="28"/>
        </w:rPr>
        <w:t>8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Pr="008D07BC">
        <w:rPr>
          <w:rFonts w:ascii="Times New Roman" w:hAnsi="Times New Roman" w:cs="Times New Roman"/>
          <w:sz w:val="28"/>
          <w:szCs w:val="28"/>
        </w:rPr>
        <w:t>а в соответствии с Федеральным законом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</w:t>
      </w:r>
      <w:r w:rsidR="00986F83" w:rsidRPr="008D07BC">
        <w:rPr>
          <w:rFonts w:ascii="Times New Roman" w:hAnsi="Times New Roman" w:cs="Times New Roman"/>
          <w:sz w:val="28"/>
          <w:szCs w:val="28"/>
        </w:rPr>
        <w:t xml:space="preserve">ии и муниципальных образований» и </w:t>
      </w:r>
      <w:r w:rsidRPr="008D07BC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«О Счетной палате Чукотского автономного округа</w:t>
      </w:r>
      <w:r w:rsidR="00986F83" w:rsidRPr="008D07BC">
        <w:rPr>
          <w:rFonts w:ascii="Times New Roman" w:hAnsi="Times New Roman" w:cs="Times New Roman"/>
          <w:sz w:val="28"/>
          <w:szCs w:val="28"/>
        </w:rPr>
        <w:t>»</w:t>
      </w:r>
      <w:r w:rsidRPr="008D07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C0F27" w:rsidRPr="008D07BC" w:rsidRDefault="005C0F27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F9" w:rsidRPr="00355BEA" w:rsidRDefault="005C0F27" w:rsidP="00355BE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BEA">
        <w:rPr>
          <w:rFonts w:ascii="Times New Roman" w:hAnsi="Times New Roman"/>
          <w:b/>
          <w:sz w:val="28"/>
          <w:szCs w:val="28"/>
        </w:rPr>
        <w:t>Общие итоги работы Счетной палаты в</w:t>
      </w:r>
      <w:r w:rsidR="00455F5B">
        <w:rPr>
          <w:rFonts w:ascii="Times New Roman" w:hAnsi="Times New Roman"/>
          <w:b/>
          <w:sz w:val="28"/>
          <w:szCs w:val="28"/>
        </w:rPr>
        <w:t>о 2</w:t>
      </w:r>
      <w:r w:rsidRPr="00355BEA">
        <w:rPr>
          <w:rFonts w:ascii="Times New Roman" w:hAnsi="Times New Roman"/>
          <w:b/>
          <w:sz w:val="28"/>
          <w:szCs w:val="28"/>
        </w:rPr>
        <w:t>квартале 201</w:t>
      </w:r>
      <w:r w:rsidR="00341ED5" w:rsidRPr="00355BEA">
        <w:rPr>
          <w:rFonts w:ascii="Times New Roman" w:hAnsi="Times New Roman"/>
          <w:b/>
          <w:sz w:val="28"/>
          <w:szCs w:val="28"/>
        </w:rPr>
        <w:t>8</w:t>
      </w:r>
      <w:r w:rsidR="00A85C5B" w:rsidRPr="00355BEA">
        <w:rPr>
          <w:rFonts w:ascii="Times New Roman" w:hAnsi="Times New Roman"/>
          <w:b/>
          <w:sz w:val="28"/>
          <w:szCs w:val="28"/>
        </w:rPr>
        <w:t>г</w:t>
      </w:r>
      <w:r w:rsidRPr="00355BEA">
        <w:rPr>
          <w:rFonts w:ascii="Times New Roman" w:hAnsi="Times New Roman"/>
          <w:b/>
          <w:sz w:val="28"/>
          <w:szCs w:val="28"/>
        </w:rPr>
        <w:t>ода</w:t>
      </w:r>
    </w:p>
    <w:p w:rsidR="00355BEA" w:rsidRPr="00355BEA" w:rsidRDefault="00355BEA" w:rsidP="00355BEA">
      <w:pPr>
        <w:pStyle w:val="aa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E471B" w:rsidRPr="002725C0" w:rsidRDefault="00C31836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В </w:t>
      </w:r>
      <w:r w:rsidR="00CF1602" w:rsidRPr="008D07BC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8D07BC">
        <w:rPr>
          <w:rFonts w:ascii="Times New Roman" w:hAnsi="Times New Roman" w:cs="Times New Roman"/>
          <w:sz w:val="28"/>
          <w:szCs w:val="28"/>
        </w:rPr>
        <w:t xml:space="preserve"> деятельность Счетной палаты осуществлялась </w:t>
      </w:r>
      <w:r w:rsidR="00D822F0" w:rsidRPr="008D07BC">
        <w:rPr>
          <w:rFonts w:ascii="Times New Roman" w:hAnsi="Times New Roman" w:cs="Times New Roman"/>
          <w:sz w:val="28"/>
          <w:szCs w:val="28"/>
        </w:rPr>
        <w:t>на основании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8D07BC">
        <w:rPr>
          <w:rFonts w:ascii="Times New Roman" w:hAnsi="Times New Roman" w:cs="Times New Roman"/>
          <w:sz w:val="28"/>
          <w:szCs w:val="28"/>
        </w:rPr>
        <w:t>План</w:t>
      </w:r>
      <w:r w:rsidR="00D822F0" w:rsidRPr="008D07BC">
        <w:rPr>
          <w:rFonts w:ascii="Times New Roman" w:hAnsi="Times New Roman" w:cs="Times New Roman"/>
          <w:sz w:val="28"/>
          <w:szCs w:val="28"/>
        </w:rPr>
        <w:t>а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8D07BC">
        <w:rPr>
          <w:rFonts w:ascii="Times New Roman" w:hAnsi="Times New Roman" w:cs="Times New Roman"/>
          <w:sz w:val="28"/>
          <w:szCs w:val="28"/>
        </w:rPr>
        <w:t>работы Счетной палаты Чукотского автономного округа на 201</w:t>
      </w:r>
      <w:r w:rsidR="009B64AE" w:rsidRPr="008D07BC">
        <w:rPr>
          <w:rFonts w:ascii="Times New Roman" w:hAnsi="Times New Roman" w:cs="Times New Roman"/>
          <w:sz w:val="28"/>
          <w:szCs w:val="28"/>
        </w:rPr>
        <w:t>8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год, утвержден</w:t>
      </w:r>
      <w:r w:rsidRPr="008D07BC">
        <w:rPr>
          <w:rFonts w:ascii="Times New Roman" w:hAnsi="Times New Roman" w:cs="Times New Roman"/>
          <w:sz w:val="28"/>
          <w:szCs w:val="28"/>
        </w:rPr>
        <w:t>н</w:t>
      </w:r>
      <w:r w:rsidR="002F70B2" w:rsidRPr="008D07BC">
        <w:rPr>
          <w:rFonts w:ascii="Times New Roman" w:hAnsi="Times New Roman" w:cs="Times New Roman"/>
          <w:sz w:val="28"/>
          <w:szCs w:val="28"/>
        </w:rPr>
        <w:t>ого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8D07BC">
        <w:rPr>
          <w:rFonts w:ascii="Times New Roman" w:hAnsi="Times New Roman" w:cs="Times New Roman"/>
          <w:sz w:val="28"/>
          <w:szCs w:val="28"/>
        </w:rPr>
        <w:t>Коллегией Счетной палаты</w:t>
      </w:r>
      <w:r w:rsidRPr="008D07BC">
        <w:rPr>
          <w:rFonts w:ascii="Times New Roman" w:hAnsi="Times New Roman" w:cs="Times New Roman"/>
          <w:sz w:val="28"/>
          <w:szCs w:val="28"/>
        </w:rPr>
        <w:t xml:space="preserve"> 2</w:t>
      </w:r>
      <w:r w:rsidR="009B64AE" w:rsidRPr="008D07BC">
        <w:rPr>
          <w:rFonts w:ascii="Times New Roman" w:hAnsi="Times New Roman" w:cs="Times New Roman"/>
          <w:sz w:val="28"/>
          <w:szCs w:val="28"/>
        </w:rPr>
        <w:t>7 декабря 2017</w:t>
      </w:r>
      <w:r w:rsidRPr="008D07BC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Pr="002725C0">
        <w:rPr>
          <w:rFonts w:ascii="Times New Roman" w:hAnsi="Times New Roman" w:cs="Times New Roman"/>
          <w:sz w:val="28"/>
          <w:szCs w:val="28"/>
        </w:rPr>
        <w:t>2</w:t>
      </w:r>
      <w:r w:rsidR="009B64AE" w:rsidRPr="002725C0">
        <w:rPr>
          <w:rFonts w:ascii="Times New Roman" w:hAnsi="Times New Roman" w:cs="Times New Roman"/>
          <w:sz w:val="28"/>
          <w:szCs w:val="28"/>
        </w:rPr>
        <w:t>3</w:t>
      </w:r>
      <w:r w:rsidR="00FA322C" w:rsidRPr="002725C0">
        <w:rPr>
          <w:rFonts w:ascii="Times New Roman" w:hAnsi="Times New Roman" w:cs="Times New Roman"/>
          <w:sz w:val="28"/>
          <w:szCs w:val="28"/>
        </w:rPr>
        <w:t>.</w:t>
      </w:r>
      <w:r w:rsidR="00C6686C" w:rsidRPr="002725C0">
        <w:rPr>
          <w:rFonts w:ascii="Times New Roman" w:hAnsi="Times New Roman" w:cs="Times New Roman"/>
          <w:sz w:val="28"/>
          <w:szCs w:val="28"/>
        </w:rPr>
        <w:t xml:space="preserve"> В</w:t>
      </w:r>
      <w:r w:rsidR="00455F5B" w:rsidRPr="002725C0">
        <w:rPr>
          <w:rFonts w:ascii="Times New Roman" w:hAnsi="Times New Roman" w:cs="Times New Roman"/>
          <w:sz w:val="28"/>
          <w:szCs w:val="28"/>
        </w:rPr>
        <w:t>о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455F5B" w:rsidRPr="002725C0">
        <w:rPr>
          <w:rFonts w:ascii="Times New Roman" w:hAnsi="Times New Roman" w:cs="Times New Roman"/>
          <w:sz w:val="28"/>
          <w:szCs w:val="28"/>
        </w:rPr>
        <w:t>втором</w:t>
      </w:r>
      <w:r w:rsidR="00C6686C" w:rsidRPr="002725C0">
        <w:rPr>
          <w:rFonts w:ascii="Times New Roman" w:hAnsi="Times New Roman" w:cs="Times New Roman"/>
          <w:sz w:val="28"/>
          <w:szCs w:val="28"/>
        </w:rPr>
        <w:t xml:space="preserve"> квартале п</w:t>
      </w:r>
      <w:r w:rsidR="002139AC" w:rsidRPr="002725C0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455F5B" w:rsidRPr="002725C0">
        <w:rPr>
          <w:rFonts w:ascii="Times New Roman" w:hAnsi="Times New Roman" w:cs="Times New Roman"/>
          <w:sz w:val="28"/>
          <w:szCs w:val="28"/>
        </w:rPr>
        <w:t>1</w:t>
      </w:r>
      <w:r w:rsidR="009E209F" w:rsidRPr="002725C0">
        <w:rPr>
          <w:rFonts w:ascii="Times New Roman" w:hAnsi="Times New Roman" w:cs="Times New Roman"/>
          <w:sz w:val="28"/>
          <w:szCs w:val="28"/>
        </w:rPr>
        <w:t>3</w:t>
      </w:r>
      <w:r w:rsidR="002725C0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455F5B" w:rsidRPr="002725C0">
        <w:rPr>
          <w:rFonts w:ascii="Times New Roman" w:hAnsi="Times New Roman" w:cs="Times New Roman"/>
          <w:sz w:val="28"/>
          <w:szCs w:val="28"/>
        </w:rPr>
        <w:t>мероприятий</w:t>
      </w:r>
      <w:r w:rsidR="00AF0BFF" w:rsidRPr="002725C0">
        <w:rPr>
          <w:rFonts w:ascii="Times New Roman" w:hAnsi="Times New Roman" w:cs="Times New Roman"/>
          <w:sz w:val="28"/>
          <w:szCs w:val="28"/>
        </w:rPr>
        <w:t>,</w:t>
      </w:r>
      <w:r w:rsidR="00C6686C" w:rsidRPr="002725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725C0">
        <w:rPr>
          <w:rFonts w:ascii="Times New Roman" w:hAnsi="Times New Roman" w:cs="Times New Roman"/>
          <w:sz w:val="28"/>
          <w:szCs w:val="28"/>
        </w:rPr>
        <w:t>:</w:t>
      </w:r>
      <w:r w:rsidR="00455F5B" w:rsidRPr="002725C0">
        <w:rPr>
          <w:rFonts w:ascii="Times New Roman" w:hAnsi="Times New Roman" w:cs="Times New Roman"/>
          <w:sz w:val="28"/>
          <w:szCs w:val="28"/>
        </w:rPr>
        <w:t>5</w:t>
      </w:r>
      <w:r w:rsidR="00C6686C" w:rsidRPr="002725C0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455F5B" w:rsidRPr="002725C0">
        <w:rPr>
          <w:rFonts w:ascii="Times New Roman" w:hAnsi="Times New Roman" w:cs="Times New Roman"/>
          <w:sz w:val="28"/>
          <w:szCs w:val="28"/>
        </w:rPr>
        <w:t xml:space="preserve"> и </w:t>
      </w:r>
      <w:r w:rsidR="009E209F" w:rsidRPr="002725C0">
        <w:rPr>
          <w:rFonts w:ascii="Times New Roman" w:hAnsi="Times New Roman" w:cs="Times New Roman"/>
          <w:sz w:val="28"/>
          <w:szCs w:val="28"/>
        </w:rPr>
        <w:t>8</w:t>
      </w:r>
      <w:r w:rsidR="00455F5B" w:rsidRPr="002725C0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="00C6686C" w:rsidRPr="002725C0">
        <w:rPr>
          <w:rFonts w:ascii="Times New Roman" w:hAnsi="Times New Roman" w:cs="Times New Roman"/>
          <w:sz w:val="28"/>
          <w:szCs w:val="28"/>
        </w:rPr>
        <w:t>,</w:t>
      </w:r>
      <w:r w:rsidR="00AF0BFF" w:rsidRPr="002725C0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F9521E" w:rsidRPr="002725C0">
        <w:rPr>
          <w:rFonts w:ascii="Times New Roman" w:hAnsi="Times New Roman" w:cs="Times New Roman"/>
          <w:sz w:val="28"/>
          <w:szCs w:val="28"/>
        </w:rPr>
        <w:t>охвачен</w:t>
      </w:r>
      <w:r w:rsidR="002725C0">
        <w:rPr>
          <w:rFonts w:ascii="Times New Roman" w:hAnsi="Times New Roman" w:cs="Times New Roman"/>
          <w:sz w:val="28"/>
          <w:szCs w:val="28"/>
        </w:rPr>
        <w:t xml:space="preserve">о </w:t>
      </w:r>
      <w:r w:rsidR="009E209F" w:rsidRPr="002725C0">
        <w:rPr>
          <w:rFonts w:ascii="Times New Roman" w:hAnsi="Times New Roman" w:cs="Times New Roman"/>
          <w:sz w:val="28"/>
          <w:szCs w:val="28"/>
        </w:rPr>
        <w:t>24</w:t>
      </w:r>
      <w:r w:rsidR="003428CC" w:rsidRPr="002725C0">
        <w:rPr>
          <w:rFonts w:ascii="Times New Roman" w:hAnsi="Times New Roman" w:cs="Times New Roman"/>
          <w:sz w:val="28"/>
          <w:szCs w:val="28"/>
        </w:rPr>
        <w:t>объект</w:t>
      </w:r>
      <w:r w:rsidR="009E209F" w:rsidRPr="002725C0">
        <w:rPr>
          <w:rFonts w:ascii="Times New Roman" w:hAnsi="Times New Roman" w:cs="Times New Roman"/>
          <w:sz w:val="28"/>
          <w:szCs w:val="28"/>
        </w:rPr>
        <w:t>а</w:t>
      </w:r>
      <w:r w:rsidR="002725C0" w:rsidRPr="002725C0">
        <w:rPr>
          <w:rFonts w:ascii="Times New Roman" w:hAnsi="Times New Roman" w:cs="Times New Roman"/>
          <w:sz w:val="28"/>
          <w:szCs w:val="28"/>
        </w:rPr>
        <w:t>: 11</w:t>
      </w:r>
      <w:r w:rsidR="003E471B" w:rsidRPr="002725C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725C0" w:rsidRPr="002725C0">
        <w:rPr>
          <w:rFonts w:ascii="Times New Roman" w:hAnsi="Times New Roman" w:cs="Times New Roman"/>
          <w:sz w:val="28"/>
          <w:szCs w:val="28"/>
        </w:rPr>
        <w:t>ов</w:t>
      </w:r>
      <w:r w:rsidR="003E471B" w:rsidRPr="002725C0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303DB6">
        <w:rPr>
          <w:rFonts w:ascii="Times New Roman" w:hAnsi="Times New Roman" w:cs="Times New Roman"/>
          <w:sz w:val="28"/>
          <w:szCs w:val="28"/>
        </w:rPr>
        <w:t>6</w:t>
      </w:r>
      <w:r w:rsidR="003E471B" w:rsidRPr="002725C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725C0" w:rsidRPr="002725C0">
        <w:rPr>
          <w:rFonts w:ascii="Times New Roman" w:hAnsi="Times New Roman" w:cs="Times New Roman"/>
          <w:sz w:val="28"/>
          <w:szCs w:val="28"/>
        </w:rPr>
        <w:t>ов</w:t>
      </w:r>
      <w:r w:rsidR="003E471B" w:rsidRPr="002725C0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2725C0" w:rsidRPr="002725C0">
        <w:rPr>
          <w:rFonts w:ascii="Times New Roman" w:hAnsi="Times New Roman" w:cs="Times New Roman"/>
          <w:sz w:val="28"/>
          <w:szCs w:val="28"/>
        </w:rPr>
        <w:t xml:space="preserve">1 государственное предприятие Чукотского автономного округа, Чукотский территориальный фонд ОМС и </w:t>
      </w:r>
      <w:r w:rsidR="00303DB6">
        <w:rPr>
          <w:rFonts w:ascii="Times New Roman" w:hAnsi="Times New Roman" w:cs="Times New Roman"/>
          <w:sz w:val="28"/>
          <w:szCs w:val="28"/>
        </w:rPr>
        <w:t>5</w:t>
      </w:r>
      <w:r w:rsidR="003E471B" w:rsidRPr="002725C0">
        <w:rPr>
          <w:rFonts w:ascii="Times New Roman" w:hAnsi="Times New Roman" w:cs="Times New Roman"/>
          <w:sz w:val="28"/>
          <w:szCs w:val="28"/>
        </w:rPr>
        <w:t xml:space="preserve"> иных хозяйствующих субъект</w:t>
      </w:r>
      <w:r w:rsidR="00737469">
        <w:rPr>
          <w:rFonts w:ascii="Times New Roman" w:hAnsi="Times New Roman" w:cs="Times New Roman"/>
          <w:sz w:val="28"/>
          <w:szCs w:val="28"/>
        </w:rPr>
        <w:t>ов</w:t>
      </w:r>
      <w:r w:rsidR="003E471B" w:rsidRPr="002725C0">
        <w:rPr>
          <w:rFonts w:ascii="Times New Roman" w:hAnsi="Times New Roman" w:cs="Times New Roman"/>
          <w:sz w:val="28"/>
          <w:szCs w:val="28"/>
        </w:rPr>
        <w:t>.</w:t>
      </w:r>
    </w:p>
    <w:p w:rsidR="00836A74" w:rsidRDefault="00F85E64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5C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F28D1" w:rsidRPr="002725C0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</w:t>
      </w:r>
      <w:r w:rsidR="00AB1655" w:rsidRPr="002725C0">
        <w:rPr>
          <w:rFonts w:ascii="Times New Roman" w:hAnsi="Times New Roman" w:cs="Times New Roman"/>
          <w:sz w:val="28"/>
          <w:szCs w:val="28"/>
        </w:rPr>
        <w:t xml:space="preserve"> мероприятий составлены </w:t>
      </w:r>
      <w:r w:rsidR="002725C0" w:rsidRPr="002725C0">
        <w:rPr>
          <w:rFonts w:ascii="Times New Roman" w:hAnsi="Times New Roman" w:cs="Times New Roman"/>
          <w:sz w:val="28"/>
          <w:szCs w:val="28"/>
        </w:rPr>
        <w:t>16</w:t>
      </w:r>
      <w:r w:rsidRPr="002725C0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F9521E" w:rsidRPr="002725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2725C0" w:rsidRPr="002725C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725C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725C0" w:rsidRPr="002725C0">
        <w:rPr>
          <w:rFonts w:ascii="Times New Roman" w:hAnsi="Times New Roman" w:cs="Times New Roman"/>
          <w:sz w:val="28"/>
          <w:szCs w:val="28"/>
        </w:rPr>
        <w:t>ов, 7</w:t>
      </w:r>
      <w:r w:rsidR="00C6686C" w:rsidRPr="002725C0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E806FC" w:rsidRPr="008D07BC" w:rsidRDefault="00F30ED6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345">
        <w:rPr>
          <w:rFonts w:ascii="Times New Roman" w:hAnsi="Times New Roman" w:cs="Times New Roman"/>
          <w:sz w:val="28"/>
          <w:szCs w:val="28"/>
        </w:rPr>
        <w:t>Общий о</w:t>
      </w:r>
      <w:r w:rsidR="008D576D" w:rsidRPr="002A2345">
        <w:rPr>
          <w:rFonts w:ascii="Times New Roman" w:hAnsi="Times New Roman" w:cs="Times New Roman"/>
          <w:sz w:val="28"/>
          <w:szCs w:val="28"/>
        </w:rPr>
        <w:t xml:space="preserve">бъем проверенных бюджетных </w:t>
      </w:r>
      <w:r w:rsidR="00AB1655" w:rsidRPr="002A2345">
        <w:rPr>
          <w:rFonts w:ascii="Times New Roman" w:hAnsi="Times New Roman" w:cs="Times New Roman"/>
          <w:sz w:val="28"/>
          <w:szCs w:val="28"/>
        </w:rPr>
        <w:t>средст</w:t>
      </w:r>
      <w:r w:rsidR="002626C6" w:rsidRPr="002A2345">
        <w:rPr>
          <w:rFonts w:ascii="Times New Roman" w:hAnsi="Times New Roman" w:cs="Times New Roman"/>
          <w:sz w:val="28"/>
          <w:szCs w:val="28"/>
        </w:rPr>
        <w:t>в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55373E" w:rsidRPr="002A23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5373E">
        <w:rPr>
          <w:rFonts w:ascii="Times New Roman" w:hAnsi="Times New Roman" w:cs="Times New Roman"/>
          <w:sz w:val="28"/>
          <w:szCs w:val="28"/>
        </w:rPr>
        <w:t>41</w:t>
      </w:r>
      <w:r w:rsidR="00DF7D29">
        <w:rPr>
          <w:rFonts w:ascii="Times New Roman" w:hAnsi="Times New Roman" w:cs="Times New Roman"/>
          <w:sz w:val="28"/>
          <w:szCs w:val="28"/>
        </w:rPr>
        <w:t xml:space="preserve"> 471,8млн</w:t>
      </w:r>
      <w:proofErr w:type="gramStart"/>
      <w:r w:rsidR="004B3F7B" w:rsidRPr="002A23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3F7B" w:rsidRPr="002A2345">
        <w:rPr>
          <w:rFonts w:ascii="Times New Roman" w:hAnsi="Times New Roman" w:cs="Times New Roman"/>
          <w:sz w:val="28"/>
          <w:szCs w:val="28"/>
        </w:rPr>
        <w:t xml:space="preserve">ублей. В ходе осуществления внешнего государственного финансового </w:t>
      </w:r>
      <w:r w:rsidR="0055373E" w:rsidRPr="002A2345">
        <w:rPr>
          <w:rFonts w:ascii="Times New Roman" w:hAnsi="Times New Roman" w:cs="Times New Roman"/>
          <w:sz w:val="28"/>
          <w:szCs w:val="28"/>
        </w:rPr>
        <w:t>контроля выявлено</w:t>
      </w:r>
      <w:r w:rsidR="00DF7D29">
        <w:rPr>
          <w:rFonts w:ascii="Times New Roman" w:hAnsi="Times New Roman" w:cs="Times New Roman"/>
          <w:sz w:val="28"/>
          <w:szCs w:val="28"/>
        </w:rPr>
        <w:t>171</w:t>
      </w:r>
      <w:r w:rsidR="008D576D" w:rsidRPr="002A234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F7D29">
        <w:rPr>
          <w:rFonts w:ascii="Times New Roman" w:hAnsi="Times New Roman" w:cs="Times New Roman"/>
          <w:sz w:val="28"/>
          <w:szCs w:val="28"/>
        </w:rPr>
        <w:t>е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8D576D" w:rsidRPr="002A2345">
        <w:rPr>
          <w:rFonts w:ascii="Times New Roman" w:hAnsi="Times New Roman" w:cs="Times New Roman"/>
          <w:sz w:val="28"/>
          <w:szCs w:val="28"/>
        </w:rPr>
        <w:t xml:space="preserve">в финансово-бюджетной сфере, </w:t>
      </w:r>
      <w:r w:rsidR="00F85E64" w:rsidRPr="002A2345">
        <w:rPr>
          <w:rFonts w:ascii="Times New Roman" w:hAnsi="Times New Roman" w:cs="Times New Roman"/>
          <w:sz w:val="28"/>
          <w:szCs w:val="28"/>
        </w:rPr>
        <w:t xml:space="preserve">оценка которых составила </w:t>
      </w:r>
      <w:r w:rsidR="00DF7D29">
        <w:rPr>
          <w:rFonts w:ascii="Times New Roman" w:hAnsi="Times New Roman" w:cs="Times New Roman"/>
          <w:sz w:val="28"/>
          <w:szCs w:val="28"/>
        </w:rPr>
        <w:t>549,7млн</w:t>
      </w:r>
      <w:r w:rsidR="00F85E64" w:rsidRPr="002A2345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1F28D1" w:rsidRPr="002A2345">
        <w:rPr>
          <w:rFonts w:ascii="Times New Roman" w:hAnsi="Times New Roman" w:cs="Times New Roman"/>
          <w:sz w:val="28"/>
          <w:szCs w:val="28"/>
        </w:rPr>
        <w:t>В</w:t>
      </w:r>
      <w:r w:rsidR="00F85E64" w:rsidRPr="002A2345">
        <w:rPr>
          <w:rFonts w:ascii="Times New Roman" w:hAnsi="Times New Roman" w:cs="Times New Roman"/>
          <w:sz w:val="28"/>
          <w:szCs w:val="28"/>
        </w:rPr>
        <w:t xml:space="preserve"> структуре выявленных </w:t>
      </w:r>
      <w:r w:rsidR="007878BC" w:rsidRPr="002A2345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326C58">
        <w:rPr>
          <w:rFonts w:ascii="Times New Roman" w:hAnsi="Times New Roman" w:cs="Times New Roman"/>
          <w:sz w:val="28"/>
          <w:szCs w:val="28"/>
        </w:rPr>
        <w:t xml:space="preserve">наибольшее количество – 109 занимают </w:t>
      </w:r>
      <w:r w:rsidR="00F85E64" w:rsidRPr="002A2345">
        <w:rPr>
          <w:rFonts w:ascii="Times New Roman" w:hAnsi="Times New Roman" w:cs="Times New Roman"/>
          <w:sz w:val="28"/>
          <w:szCs w:val="28"/>
        </w:rPr>
        <w:t>нарушения</w:t>
      </w:r>
      <w:r w:rsidR="002F70B2" w:rsidRPr="002A2345">
        <w:rPr>
          <w:rFonts w:ascii="Times New Roman" w:hAnsi="Times New Roman" w:cs="Times New Roman"/>
          <w:sz w:val="28"/>
          <w:szCs w:val="28"/>
        </w:rPr>
        <w:t>, допущенные</w:t>
      </w:r>
      <w:r w:rsidR="00F85E64" w:rsidRPr="002A2345">
        <w:rPr>
          <w:rFonts w:ascii="Times New Roman" w:hAnsi="Times New Roman" w:cs="Times New Roman"/>
          <w:sz w:val="28"/>
          <w:szCs w:val="28"/>
        </w:rPr>
        <w:t xml:space="preserve"> при</w:t>
      </w:r>
      <w:r w:rsidR="001F28D1" w:rsidRPr="002A2345">
        <w:rPr>
          <w:rFonts w:ascii="Times New Roman" w:hAnsi="Times New Roman" w:cs="Times New Roman"/>
          <w:sz w:val="28"/>
          <w:szCs w:val="28"/>
        </w:rPr>
        <w:t xml:space="preserve"> формировании и исполнении бюджета</w:t>
      </w:r>
      <w:r w:rsidR="00326C58">
        <w:rPr>
          <w:rFonts w:ascii="Times New Roman" w:hAnsi="Times New Roman" w:cs="Times New Roman"/>
          <w:sz w:val="28"/>
          <w:szCs w:val="28"/>
        </w:rPr>
        <w:t xml:space="preserve">. </w:t>
      </w:r>
      <w:r w:rsidR="0055373E">
        <w:rPr>
          <w:rFonts w:ascii="Times New Roman" w:hAnsi="Times New Roman" w:cs="Times New Roman"/>
          <w:sz w:val="28"/>
          <w:szCs w:val="28"/>
        </w:rPr>
        <w:t>Кроме того</w:t>
      </w:r>
      <w:r w:rsidR="00E806FC" w:rsidRPr="002A2345">
        <w:rPr>
          <w:rFonts w:ascii="Times New Roman" w:hAnsi="Times New Roman" w:cs="Times New Roman"/>
          <w:sz w:val="28"/>
          <w:szCs w:val="28"/>
        </w:rPr>
        <w:t>, установлен</w:t>
      </w:r>
      <w:r w:rsidR="00326C58">
        <w:rPr>
          <w:rFonts w:ascii="Times New Roman" w:hAnsi="Times New Roman" w:cs="Times New Roman"/>
          <w:sz w:val="28"/>
          <w:szCs w:val="28"/>
        </w:rPr>
        <w:t>о</w:t>
      </w:r>
      <w:r w:rsidR="00E806FC" w:rsidRPr="002A2345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="00326C58">
        <w:rPr>
          <w:rFonts w:ascii="Times New Roman" w:hAnsi="Times New Roman" w:cs="Times New Roman"/>
          <w:sz w:val="28"/>
          <w:szCs w:val="28"/>
        </w:rPr>
        <w:t>е</w:t>
      </w:r>
      <w:r w:rsidR="00E806FC" w:rsidRPr="002A234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326C58">
        <w:rPr>
          <w:rFonts w:ascii="Times New Roman" w:hAnsi="Times New Roman" w:cs="Times New Roman"/>
          <w:sz w:val="28"/>
          <w:szCs w:val="28"/>
        </w:rPr>
        <w:t>е</w:t>
      </w:r>
      <w:r w:rsidR="00E806FC" w:rsidRPr="002A2345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7878BC" w:rsidRPr="002A2345">
        <w:rPr>
          <w:rFonts w:ascii="Times New Roman" w:hAnsi="Times New Roman" w:cs="Times New Roman"/>
          <w:sz w:val="28"/>
          <w:szCs w:val="28"/>
        </w:rPr>
        <w:t xml:space="preserve">х средств </w:t>
      </w:r>
      <w:r w:rsidR="00326C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40A2">
        <w:rPr>
          <w:rFonts w:ascii="Times New Roman" w:hAnsi="Times New Roman" w:cs="Times New Roman"/>
          <w:sz w:val="28"/>
          <w:szCs w:val="28"/>
        </w:rPr>
        <w:t>266,8 млн</w:t>
      </w:r>
      <w:proofErr w:type="gramStart"/>
      <w:r w:rsidR="005240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40A2">
        <w:rPr>
          <w:rFonts w:ascii="Times New Roman" w:hAnsi="Times New Roman" w:cs="Times New Roman"/>
          <w:sz w:val="28"/>
          <w:szCs w:val="28"/>
        </w:rPr>
        <w:t>ублей.</w:t>
      </w:r>
    </w:p>
    <w:p w:rsidR="00355BEA" w:rsidRDefault="008D576D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</w:t>
      </w:r>
      <w:r w:rsidR="00A30CDE" w:rsidRPr="008D07BC">
        <w:rPr>
          <w:rFonts w:ascii="Times New Roman" w:hAnsi="Times New Roman" w:cs="Times New Roman"/>
          <w:sz w:val="28"/>
          <w:szCs w:val="28"/>
        </w:rPr>
        <w:t>,</w:t>
      </w:r>
      <w:r w:rsidRPr="008D07BC">
        <w:rPr>
          <w:rFonts w:ascii="Times New Roman" w:hAnsi="Times New Roman" w:cs="Times New Roman"/>
          <w:sz w:val="28"/>
          <w:szCs w:val="28"/>
        </w:rPr>
        <w:t xml:space="preserve"> в </w:t>
      </w:r>
      <w:r w:rsidR="00C0585B" w:rsidRPr="008D07BC">
        <w:rPr>
          <w:rFonts w:ascii="Times New Roman" w:hAnsi="Times New Roman" w:cs="Times New Roman"/>
          <w:sz w:val="28"/>
          <w:szCs w:val="28"/>
        </w:rPr>
        <w:t>отчетном квартале</w:t>
      </w:r>
      <w:r w:rsidR="007878BC" w:rsidRPr="008D07BC">
        <w:rPr>
          <w:rFonts w:ascii="Times New Roman" w:hAnsi="Times New Roman" w:cs="Times New Roman"/>
          <w:sz w:val="28"/>
          <w:szCs w:val="28"/>
        </w:rPr>
        <w:t xml:space="preserve"> 2018</w:t>
      </w:r>
      <w:r w:rsidR="00A43FB1" w:rsidRPr="008D07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7BC">
        <w:rPr>
          <w:rFonts w:ascii="Times New Roman" w:hAnsi="Times New Roman" w:cs="Times New Roman"/>
          <w:sz w:val="28"/>
          <w:szCs w:val="28"/>
        </w:rPr>
        <w:t xml:space="preserve"> в адрес проверяемых объектов </w:t>
      </w:r>
      <w:r w:rsidRPr="00C0585B">
        <w:rPr>
          <w:rFonts w:ascii="Times New Roman" w:hAnsi="Times New Roman" w:cs="Times New Roman"/>
          <w:sz w:val="28"/>
          <w:szCs w:val="28"/>
        </w:rPr>
        <w:t>направлен</w:t>
      </w:r>
      <w:r w:rsidR="00E806FC" w:rsidRPr="00C0585B">
        <w:rPr>
          <w:rFonts w:ascii="Times New Roman" w:hAnsi="Times New Roman" w:cs="Times New Roman"/>
          <w:sz w:val="28"/>
          <w:szCs w:val="28"/>
        </w:rPr>
        <w:t>ы</w:t>
      </w:r>
      <w:r w:rsidR="002E0900" w:rsidRPr="00C0585B">
        <w:rPr>
          <w:rFonts w:ascii="Times New Roman" w:hAnsi="Times New Roman" w:cs="Times New Roman"/>
          <w:sz w:val="28"/>
          <w:szCs w:val="28"/>
        </w:rPr>
        <w:t>10</w:t>
      </w:r>
      <w:r w:rsidR="007878BC" w:rsidRPr="00C0585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E0900" w:rsidRPr="00C0585B">
        <w:rPr>
          <w:rFonts w:ascii="Times New Roman" w:hAnsi="Times New Roman" w:cs="Times New Roman"/>
          <w:sz w:val="28"/>
          <w:szCs w:val="28"/>
        </w:rPr>
        <w:t>й</w:t>
      </w:r>
      <w:r w:rsidR="00C0585B">
        <w:rPr>
          <w:rFonts w:ascii="Times New Roman" w:hAnsi="Times New Roman" w:cs="Times New Roman"/>
          <w:sz w:val="28"/>
          <w:szCs w:val="28"/>
        </w:rPr>
        <w:t xml:space="preserve"> Счетной палаты, из них: 7 представлений исполнены в полном объеме, 1 представление исполнено частично, в </w:t>
      </w:r>
      <w:proofErr w:type="gramStart"/>
      <w:r w:rsidR="00C0585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0585B">
        <w:rPr>
          <w:rFonts w:ascii="Times New Roman" w:hAnsi="Times New Roman" w:cs="Times New Roman"/>
          <w:sz w:val="28"/>
          <w:szCs w:val="28"/>
        </w:rPr>
        <w:t xml:space="preserve"> с чем срок его исполнения продлен до 20 июля т.г., 2 представления не исполнены, так как срок</w:t>
      </w:r>
      <w:r w:rsidR="005240A2">
        <w:rPr>
          <w:rFonts w:ascii="Times New Roman" w:hAnsi="Times New Roman" w:cs="Times New Roman"/>
          <w:sz w:val="28"/>
          <w:szCs w:val="28"/>
        </w:rPr>
        <w:t>и</w:t>
      </w:r>
      <w:r w:rsidR="00C0585B">
        <w:rPr>
          <w:rFonts w:ascii="Times New Roman" w:hAnsi="Times New Roman" w:cs="Times New Roman"/>
          <w:sz w:val="28"/>
          <w:szCs w:val="28"/>
        </w:rPr>
        <w:t xml:space="preserve"> исполнения не наступил</w:t>
      </w:r>
      <w:r w:rsidR="005240A2">
        <w:rPr>
          <w:rFonts w:ascii="Times New Roman" w:hAnsi="Times New Roman" w:cs="Times New Roman"/>
          <w:sz w:val="28"/>
          <w:szCs w:val="28"/>
        </w:rPr>
        <w:t>и</w:t>
      </w:r>
      <w:r w:rsidR="00C0585B">
        <w:rPr>
          <w:rFonts w:ascii="Times New Roman" w:hAnsi="Times New Roman" w:cs="Times New Roman"/>
          <w:sz w:val="28"/>
          <w:szCs w:val="28"/>
        </w:rPr>
        <w:t>.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355BEA" w:rsidRPr="00B0326C">
        <w:rPr>
          <w:rFonts w:ascii="Times New Roman" w:hAnsi="Times New Roman" w:cs="Times New Roman"/>
          <w:sz w:val="28"/>
          <w:szCs w:val="28"/>
        </w:rPr>
        <w:t xml:space="preserve">В органы исполнительной власти направлено </w:t>
      </w:r>
      <w:r w:rsidR="00E126CD">
        <w:rPr>
          <w:rFonts w:ascii="Times New Roman" w:hAnsi="Times New Roman" w:cs="Times New Roman"/>
          <w:sz w:val="28"/>
          <w:szCs w:val="28"/>
        </w:rPr>
        <w:t>1</w:t>
      </w:r>
      <w:r w:rsidR="005240A2">
        <w:rPr>
          <w:rFonts w:ascii="Times New Roman" w:hAnsi="Times New Roman" w:cs="Times New Roman"/>
          <w:sz w:val="28"/>
          <w:szCs w:val="28"/>
        </w:rPr>
        <w:t>2</w:t>
      </w:r>
      <w:r w:rsidR="00355BEA" w:rsidRPr="00B0326C">
        <w:rPr>
          <w:rFonts w:ascii="Times New Roman" w:hAnsi="Times New Roman" w:cs="Times New Roman"/>
          <w:sz w:val="28"/>
          <w:szCs w:val="28"/>
        </w:rPr>
        <w:t xml:space="preserve"> информационных пис</w:t>
      </w:r>
      <w:r w:rsidR="00B0326C" w:rsidRPr="00B0326C">
        <w:rPr>
          <w:rFonts w:ascii="Times New Roman" w:hAnsi="Times New Roman" w:cs="Times New Roman"/>
          <w:sz w:val="28"/>
          <w:szCs w:val="28"/>
        </w:rPr>
        <w:t>ем</w:t>
      </w:r>
      <w:r w:rsidR="00355BEA" w:rsidRPr="00B0326C">
        <w:rPr>
          <w:rFonts w:ascii="Times New Roman" w:hAnsi="Times New Roman" w:cs="Times New Roman"/>
          <w:sz w:val="28"/>
          <w:szCs w:val="28"/>
        </w:rPr>
        <w:t>. По результатам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6058B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355BEA">
        <w:rPr>
          <w:rFonts w:ascii="Times New Roman" w:hAnsi="Times New Roman" w:cs="Times New Roman"/>
          <w:sz w:val="28"/>
          <w:szCs w:val="28"/>
        </w:rPr>
        <w:t>контрольн</w:t>
      </w:r>
      <w:r w:rsidR="006058BD">
        <w:rPr>
          <w:rFonts w:ascii="Times New Roman" w:hAnsi="Times New Roman" w:cs="Times New Roman"/>
          <w:sz w:val="28"/>
          <w:szCs w:val="28"/>
        </w:rPr>
        <w:t>ого</w:t>
      </w:r>
      <w:r w:rsidR="00355BEA">
        <w:rPr>
          <w:rFonts w:ascii="Times New Roman" w:hAnsi="Times New Roman" w:cs="Times New Roman"/>
          <w:sz w:val="28"/>
          <w:szCs w:val="28"/>
        </w:rPr>
        <w:t xml:space="preserve"> мероприятия материалы переданы в правоохранительные органы.</w:t>
      </w:r>
    </w:p>
    <w:p w:rsidR="00391456" w:rsidRDefault="002139AC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0A2">
        <w:rPr>
          <w:rFonts w:ascii="Times New Roman" w:hAnsi="Times New Roman" w:cs="Times New Roman"/>
          <w:sz w:val="28"/>
          <w:szCs w:val="28"/>
        </w:rPr>
        <w:t>В</w:t>
      </w:r>
      <w:r w:rsidR="00802D32" w:rsidRPr="005240A2">
        <w:rPr>
          <w:rFonts w:ascii="Times New Roman" w:hAnsi="Times New Roman" w:cs="Times New Roman"/>
          <w:sz w:val="28"/>
          <w:szCs w:val="28"/>
        </w:rPr>
        <w:t xml:space="preserve"> отчетном</w:t>
      </w:r>
      <w:r w:rsidR="00391456" w:rsidRPr="005240A2">
        <w:rPr>
          <w:rFonts w:ascii="Times New Roman" w:hAnsi="Times New Roman" w:cs="Times New Roman"/>
          <w:sz w:val="28"/>
          <w:szCs w:val="28"/>
        </w:rPr>
        <w:t xml:space="preserve"> квартале текущего года Счетной палатой</w:t>
      </w:r>
      <w:r w:rsidR="00A96F66" w:rsidRPr="005240A2">
        <w:rPr>
          <w:rFonts w:ascii="Times New Roman" w:hAnsi="Times New Roman" w:cs="Times New Roman"/>
          <w:sz w:val="28"/>
          <w:szCs w:val="28"/>
        </w:rPr>
        <w:t>проведено</w:t>
      </w:r>
      <w:r w:rsidR="0055373E" w:rsidRPr="005240A2">
        <w:rPr>
          <w:rFonts w:ascii="Times New Roman" w:hAnsi="Times New Roman" w:cs="Times New Roman"/>
          <w:sz w:val="28"/>
          <w:szCs w:val="28"/>
        </w:rPr>
        <w:t>2</w:t>
      </w:r>
      <w:r w:rsidR="0055373E">
        <w:rPr>
          <w:rFonts w:ascii="Times New Roman" w:hAnsi="Times New Roman" w:cs="Times New Roman"/>
          <w:sz w:val="28"/>
          <w:szCs w:val="28"/>
        </w:rPr>
        <w:t>8</w:t>
      </w:r>
      <w:r w:rsidR="0055373E" w:rsidRPr="005240A2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455F5B" w:rsidRPr="005240A2">
        <w:rPr>
          <w:rFonts w:ascii="Times New Roman" w:hAnsi="Times New Roman" w:cs="Times New Roman"/>
          <w:sz w:val="28"/>
          <w:szCs w:val="28"/>
        </w:rPr>
        <w:t xml:space="preserve">-экономических </w:t>
      </w:r>
      <w:r w:rsidR="00A96F66" w:rsidRPr="005240A2">
        <w:rPr>
          <w:rFonts w:ascii="Times New Roman" w:hAnsi="Times New Roman" w:cs="Times New Roman"/>
          <w:sz w:val="28"/>
          <w:szCs w:val="28"/>
        </w:rPr>
        <w:t xml:space="preserve">экспертиз проектов законодательных и иных </w:t>
      </w:r>
      <w:r w:rsidR="00A96F66" w:rsidRPr="005240A2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 w:rsidR="005240A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A96F66" w:rsidRPr="005240A2">
        <w:rPr>
          <w:rFonts w:ascii="Times New Roman" w:hAnsi="Times New Roman" w:cs="Times New Roman"/>
          <w:sz w:val="28"/>
          <w:szCs w:val="28"/>
        </w:rPr>
        <w:t>,</w:t>
      </w:r>
      <w:r w:rsidRPr="005240A2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55373E" w:rsidRPr="005240A2">
        <w:rPr>
          <w:rFonts w:ascii="Times New Roman" w:hAnsi="Times New Roman" w:cs="Times New Roman"/>
          <w:sz w:val="28"/>
          <w:szCs w:val="28"/>
        </w:rPr>
        <w:t>числе: 8</w:t>
      </w:r>
      <w:r w:rsidR="00622C59" w:rsidRPr="005240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40A2">
        <w:rPr>
          <w:rFonts w:ascii="Times New Roman" w:hAnsi="Times New Roman" w:cs="Times New Roman"/>
          <w:sz w:val="28"/>
          <w:szCs w:val="28"/>
        </w:rPr>
        <w:t>ов</w:t>
      </w:r>
      <w:r w:rsidR="00622C59" w:rsidRPr="005240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40A2">
        <w:rPr>
          <w:rFonts w:ascii="Times New Roman" w:hAnsi="Times New Roman" w:cs="Times New Roman"/>
          <w:sz w:val="28"/>
          <w:szCs w:val="28"/>
        </w:rPr>
        <w:t>ов</w:t>
      </w:r>
      <w:r w:rsidR="00622C59" w:rsidRPr="005240A2">
        <w:rPr>
          <w:rFonts w:ascii="Times New Roman" w:hAnsi="Times New Roman" w:cs="Times New Roman"/>
          <w:sz w:val="28"/>
          <w:szCs w:val="28"/>
        </w:rPr>
        <w:t>, 1</w:t>
      </w:r>
      <w:r w:rsidR="005240A2">
        <w:rPr>
          <w:rFonts w:ascii="Times New Roman" w:hAnsi="Times New Roman" w:cs="Times New Roman"/>
          <w:sz w:val="28"/>
          <w:szCs w:val="28"/>
        </w:rPr>
        <w:t>4</w:t>
      </w:r>
      <w:r w:rsidR="0055373E" w:rsidRPr="005240A2">
        <w:rPr>
          <w:rFonts w:ascii="Times New Roman" w:hAnsi="Times New Roman" w:cs="Times New Roman"/>
          <w:sz w:val="28"/>
          <w:szCs w:val="28"/>
        </w:rPr>
        <w:t>проект</w:t>
      </w:r>
      <w:r w:rsidR="0055373E">
        <w:rPr>
          <w:rFonts w:ascii="Times New Roman" w:hAnsi="Times New Roman" w:cs="Times New Roman"/>
          <w:sz w:val="28"/>
          <w:szCs w:val="28"/>
        </w:rPr>
        <w:t xml:space="preserve">ов </w:t>
      </w:r>
      <w:r w:rsidR="0055373E" w:rsidRPr="005240A2">
        <w:rPr>
          <w:rFonts w:ascii="Times New Roman" w:hAnsi="Times New Roman" w:cs="Times New Roman"/>
          <w:sz w:val="28"/>
          <w:szCs w:val="28"/>
        </w:rPr>
        <w:t>нормативных</w:t>
      </w:r>
      <w:r w:rsidR="00D1617A" w:rsidRPr="005240A2">
        <w:rPr>
          <w:rFonts w:ascii="Times New Roman" w:hAnsi="Times New Roman" w:cs="Times New Roman"/>
          <w:sz w:val="28"/>
          <w:szCs w:val="28"/>
        </w:rPr>
        <w:t xml:space="preserve"> правовых актов о внесении изменений в государственные программы </w:t>
      </w:r>
      <w:r w:rsidR="0055373E" w:rsidRPr="005240A2">
        <w:rPr>
          <w:rFonts w:ascii="Times New Roman" w:hAnsi="Times New Roman" w:cs="Times New Roman"/>
          <w:sz w:val="28"/>
          <w:szCs w:val="28"/>
        </w:rPr>
        <w:t>округа, 4 проект</w:t>
      </w:r>
      <w:r w:rsidR="0055373E">
        <w:rPr>
          <w:rFonts w:ascii="Times New Roman" w:hAnsi="Times New Roman" w:cs="Times New Roman"/>
          <w:sz w:val="28"/>
          <w:szCs w:val="28"/>
        </w:rPr>
        <w:t>ов</w:t>
      </w:r>
      <w:r w:rsidRPr="005240A2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</w:t>
      </w:r>
      <w:r w:rsidR="00FA07F3">
        <w:rPr>
          <w:rFonts w:ascii="Times New Roman" w:hAnsi="Times New Roman" w:cs="Times New Roman"/>
          <w:sz w:val="28"/>
          <w:szCs w:val="28"/>
        </w:rPr>
        <w:t>ов</w:t>
      </w:r>
      <w:r w:rsidR="00524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68B" w:rsidRPr="005240A2">
        <w:rPr>
          <w:rFonts w:ascii="Times New Roman" w:hAnsi="Times New Roman"/>
          <w:sz w:val="28"/>
          <w:szCs w:val="28"/>
        </w:rPr>
        <w:t>У</w:t>
      </w:r>
      <w:proofErr w:type="gramEnd"/>
      <w:r w:rsidR="0011268B" w:rsidRPr="005240A2">
        <w:rPr>
          <w:rFonts w:ascii="Times New Roman" w:hAnsi="Times New Roman"/>
          <w:sz w:val="28"/>
          <w:szCs w:val="28"/>
        </w:rPr>
        <w:t xml:space="preserve">чтены замечания </w:t>
      </w:r>
      <w:r w:rsidR="00622C59" w:rsidRPr="005240A2">
        <w:rPr>
          <w:rFonts w:ascii="Times New Roman" w:hAnsi="Times New Roman"/>
          <w:sz w:val="28"/>
          <w:szCs w:val="28"/>
        </w:rPr>
        <w:t xml:space="preserve">и предложения Счетной палаты в </w:t>
      </w:r>
      <w:r w:rsidR="005240A2">
        <w:rPr>
          <w:rFonts w:ascii="Times New Roman" w:hAnsi="Times New Roman"/>
          <w:sz w:val="28"/>
          <w:szCs w:val="28"/>
        </w:rPr>
        <w:t>двух</w:t>
      </w:r>
      <w:r w:rsidR="0011268B" w:rsidRPr="005240A2">
        <w:rPr>
          <w:rFonts w:ascii="Times New Roman" w:hAnsi="Times New Roman"/>
          <w:sz w:val="28"/>
          <w:szCs w:val="28"/>
        </w:rPr>
        <w:t xml:space="preserve"> вновь принятых </w:t>
      </w:r>
      <w:r w:rsidR="00622C59" w:rsidRPr="005240A2">
        <w:rPr>
          <w:rFonts w:ascii="Times New Roman" w:hAnsi="Times New Roman"/>
          <w:sz w:val="28"/>
          <w:szCs w:val="28"/>
        </w:rPr>
        <w:t>нормативных правовых актах из 7</w:t>
      </w:r>
      <w:r w:rsidR="0011268B" w:rsidRPr="005240A2">
        <w:rPr>
          <w:rFonts w:ascii="Times New Roman" w:hAnsi="Times New Roman"/>
          <w:sz w:val="28"/>
          <w:szCs w:val="28"/>
        </w:rPr>
        <w:t xml:space="preserve"> проектов нормативных правовых актов, прошедших</w:t>
      </w:r>
      <w:r w:rsidR="0011268B" w:rsidRPr="008D07BC">
        <w:rPr>
          <w:rFonts w:ascii="Times New Roman" w:hAnsi="Times New Roman"/>
          <w:sz w:val="28"/>
          <w:szCs w:val="28"/>
        </w:rPr>
        <w:t xml:space="preserve"> экспертизу с замечаниями.</w:t>
      </w:r>
    </w:p>
    <w:p w:rsidR="00EE2753" w:rsidRPr="008D07BC" w:rsidRDefault="00EB7D63" w:rsidP="00416DEE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Одно экспертно-аналитическое мероприятие проведено параллельно со Счетной палатой Российской Федерации,</w:t>
      </w:r>
      <w:r w:rsidR="00EE2753">
        <w:rPr>
          <w:rFonts w:ascii="Times New Roman" w:hAnsi="Times New Roman"/>
          <w:sz w:val="28"/>
          <w:szCs w:val="28"/>
        </w:rPr>
        <w:t xml:space="preserve"> одно</w:t>
      </w:r>
      <w:r>
        <w:rPr>
          <w:rFonts w:ascii="Times New Roman" w:hAnsi="Times New Roman"/>
          <w:sz w:val="28"/>
          <w:szCs w:val="28"/>
        </w:rPr>
        <w:t xml:space="preserve"> контрольное мероприятие</w:t>
      </w:r>
      <w:r w:rsidR="00EE2753">
        <w:rPr>
          <w:rFonts w:ascii="Times New Roman" w:hAnsi="Times New Roman"/>
          <w:sz w:val="28"/>
          <w:szCs w:val="28"/>
        </w:rPr>
        <w:t xml:space="preserve"> совместно</w:t>
      </w:r>
      <w:r w:rsidR="00416DEE">
        <w:rPr>
          <w:rFonts w:ascii="Times New Roman" w:hAnsi="Times New Roman"/>
          <w:sz w:val="28"/>
          <w:szCs w:val="28"/>
        </w:rPr>
        <w:t xml:space="preserve"> </w:t>
      </w:r>
      <w:r w:rsidR="0055373E">
        <w:rPr>
          <w:rFonts w:ascii="Times New Roman" w:hAnsi="Times New Roman"/>
          <w:sz w:val="28"/>
          <w:szCs w:val="28"/>
        </w:rPr>
        <w:t>с отделом</w:t>
      </w:r>
      <w:r w:rsidR="00EE2753">
        <w:rPr>
          <w:rFonts w:ascii="Times New Roman" w:hAnsi="Times New Roman"/>
          <w:sz w:val="28"/>
          <w:szCs w:val="28"/>
        </w:rPr>
        <w:t xml:space="preserve"> при Совете депут</w:t>
      </w:r>
      <w:r>
        <w:rPr>
          <w:rFonts w:ascii="Times New Roman" w:hAnsi="Times New Roman"/>
          <w:sz w:val="28"/>
          <w:szCs w:val="28"/>
        </w:rPr>
        <w:t>атов городского округа Анадырь.</w:t>
      </w:r>
    </w:p>
    <w:p w:rsidR="00860D1C" w:rsidRPr="008D07BC" w:rsidRDefault="00860D1C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5B5">
        <w:rPr>
          <w:rFonts w:ascii="Times New Roman" w:hAnsi="Times New Roman"/>
          <w:sz w:val="28"/>
          <w:szCs w:val="28"/>
        </w:rPr>
        <w:t>В отчетном периоде соблюдение принципов гласности и открытости, при исполнении установленных полномочий, реализовывалось Счетной палатой посредством размещения информационных материалов о деятельности: на официальном сайте Счетной палаты</w:t>
      </w:r>
      <w:r w:rsidR="006C1305" w:rsidRPr="006F25B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C1305" w:rsidRPr="006F25B5">
        <w:rPr>
          <w:rFonts w:ascii="Times New Roman" w:hAnsi="Times New Roman"/>
          <w:sz w:val="28"/>
          <w:szCs w:val="28"/>
          <w:lang w:val="en-US"/>
        </w:rPr>
        <w:t>schet</w:t>
      </w:r>
      <w:proofErr w:type="spellEnd"/>
      <w:r w:rsidR="006F25B5" w:rsidRPr="006F25B5">
        <w:rPr>
          <w:rFonts w:ascii="Times New Roman" w:hAnsi="Times New Roman"/>
          <w:sz w:val="28"/>
          <w:szCs w:val="28"/>
        </w:rPr>
        <w:t>87</w:t>
      </w:r>
      <w:r w:rsidR="006C1305" w:rsidRPr="006F25B5">
        <w:rPr>
          <w:rFonts w:ascii="Times New Roman" w:hAnsi="Times New Roman"/>
          <w:sz w:val="28"/>
          <w:szCs w:val="28"/>
        </w:rPr>
        <w:t>.</w:t>
      </w:r>
      <w:proofErr w:type="spellStart"/>
      <w:r w:rsidR="006C1305" w:rsidRPr="006F25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C1305" w:rsidRPr="006F25B5">
        <w:rPr>
          <w:rFonts w:ascii="Times New Roman" w:hAnsi="Times New Roman"/>
          <w:sz w:val="28"/>
          <w:szCs w:val="28"/>
        </w:rPr>
        <w:t>)</w:t>
      </w:r>
      <w:r w:rsidR="00416DEE">
        <w:rPr>
          <w:rFonts w:ascii="Times New Roman" w:hAnsi="Times New Roman"/>
          <w:sz w:val="28"/>
          <w:szCs w:val="28"/>
        </w:rPr>
        <w:t xml:space="preserve"> </w:t>
      </w:r>
      <w:r w:rsidR="006F25B5" w:rsidRPr="006F25B5">
        <w:rPr>
          <w:rFonts w:ascii="Times New Roman" w:hAnsi="Times New Roman"/>
          <w:sz w:val="28"/>
          <w:szCs w:val="28"/>
        </w:rPr>
        <w:t>размещено 32</w:t>
      </w:r>
      <w:r w:rsidRPr="006F25B5">
        <w:rPr>
          <w:rFonts w:ascii="Times New Roman" w:hAnsi="Times New Roman"/>
          <w:sz w:val="28"/>
          <w:szCs w:val="28"/>
        </w:rPr>
        <w:t>информационных матери</w:t>
      </w:r>
      <w:r w:rsidR="00FA263F" w:rsidRPr="006F25B5">
        <w:rPr>
          <w:rFonts w:ascii="Times New Roman" w:hAnsi="Times New Roman"/>
          <w:sz w:val="28"/>
          <w:szCs w:val="28"/>
        </w:rPr>
        <w:t>ал</w:t>
      </w:r>
      <w:r w:rsidR="006F25B5" w:rsidRPr="006F25B5">
        <w:rPr>
          <w:rFonts w:ascii="Times New Roman" w:hAnsi="Times New Roman"/>
          <w:sz w:val="28"/>
          <w:szCs w:val="28"/>
        </w:rPr>
        <w:t xml:space="preserve">а, на портале </w:t>
      </w:r>
      <w:r w:rsidR="00624530" w:rsidRPr="006F25B5">
        <w:rPr>
          <w:rFonts w:ascii="Times New Roman" w:hAnsi="Times New Roman" w:cs="Times New Roman"/>
          <w:sz w:val="28"/>
          <w:szCs w:val="28"/>
        </w:rPr>
        <w:t>Счетной палаты</w:t>
      </w:r>
      <w:r w:rsidRPr="006F25B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6F25B5" w:rsidRPr="006F25B5">
        <w:rPr>
          <w:rFonts w:ascii="Times New Roman" w:hAnsi="Times New Roman" w:cs="Times New Roman"/>
          <w:sz w:val="28"/>
          <w:szCs w:val="28"/>
        </w:rPr>
        <w:t>Федерации и</w:t>
      </w:r>
      <w:r w:rsidR="00624530" w:rsidRPr="006F25B5">
        <w:rPr>
          <w:rFonts w:ascii="Times New Roman" w:hAnsi="Times New Roman" w:cs="Times New Roman"/>
          <w:sz w:val="28"/>
          <w:szCs w:val="28"/>
        </w:rPr>
        <w:t xml:space="preserve"> контрольно-счетных органов Р</w:t>
      </w:r>
      <w:r w:rsidR="006F25B5" w:rsidRPr="006F25B5">
        <w:rPr>
          <w:rFonts w:ascii="Times New Roman" w:hAnsi="Times New Roman" w:cs="Times New Roman"/>
          <w:sz w:val="28"/>
          <w:szCs w:val="28"/>
        </w:rPr>
        <w:t>оссийской Федерации35</w:t>
      </w:r>
      <w:r w:rsidRPr="006F25B5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624530" w:rsidRPr="006F25B5">
        <w:rPr>
          <w:rFonts w:ascii="Times New Roman" w:hAnsi="Times New Roman" w:cs="Times New Roman"/>
          <w:sz w:val="28"/>
          <w:szCs w:val="28"/>
        </w:rPr>
        <w:t>х материа</w:t>
      </w:r>
      <w:r w:rsidR="006F25B5" w:rsidRPr="006F25B5">
        <w:rPr>
          <w:rFonts w:ascii="Times New Roman" w:hAnsi="Times New Roman" w:cs="Times New Roman"/>
          <w:sz w:val="28"/>
          <w:szCs w:val="28"/>
        </w:rPr>
        <w:t>лов и 13</w:t>
      </w:r>
      <w:r w:rsidR="006E76B6" w:rsidRPr="006F25B5">
        <w:rPr>
          <w:rFonts w:ascii="Times New Roman" w:hAnsi="Times New Roman" w:cs="Times New Roman"/>
          <w:sz w:val="28"/>
          <w:szCs w:val="28"/>
        </w:rPr>
        <w:t xml:space="preserve"> на портале государственного и муниципального финансового аудита</w:t>
      </w:r>
      <w:r w:rsidR="006F25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AD0333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деятельности, в соответствии с законодательством, Счетная палата информирует органы государственной власти, отчеты и </w:t>
      </w:r>
      <w:proofErr w:type="gramStart"/>
      <w:r w:rsidR="00AD0333">
        <w:rPr>
          <w:rFonts w:ascii="Times New Roman" w:hAnsi="Times New Roman" w:cs="Times New Roman"/>
          <w:sz w:val="28"/>
          <w:szCs w:val="28"/>
        </w:rPr>
        <w:t>заключения Счетной палаты, оформленные по результатам контрольных и экспертно-аналитических мероприятий направляются</w:t>
      </w:r>
      <w:proofErr w:type="gramEnd"/>
      <w:r w:rsidR="00AD0333">
        <w:rPr>
          <w:rFonts w:ascii="Times New Roman" w:hAnsi="Times New Roman" w:cs="Times New Roman"/>
          <w:sz w:val="28"/>
          <w:szCs w:val="28"/>
        </w:rPr>
        <w:t xml:space="preserve"> в адрес Думы и Губернатора Чукотского автономного округа.</w:t>
      </w:r>
    </w:p>
    <w:p w:rsidR="00860D1C" w:rsidRDefault="00860D1C" w:rsidP="00416DE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>В</w:t>
      </w:r>
      <w:r w:rsidR="00AD0333">
        <w:rPr>
          <w:rFonts w:ascii="Times New Roman" w:hAnsi="Times New Roman"/>
          <w:sz w:val="28"/>
          <w:szCs w:val="28"/>
        </w:rPr>
        <w:t>о втором</w:t>
      </w:r>
      <w:r w:rsidRPr="008D07BC">
        <w:rPr>
          <w:rFonts w:ascii="Times New Roman" w:hAnsi="Times New Roman"/>
          <w:sz w:val="28"/>
          <w:szCs w:val="28"/>
        </w:rPr>
        <w:t xml:space="preserve"> квартале проведено </w:t>
      </w:r>
      <w:r w:rsidR="006C1305">
        <w:rPr>
          <w:rFonts w:ascii="Times New Roman" w:hAnsi="Times New Roman"/>
          <w:sz w:val="28"/>
          <w:szCs w:val="28"/>
        </w:rPr>
        <w:t>8</w:t>
      </w:r>
      <w:r w:rsidRPr="008D07BC">
        <w:rPr>
          <w:rFonts w:ascii="Times New Roman" w:hAnsi="Times New Roman"/>
          <w:sz w:val="28"/>
          <w:szCs w:val="28"/>
        </w:rPr>
        <w:t xml:space="preserve"> заседаний Коллегии Счетной палаты, на которых решались основные вопросы деятельности Счетной</w:t>
      </w:r>
      <w:r w:rsidR="00FA263F">
        <w:rPr>
          <w:rFonts w:ascii="Times New Roman" w:hAnsi="Times New Roman"/>
          <w:sz w:val="28"/>
          <w:szCs w:val="28"/>
        </w:rPr>
        <w:t xml:space="preserve"> палаты.</w:t>
      </w:r>
    </w:p>
    <w:p w:rsidR="006D0AE5" w:rsidRPr="008D07BC" w:rsidRDefault="006D0AE5" w:rsidP="00416DE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два сотрудника Счетной палаты повысили свою квалификацию на курсах: «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РФ: изменения и правоприменительная практика, соотношение с КАС РФ и новой редакцией 294-ФЗ»</w:t>
      </w:r>
      <w:r w:rsidR="004511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«Контрактная система в сфере закупок</w:t>
      </w:r>
      <w:r w:rsidR="0066588B">
        <w:rPr>
          <w:rFonts w:ascii="Times New Roman" w:hAnsi="Times New Roman"/>
          <w:sz w:val="28"/>
          <w:szCs w:val="28"/>
        </w:rPr>
        <w:t xml:space="preserve"> товаров, работ и услуг: правовое регулирование»</w:t>
      </w:r>
      <w:r w:rsidR="0055373E">
        <w:rPr>
          <w:rFonts w:ascii="Times New Roman" w:hAnsi="Times New Roman"/>
          <w:sz w:val="28"/>
          <w:szCs w:val="28"/>
        </w:rPr>
        <w:t>.</w:t>
      </w:r>
    </w:p>
    <w:p w:rsidR="00860D1C" w:rsidRPr="006C1305" w:rsidRDefault="006C1305" w:rsidP="00416DE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C1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Счетной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палаты и председатель контрольно-счетного отдела при Совете депутатов </w:t>
      </w:r>
      <w:r w:rsidR="00AD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Анадырь 28 июн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2018 года приняли участие в семинаре (в режиме видеоконференции), проводимом Счетной палатой Российской Федерации</w:t>
      </w:r>
      <w:r w:rsidR="000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реализации «</w:t>
      </w:r>
      <w:proofErr w:type="spellStart"/>
      <w:r w:rsidR="000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пилотного</w:t>
      </w:r>
      <w:proofErr w:type="spellEnd"/>
      <w:r w:rsidR="000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проекта» по внедрению с</w:t>
      </w:r>
      <w:r w:rsidR="00AD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истемы дистанционного обучения сотрудников контрольно-счетных органов, в целях повышения квалификации.</w:t>
      </w:r>
    </w:p>
    <w:p w:rsidR="002139AC" w:rsidRPr="00416DEE" w:rsidRDefault="00F9521E" w:rsidP="00416DE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0F27" w:rsidRPr="0041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39AC" w:rsidRPr="0041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Результаты контрольных ме</w:t>
      </w:r>
      <w:r w:rsidR="008D07BC" w:rsidRPr="00416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роприятий</w:t>
      </w:r>
    </w:p>
    <w:p w:rsidR="0066588B" w:rsidRPr="00416DEE" w:rsidRDefault="0066588B" w:rsidP="00416DEE">
      <w:pPr>
        <w:pStyle w:val="ConsPlusNonformat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D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исполнения окружного бюджета за 2017 год </w:t>
      </w:r>
      <w:r w:rsidRPr="00416DEE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в Департаменте финансов, экономики и имущественных отношений Чукотского автономного округа (далее </w:t>
      </w:r>
      <w:proofErr w:type="gramStart"/>
      <w:r w:rsidR="0024255A" w:rsidRPr="00416DEE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="0024255A" w:rsidRPr="00416DEE">
        <w:rPr>
          <w:rFonts w:ascii="Times New Roman" w:eastAsia="Times New Roman" w:hAnsi="Times New Roman" w:cs="Times New Roman"/>
          <w:sz w:val="28"/>
          <w:szCs w:val="28"/>
        </w:rPr>
        <w:t>епартамент финансов), пров</w:t>
      </w:r>
      <w:r w:rsidR="00C14409" w:rsidRPr="00416DEE">
        <w:rPr>
          <w:rFonts w:ascii="Times New Roman" w:eastAsia="Times New Roman" w:hAnsi="Times New Roman" w:cs="Times New Roman"/>
          <w:sz w:val="28"/>
          <w:szCs w:val="28"/>
        </w:rPr>
        <w:t xml:space="preserve">ерено 9 918,2 </w:t>
      </w:r>
      <w:r w:rsidR="00C14409" w:rsidRPr="00416DEE">
        <w:rPr>
          <w:rFonts w:ascii="Times New Roman" w:eastAsia="Times New Roman" w:hAnsi="Times New Roman" w:cs="Times New Roman"/>
          <w:sz w:val="28"/>
          <w:szCs w:val="28"/>
        </w:rPr>
        <w:lastRenderedPageBreak/>
        <w:t>млн.рублей</w:t>
      </w:r>
      <w:r w:rsidR="00211D78" w:rsidRPr="00416DEE">
        <w:rPr>
          <w:rFonts w:ascii="Times New Roman" w:eastAsia="Times New Roman" w:hAnsi="Times New Roman" w:cs="Times New Roman"/>
          <w:sz w:val="28"/>
          <w:szCs w:val="28"/>
        </w:rPr>
        <w:t>, составлен один акт.</w:t>
      </w:r>
      <w:r w:rsidR="00A016CE" w:rsidRPr="00416DEE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контрольного мероприятия установлены следующие нарушения и недостатки:</w:t>
      </w:r>
    </w:p>
    <w:p w:rsidR="0066588B" w:rsidRPr="00416DEE" w:rsidRDefault="00A016CE" w:rsidP="00416D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="0066588B" w:rsidRPr="00416DEE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нарушение статьи 38.1 Бюджетного кодекса</w:t>
      </w:r>
      <w:r w:rsidRPr="00416DEE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 (далее – Бюджетный кодекс</w:t>
      </w:r>
      <w:proofErr w:type="gramStart"/>
      <w:r w:rsidRPr="00416DE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6588B" w:rsidRPr="00416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588B" w:rsidRPr="00416DEE">
        <w:rPr>
          <w:rFonts w:ascii="Times New Roman" w:hAnsi="Times New Roman" w:cs="Times New Roman"/>
          <w:sz w:val="28"/>
          <w:szCs w:val="28"/>
        </w:rPr>
        <w:t>еречень государственных учреждений и государственных предприятий Чукотского автономного округа, находящихся в ведомственном подчинении исполнительных органов государственной власти Чукотского автономного округа, утвержденный Постановлением Правительства Чукотского автономного округа от 23 марта 2012 года №</w:t>
      </w:r>
      <w:r w:rsidR="00211D78" w:rsidRPr="00416DEE">
        <w:rPr>
          <w:rFonts w:ascii="Times New Roman" w:hAnsi="Times New Roman" w:cs="Times New Roman"/>
          <w:sz w:val="28"/>
          <w:szCs w:val="28"/>
        </w:rPr>
        <w:t>120 не</w:t>
      </w:r>
      <w:r w:rsidR="0066588B" w:rsidRPr="00416DEE">
        <w:rPr>
          <w:rFonts w:ascii="Times New Roman" w:hAnsi="Times New Roman" w:cs="Times New Roman"/>
          <w:sz w:val="28"/>
          <w:szCs w:val="28"/>
        </w:rPr>
        <w:t xml:space="preserve"> соответствует Реестру государственного имущества Чукотского автономного округа.</w:t>
      </w:r>
      <w:r w:rsidRPr="00416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Учетные данные, отраженные в Реестре государственного имущества Чукотского автономного округа, об объемах уставных фондов государственных унитарных предприятий, долей в уставных (складочных) капиталах и акци</w:t>
      </w:r>
      <w:r w:rsidR="006F25B5" w:rsidRPr="00416DEE">
        <w:rPr>
          <w:rFonts w:ascii="Times New Roman" w:hAnsi="Times New Roman" w:cs="Times New Roman"/>
          <w:sz w:val="28"/>
          <w:szCs w:val="28"/>
        </w:rPr>
        <w:t>ях</w:t>
      </w:r>
      <w:r w:rsidRPr="00416DEE">
        <w:rPr>
          <w:rFonts w:ascii="Times New Roman" w:hAnsi="Times New Roman" w:cs="Times New Roman"/>
          <w:sz w:val="28"/>
          <w:szCs w:val="28"/>
        </w:rPr>
        <w:t xml:space="preserve"> хозяйственных обществ, принадлежащих Чукотскому автономному округу не соответствуют данным, отраженным в форме 0503171 «</w:t>
      </w:r>
      <w:r w:rsidRPr="00416DEE">
        <w:rPr>
          <w:rFonts w:ascii="Times New Roman" w:eastAsia="Calibri" w:hAnsi="Times New Roman" w:cs="Times New Roman"/>
          <w:sz w:val="28"/>
          <w:szCs w:val="28"/>
        </w:rPr>
        <w:t>Сведения о финансовых вложениях получателя бюджетных средств, администратора источников ф</w:t>
      </w:r>
      <w:r w:rsidR="00211D78" w:rsidRPr="00416DEE">
        <w:rPr>
          <w:rFonts w:ascii="Times New Roman" w:eastAsia="Calibri" w:hAnsi="Times New Roman" w:cs="Times New Roman"/>
          <w:sz w:val="28"/>
          <w:szCs w:val="28"/>
        </w:rPr>
        <w:t>инансирования дефицита бюджета»</w:t>
      </w:r>
      <w:r w:rsidR="00451117" w:rsidRPr="00416DEE">
        <w:rPr>
          <w:rFonts w:ascii="Times New Roman" w:eastAsia="Calibri" w:hAnsi="Times New Roman" w:cs="Times New Roman"/>
          <w:sz w:val="28"/>
          <w:szCs w:val="28"/>
        </w:rPr>
        <w:t>, представленной к годовому отчету об исполнении окружного бюджета</w:t>
      </w:r>
      <w:r w:rsidR="00211D78" w:rsidRPr="00416DE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6588B" w:rsidRPr="00416DEE" w:rsidRDefault="00A016CE" w:rsidP="00416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6588B" w:rsidRPr="00416DE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416DE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66588B" w:rsidRPr="00416DEE">
        <w:rPr>
          <w:rFonts w:ascii="Times New Roman" w:hAnsi="Times New Roman" w:cs="Times New Roman"/>
          <w:sz w:val="28"/>
          <w:szCs w:val="28"/>
        </w:rPr>
        <w:t xml:space="preserve"> нарушение требований пункта 2 статьи 78.1 Бюджетного кодекса, в отсутствие утвержденных Законом </w:t>
      </w:r>
      <w:r w:rsidRPr="00416DEE">
        <w:rPr>
          <w:rFonts w:ascii="Times New Roman" w:hAnsi="Times New Roman" w:cs="Times New Roman"/>
          <w:sz w:val="28"/>
          <w:szCs w:val="28"/>
        </w:rPr>
        <w:t>об окружном бюджете</w:t>
      </w:r>
      <w:r w:rsidR="00211D78" w:rsidRPr="00416DEE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2018-2019 годов</w:t>
      </w:r>
      <w:r w:rsidR="0066588B" w:rsidRPr="00416DEE">
        <w:rPr>
          <w:rFonts w:ascii="Times New Roman" w:hAnsi="Times New Roman" w:cs="Times New Roman"/>
          <w:sz w:val="28"/>
          <w:szCs w:val="28"/>
        </w:rPr>
        <w:t xml:space="preserve"> ассигнований, и порядка о предоставлении и определении объема субсидии, из резервного фонда Правительства Чукотского автономного округа предоставлены субсидии </w:t>
      </w:r>
      <w:r w:rsidRPr="00416DEE">
        <w:rPr>
          <w:rFonts w:ascii="Times New Roman" w:hAnsi="Times New Roman" w:cs="Times New Roman"/>
          <w:sz w:val="28"/>
          <w:szCs w:val="28"/>
        </w:rPr>
        <w:t>в размере 45,0 млн</w:t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66588B" w:rsidRPr="00416DEE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учреждениями</w:t>
      </w:r>
      <w:r w:rsidRPr="00416DEE">
        <w:rPr>
          <w:rFonts w:ascii="Times New Roman" w:hAnsi="Times New Roman" w:cs="Times New Roman"/>
          <w:sz w:val="28"/>
          <w:szCs w:val="28"/>
        </w:rPr>
        <w:t xml:space="preserve">. Средства резервного фонда в объеме 24,7 млн. рублей в </w:t>
      </w:r>
      <w:r w:rsidR="0066588B" w:rsidRPr="00416DEE">
        <w:rPr>
          <w:rFonts w:ascii="Times New Roman" w:hAnsi="Times New Roman" w:cs="Times New Roman"/>
          <w:sz w:val="28"/>
          <w:szCs w:val="28"/>
        </w:rPr>
        <w:t>нарушение стать</w:t>
      </w:r>
      <w:r w:rsidR="00211D78" w:rsidRPr="00416DEE">
        <w:rPr>
          <w:rFonts w:ascii="Times New Roman" w:hAnsi="Times New Roman" w:cs="Times New Roman"/>
          <w:sz w:val="28"/>
          <w:szCs w:val="28"/>
        </w:rPr>
        <w:t>ей 65,</w:t>
      </w:r>
      <w:r w:rsidR="0066588B" w:rsidRPr="00416DEE">
        <w:rPr>
          <w:rFonts w:ascii="Times New Roman" w:hAnsi="Times New Roman" w:cs="Times New Roman"/>
          <w:sz w:val="28"/>
          <w:szCs w:val="28"/>
        </w:rPr>
        <w:t xml:space="preserve"> 81</w:t>
      </w:r>
      <w:r w:rsidR="00211D78" w:rsidRPr="00416DEE">
        <w:rPr>
          <w:rFonts w:ascii="Times New Roman" w:hAnsi="Times New Roman" w:cs="Times New Roman"/>
          <w:sz w:val="28"/>
          <w:szCs w:val="28"/>
        </w:rPr>
        <w:t>, 85</w:t>
      </w:r>
      <w:r w:rsidR="0066588B" w:rsidRPr="00416DEE">
        <w:rPr>
          <w:rFonts w:ascii="Times New Roman" w:hAnsi="Times New Roman" w:cs="Times New Roman"/>
          <w:sz w:val="28"/>
          <w:szCs w:val="28"/>
        </w:rPr>
        <w:t xml:space="preserve"> Бюджетного кодекса, в проверяемом периоде направлены на расходы, которые носят системный характер, и должны планироваться при формировании бюджета.</w:t>
      </w:r>
    </w:p>
    <w:p w:rsidR="00211D78" w:rsidRPr="00416DEE" w:rsidRDefault="00884E3F" w:rsidP="00416DEE">
      <w:pPr>
        <w:pStyle w:val="Default"/>
        <w:spacing w:line="276" w:lineRule="auto"/>
        <w:ind w:right="-1" w:firstLine="708"/>
        <w:jc w:val="both"/>
        <w:rPr>
          <w:sz w:val="28"/>
          <w:szCs w:val="28"/>
        </w:rPr>
      </w:pPr>
      <w:r w:rsidRPr="00416DEE">
        <w:rPr>
          <w:sz w:val="28"/>
          <w:szCs w:val="28"/>
        </w:rPr>
        <w:t xml:space="preserve">Итоги проверки включены в </w:t>
      </w:r>
      <w:r w:rsidR="00C862C1" w:rsidRPr="00416DEE">
        <w:rPr>
          <w:bCs/>
          <w:sz w:val="28"/>
          <w:szCs w:val="28"/>
        </w:rPr>
        <w:t xml:space="preserve">Заключение Счетной палаты Чукотского автономного округа по результатам внешней </w:t>
      </w:r>
      <w:r w:rsidR="00C862C1" w:rsidRPr="00416DEE">
        <w:rPr>
          <w:sz w:val="28"/>
          <w:szCs w:val="28"/>
        </w:rPr>
        <w:t>проверки годового отчета об исполнении окружного бюджета за 2017 год</w:t>
      </w:r>
      <w:r w:rsidR="00FA07F3" w:rsidRPr="00416DEE">
        <w:rPr>
          <w:sz w:val="28"/>
          <w:szCs w:val="28"/>
        </w:rPr>
        <w:t>.</w:t>
      </w:r>
    </w:p>
    <w:p w:rsidR="00FA07F3" w:rsidRPr="00416DEE" w:rsidRDefault="00FA07F3" w:rsidP="00416DEE">
      <w:pPr>
        <w:pStyle w:val="Default"/>
        <w:spacing w:line="276" w:lineRule="auto"/>
        <w:ind w:right="-1" w:firstLine="708"/>
        <w:jc w:val="both"/>
        <w:rPr>
          <w:sz w:val="28"/>
          <w:szCs w:val="28"/>
        </w:rPr>
      </w:pPr>
    </w:p>
    <w:p w:rsidR="00C862C1" w:rsidRPr="00416DEE" w:rsidRDefault="00C862C1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DEE">
        <w:rPr>
          <w:rFonts w:ascii="Times New Roman" w:hAnsi="Times New Roman" w:cs="Times New Roman"/>
          <w:b/>
          <w:bCs/>
          <w:sz w:val="28"/>
          <w:szCs w:val="28"/>
        </w:rPr>
        <w:t xml:space="preserve">Проверкой законности и результативности использования </w:t>
      </w:r>
      <w:proofErr w:type="gramStart"/>
      <w:r w:rsidRPr="00416DEE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межбюджетных трансфертов, предоставленных из окружного бюджета на обеспечение жителей Чукотского автономного округа социально значимыми продовольственными товарами в 2017 году </w:t>
      </w:r>
      <w:r w:rsidRPr="00416DEE">
        <w:rPr>
          <w:rFonts w:ascii="Times New Roman" w:hAnsi="Times New Roman" w:cs="Times New Roman"/>
          <w:bCs/>
          <w:sz w:val="28"/>
          <w:szCs w:val="28"/>
        </w:rPr>
        <w:t>охвачены</w:t>
      </w:r>
      <w:proofErr w:type="gramEnd"/>
      <w:r w:rsidRPr="00416DEE">
        <w:rPr>
          <w:rFonts w:ascii="Times New Roman" w:hAnsi="Times New Roman" w:cs="Times New Roman"/>
          <w:bCs/>
          <w:sz w:val="28"/>
          <w:szCs w:val="28"/>
        </w:rPr>
        <w:t xml:space="preserve"> 8 объектов: Департамент промышленной и сельскохозяйственной политики Чукотского автономного округа</w:t>
      </w:r>
      <w:r w:rsidR="00C02B67" w:rsidRPr="00416DEE">
        <w:rPr>
          <w:rFonts w:ascii="Times New Roman" w:hAnsi="Times New Roman" w:cs="Times New Roman"/>
          <w:bCs/>
          <w:sz w:val="28"/>
          <w:szCs w:val="28"/>
        </w:rPr>
        <w:t xml:space="preserve"> (далее – Департамент промышленной политики)</w:t>
      </w:r>
      <w:r w:rsidRPr="00416DEE">
        <w:rPr>
          <w:rFonts w:ascii="Times New Roman" w:hAnsi="Times New Roman" w:cs="Times New Roman"/>
          <w:bCs/>
          <w:sz w:val="28"/>
          <w:szCs w:val="28"/>
        </w:rPr>
        <w:t xml:space="preserve">, Администрация Провиденского городского округа, Администрация Анадырского муниципального района, Администрация </w:t>
      </w:r>
      <w:proofErr w:type="spellStart"/>
      <w:r w:rsidRPr="00416DEE">
        <w:rPr>
          <w:rFonts w:ascii="Times New Roman" w:hAnsi="Times New Roman" w:cs="Times New Roman"/>
          <w:bCs/>
          <w:sz w:val="28"/>
          <w:szCs w:val="28"/>
        </w:rPr>
        <w:t>Билибинского</w:t>
      </w:r>
      <w:proofErr w:type="spellEnd"/>
      <w:r w:rsidRPr="00416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DE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района, Администрация Чукотского муниципального района, Администрация городского округа Певек, ООО «Берингов пролив», МУП «АТК»</w:t>
      </w:r>
      <w:r w:rsidR="00BF4510" w:rsidRPr="00416DEE">
        <w:rPr>
          <w:rFonts w:ascii="Times New Roman" w:hAnsi="Times New Roman" w:cs="Times New Roman"/>
          <w:bCs/>
          <w:sz w:val="28"/>
          <w:szCs w:val="28"/>
        </w:rPr>
        <w:t>. По результатам проведенных мероприятий составлены 8 актов</w:t>
      </w:r>
      <w:r w:rsidR="003B0E4C" w:rsidRPr="00416DEE">
        <w:rPr>
          <w:rFonts w:ascii="Times New Roman" w:hAnsi="Times New Roman" w:cs="Times New Roman"/>
          <w:bCs/>
          <w:sz w:val="28"/>
          <w:szCs w:val="28"/>
        </w:rPr>
        <w:t xml:space="preserve">, проверены бюджетные </w:t>
      </w:r>
      <w:r w:rsidR="00333EEF" w:rsidRPr="00416DEE">
        <w:rPr>
          <w:rFonts w:ascii="Times New Roman" w:hAnsi="Times New Roman" w:cs="Times New Roman"/>
          <w:bCs/>
          <w:sz w:val="28"/>
          <w:szCs w:val="28"/>
        </w:rPr>
        <w:t>средства в</w:t>
      </w:r>
      <w:r w:rsidR="00416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B0F" w:rsidRPr="00416DEE">
        <w:rPr>
          <w:rFonts w:ascii="Times New Roman" w:hAnsi="Times New Roman" w:cs="Times New Roman"/>
          <w:bCs/>
          <w:sz w:val="28"/>
          <w:szCs w:val="28"/>
        </w:rPr>
        <w:t>размере</w:t>
      </w:r>
      <w:r w:rsidR="00416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B0F" w:rsidRPr="00416DEE">
        <w:rPr>
          <w:rFonts w:ascii="Times New Roman" w:hAnsi="Times New Roman" w:cs="Times New Roman"/>
          <w:bCs/>
          <w:sz w:val="28"/>
          <w:szCs w:val="28"/>
        </w:rPr>
        <w:t>390,5</w:t>
      </w:r>
      <w:r w:rsidR="003B0E4C" w:rsidRPr="00416DEE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proofErr w:type="gramStart"/>
      <w:r w:rsidR="003B0E4C" w:rsidRPr="00416DE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3B0E4C" w:rsidRPr="00416DEE">
        <w:rPr>
          <w:rFonts w:ascii="Times New Roman" w:hAnsi="Times New Roman" w:cs="Times New Roman"/>
          <w:bCs/>
          <w:sz w:val="28"/>
          <w:szCs w:val="28"/>
        </w:rPr>
        <w:t>ублей</w:t>
      </w:r>
      <w:r w:rsidR="00BF4510" w:rsidRPr="00416DEE">
        <w:rPr>
          <w:rFonts w:ascii="Times New Roman" w:hAnsi="Times New Roman" w:cs="Times New Roman"/>
          <w:bCs/>
          <w:sz w:val="28"/>
          <w:szCs w:val="28"/>
        </w:rPr>
        <w:t>.</w:t>
      </w:r>
    </w:p>
    <w:p w:rsidR="003B0E4C" w:rsidRPr="00416DEE" w:rsidRDefault="00BF4510" w:rsidP="00416DE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16DEE">
        <w:rPr>
          <w:rFonts w:ascii="Times New Roman" w:hAnsi="Times New Roman" w:cs="Times New Roman"/>
          <w:bCs/>
          <w:sz w:val="28"/>
          <w:szCs w:val="28"/>
        </w:rPr>
        <w:t xml:space="preserve">Субсидия на обеспечение жителей округа социально значимыми продовольственными товарами предоставлялась бюджетам муниципальных районов и городских округов Чукотского автономного округа </w:t>
      </w:r>
      <w:r w:rsidRPr="00416DEE">
        <w:rPr>
          <w:rFonts w:ascii="Times New Roman" w:hAnsi="Times New Roman" w:cs="Times New Roman"/>
          <w:sz w:val="28"/>
          <w:szCs w:val="28"/>
        </w:rPr>
        <w:t xml:space="preserve">(за исключением бюджета городского округа Анадырь) из средств окружного бюджета, предусмотренных на реализацию мероприятия «Субсидия на обеспечение жителей округа социально значимыми продовольственными товарами» </w:t>
      </w:r>
      <w:hyperlink r:id="rId8" w:history="1">
        <w:r w:rsidR="006F25B5" w:rsidRPr="00416DEE">
          <w:rPr>
            <w:rFonts w:ascii="Times New Roman" w:hAnsi="Times New Roman" w:cs="Times New Roman"/>
            <w:sz w:val="28"/>
            <w:szCs w:val="28"/>
          </w:rPr>
          <w:t>п</w:t>
        </w:r>
        <w:r w:rsidRPr="00416DEE">
          <w:rPr>
            <w:rFonts w:ascii="Times New Roman" w:hAnsi="Times New Roman" w:cs="Times New Roman"/>
            <w:sz w:val="28"/>
            <w:szCs w:val="28"/>
          </w:rPr>
          <w:t>одпрограммы</w:t>
        </w:r>
      </w:hyperlink>
      <w:r w:rsidRPr="00416DEE">
        <w:rPr>
          <w:rFonts w:ascii="Times New Roman" w:hAnsi="Times New Roman" w:cs="Times New Roman"/>
          <w:sz w:val="28"/>
          <w:szCs w:val="28"/>
        </w:rPr>
        <w:t xml:space="preserve"> «Поддержка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сфере» Государственной программы </w:t>
      </w:r>
      <w:r w:rsidRPr="00416DEE">
        <w:rPr>
          <w:rFonts w:ascii="Times New Roman" w:hAnsi="Times New Roman" w:cs="Times New Roman"/>
          <w:bCs/>
          <w:sz w:val="28"/>
          <w:szCs w:val="28"/>
        </w:rPr>
        <w:t>«Стимулирование</w:t>
      </w:r>
      <w:proofErr w:type="gramEnd"/>
      <w:r w:rsidRPr="00416DEE">
        <w:rPr>
          <w:rFonts w:ascii="Times New Roman" w:hAnsi="Times New Roman" w:cs="Times New Roman"/>
          <w:bCs/>
          <w:sz w:val="28"/>
          <w:szCs w:val="28"/>
        </w:rPr>
        <w:t xml:space="preserve"> экономической активности населения Чукотского автономного округа на 2014-2020 годы»</w:t>
      </w:r>
      <w:r w:rsidR="00FB0BC3" w:rsidRPr="00416DEE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Государственная программа)</w:t>
      </w:r>
      <w:r w:rsidRPr="00416D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6DEE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софинансирования расходных обязательств муниципальных образований, связанных с гарантированным обеспечением жителей округа социально значимыми продовольственными товарами. </w:t>
      </w:r>
      <w:proofErr w:type="gramStart"/>
      <w:r w:rsidR="003B0E4C" w:rsidRPr="00416DEE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предоставлялась в соответствии с Порядком предоставления субсидий </w:t>
      </w:r>
      <w:r w:rsidR="003B0E4C" w:rsidRPr="00416DEE">
        <w:rPr>
          <w:rFonts w:ascii="Times New Roman" w:hAnsi="Times New Roman" w:cs="Times New Roman"/>
          <w:sz w:val="28"/>
          <w:szCs w:val="28"/>
        </w:rPr>
        <w:t>на обеспечение жителей округа социально значимыми продовольственными товарами</w:t>
      </w:r>
      <w:r w:rsidR="003B0E4C" w:rsidRPr="00416DEE">
        <w:rPr>
          <w:rFonts w:ascii="Times New Roman" w:hAnsi="Times New Roman" w:cs="Times New Roman"/>
          <w:bCs/>
          <w:sz w:val="28"/>
          <w:szCs w:val="28"/>
        </w:rPr>
        <w:t xml:space="preserve"> бюджетам муниципальных районов и городских округов Чукотского автономного округа </w:t>
      </w:r>
      <w:r w:rsidR="003B0E4C" w:rsidRPr="00416DEE">
        <w:rPr>
          <w:rFonts w:ascii="Times New Roman" w:hAnsi="Times New Roman" w:cs="Times New Roman"/>
          <w:sz w:val="28"/>
          <w:szCs w:val="28"/>
        </w:rPr>
        <w:t xml:space="preserve">(далее – Порядок), регламентированным </w:t>
      </w:r>
      <w:r w:rsidR="003B0E4C" w:rsidRPr="00416DEE">
        <w:rPr>
          <w:rFonts w:ascii="Times New Roman" w:hAnsi="Times New Roman" w:cs="Times New Roman"/>
          <w:bCs/>
          <w:sz w:val="28"/>
          <w:szCs w:val="28"/>
        </w:rPr>
        <w:t>Приложением 4 к Государственной программе, которым в</w:t>
      </w:r>
      <w:r w:rsidR="003B0E4C" w:rsidRPr="00416DEE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нарушение пункта 3 статьи 139 Бюджетного кодекса не установлены условия использования субсидии и критерии отбора муниципальных образований для предоставления субсидий.</w:t>
      </w:r>
      <w:proofErr w:type="gramEnd"/>
    </w:p>
    <w:p w:rsidR="003B0E4C" w:rsidRPr="00416DEE" w:rsidRDefault="003B0E4C" w:rsidP="00416DE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DEE">
        <w:rPr>
          <w:rFonts w:ascii="Times New Roman" w:hAnsi="Times New Roman" w:cs="Times New Roman"/>
          <w:bCs/>
          <w:iCs/>
          <w:sz w:val="28"/>
          <w:szCs w:val="28"/>
        </w:rPr>
        <w:t>Единые цены реализации социально значимых продовольственных товаров на территории Чукотского автономного округа нормативным правовым актом Правительства Чукотского автономного округа не утверждались, а установлены на о</w:t>
      </w:r>
      <w:r w:rsidR="00333EEF" w:rsidRPr="00416DEE">
        <w:rPr>
          <w:rFonts w:ascii="Times New Roman" w:hAnsi="Times New Roman" w:cs="Times New Roman"/>
          <w:bCs/>
          <w:iCs/>
          <w:sz w:val="28"/>
          <w:szCs w:val="28"/>
        </w:rPr>
        <w:t>сновании направленного в адрес г</w:t>
      </w:r>
      <w:r w:rsidRPr="00416DEE">
        <w:rPr>
          <w:rFonts w:ascii="Times New Roman" w:hAnsi="Times New Roman" w:cs="Times New Roman"/>
          <w:bCs/>
          <w:iCs/>
          <w:sz w:val="28"/>
          <w:szCs w:val="28"/>
        </w:rPr>
        <w:t>лав муниципальных образований письма</w:t>
      </w:r>
      <w:proofErr w:type="gramStart"/>
      <w:r w:rsidRPr="00416DEE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proofErr w:type="gramEnd"/>
      <w:r w:rsidRPr="00416DEE">
        <w:rPr>
          <w:rFonts w:ascii="Times New Roman" w:hAnsi="Times New Roman" w:cs="Times New Roman"/>
          <w:bCs/>
          <w:iCs/>
          <w:sz w:val="28"/>
          <w:szCs w:val="28"/>
        </w:rPr>
        <w:t xml:space="preserve">ервого заместителя начальника Департамента промышленной политики. </w:t>
      </w:r>
    </w:p>
    <w:p w:rsidR="00BF4510" w:rsidRPr="00416DEE" w:rsidRDefault="00A816E9" w:rsidP="00416DE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>Проверкой установлено, что м</w:t>
      </w:r>
      <w:r w:rsidR="00BF4510" w:rsidRPr="00416DEE">
        <w:rPr>
          <w:rFonts w:ascii="Times New Roman" w:hAnsi="Times New Roman" w:cs="Times New Roman"/>
          <w:sz w:val="28"/>
          <w:szCs w:val="28"/>
        </w:rPr>
        <w:t xml:space="preserve">униципальными образованиями округа, </w:t>
      </w:r>
      <w:r w:rsidR="00D9236C" w:rsidRPr="00416DEE">
        <w:rPr>
          <w:rFonts w:ascii="Times New Roman" w:hAnsi="Times New Roman" w:cs="Times New Roman"/>
          <w:sz w:val="28"/>
          <w:szCs w:val="28"/>
        </w:rPr>
        <w:t>охваченными контрольным мероприятием субсидии в общей сумме 366,2 млн</w:t>
      </w:r>
      <w:proofErr w:type="gramStart"/>
      <w:r w:rsidR="00D9236C" w:rsidRPr="00416D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236C" w:rsidRPr="00416DEE">
        <w:rPr>
          <w:rFonts w:ascii="Times New Roman" w:hAnsi="Times New Roman" w:cs="Times New Roman"/>
          <w:sz w:val="28"/>
          <w:szCs w:val="28"/>
        </w:rPr>
        <w:t xml:space="preserve">ублей, предоставлены </w:t>
      </w:r>
      <w:r w:rsidR="00BF4510" w:rsidRPr="00416DEE">
        <w:rPr>
          <w:rFonts w:ascii="Times New Roman" w:hAnsi="Times New Roman" w:cs="Times New Roman"/>
          <w:sz w:val="28"/>
          <w:szCs w:val="28"/>
        </w:rPr>
        <w:t>получателям</w:t>
      </w:r>
      <w:r w:rsidR="00D9236C" w:rsidRPr="00416DEE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416DEE" w:rsidRP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D9236C" w:rsidRPr="00416DEE">
        <w:rPr>
          <w:rFonts w:ascii="Times New Roman" w:hAnsi="Times New Roman" w:cs="Times New Roman"/>
          <w:sz w:val="28"/>
          <w:szCs w:val="28"/>
        </w:rPr>
        <w:t xml:space="preserve">неправомерно, </w:t>
      </w:r>
      <w:r w:rsidR="00BF4510" w:rsidRPr="00416DEE">
        <w:rPr>
          <w:rFonts w:ascii="Times New Roman" w:hAnsi="Times New Roman" w:cs="Times New Roman"/>
          <w:sz w:val="28"/>
          <w:szCs w:val="28"/>
        </w:rPr>
        <w:t>в связи с тем, что муниципальные правовые акты, регламентирующие условия предоставления и использования субсидий не соответствовали нормам, установленным статьей 78 Бюджетного кодекса</w:t>
      </w:r>
      <w:r w:rsidR="00FB0BC3" w:rsidRPr="00416DEE">
        <w:rPr>
          <w:rFonts w:ascii="Times New Roman" w:hAnsi="Times New Roman" w:cs="Times New Roman"/>
          <w:sz w:val="28"/>
          <w:szCs w:val="28"/>
        </w:rPr>
        <w:t xml:space="preserve">, Общим требованиям к нормативным правовым актам, муниципальным правовым актам, регулирующим предоставление субсидий юридическим лицам (за исключением </w:t>
      </w:r>
      <w:r w:rsidR="00FB0BC3" w:rsidRPr="00416DEE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учреждений), индивидуальным предпринимателям, а также физическим лицам – производителям товаров, работ, услуг, утвержденным постановлением Правительства Российской Федерации от 06.09.2016 №887, Общим требованиям к расходным обязательствам органов местного самоуправления, утвержденным  Государственной программой</w:t>
      </w:r>
      <w:r w:rsidR="00D9236C" w:rsidRPr="00416DEE">
        <w:rPr>
          <w:rFonts w:ascii="Times New Roman" w:hAnsi="Times New Roman" w:cs="Times New Roman"/>
          <w:sz w:val="28"/>
          <w:szCs w:val="28"/>
        </w:rPr>
        <w:t>.</w:t>
      </w:r>
    </w:p>
    <w:p w:rsidR="003B0E4C" w:rsidRPr="00416DEE" w:rsidRDefault="00C41476" w:rsidP="00416DE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3B0E4C" w:rsidRPr="00416DEE">
        <w:rPr>
          <w:rFonts w:ascii="Times New Roman" w:hAnsi="Times New Roman" w:cs="Times New Roman"/>
          <w:sz w:val="28"/>
          <w:szCs w:val="28"/>
        </w:rPr>
        <w:t>в адрес администраций муниципальных образований</w:t>
      </w:r>
      <w:r w:rsidRPr="00416DEE">
        <w:rPr>
          <w:rFonts w:ascii="Times New Roman" w:hAnsi="Times New Roman" w:cs="Times New Roman"/>
          <w:sz w:val="28"/>
          <w:szCs w:val="28"/>
        </w:rPr>
        <w:t xml:space="preserve"> – проверяемых объектов</w:t>
      </w:r>
      <w:r w:rsidR="00333EEF" w:rsidRPr="00416DEE">
        <w:rPr>
          <w:rFonts w:ascii="Times New Roman" w:hAnsi="Times New Roman" w:cs="Times New Roman"/>
          <w:sz w:val="28"/>
          <w:szCs w:val="28"/>
        </w:rPr>
        <w:t>,</w:t>
      </w:r>
      <w:r w:rsidRPr="00416DEE">
        <w:rPr>
          <w:rFonts w:ascii="Times New Roman" w:hAnsi="Times New Roman" w:cs="Times New Roman"/>
          <w:sz w:val="28"/>
          <w:szCs w:val="28"/>
        </w:rPr>
        <w:t xml:space="preserve"> направлены представления Счетной палаты, в результате </w:t>
      </w:r>
      <w:r w:rsidR="005657D6" w:rsidRPr="00416DEE">
        <w:rPr>
          <w:rFonts w:ascii="Times New Roman" w:hAnsi="Times New Roman" w:cs="Times New Roman"/>
          <w:sz w:val="28"/>
          <w:szCs w:val="28"/>
        </w:rPr>
        <w:t>исполнения</w:t>
      </w:r>
      <w:r w:rsidR="00333EEF" w:rsidRPr="00416DEE">
        <w:rPr>
          <w:rFonts w:ascii="Times New Roman" w:hAnsi="Times New Roman" w:cs="Times New Roman"/>
          <w:sz w:val="28"/>
          <w:szCs w:val="28"/>
        </w:rPr>
        <w:t xml:space="preserve"> которых, на территори</w:t>
      </w:r>
      <w:r w:rsidR="00451117" w:rsidRPr="00416DEE">
        <w:rPr>
          <w:rFonts w:ascii="Times New Roman" w:hAnsi="Times New Roman" w:cs="Times New Roman"/>
          <w:sz w:val="28"/>
          <w:szCs w:val="28"/>
        </w:rPr>
        <w:t>ях</w:t>
      </w:r>
      <w:r w:rsidR="00333EEF" w:rsidRPr="00416DEE"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 w:rsidRPr="00416DEE">
        <w:rPr>
          <w:rFonts w:ascii="Times New Roman" w:hAnsi="Times New Roman" w:cs="Times New Roman"/>
          <w:sz w:val="28"/>
          <w:szCs w:val="28"/>
        </w:rPr>
        <w:t xml:space="preserve"> разработаны (изменены) Порядки предоставления субсидий на обеспечение жителей округа социально значимыми продовольственными товарами</w:t>
      </w:r>
      <w:r w:rsidRPr="00416DEE">
        <w:rPr>
          <w:rFonts w:ascii="Times New Roman" w:hAnsi="Times New Roman" w:cs="Times New Roman"/>
          <w:bCs/>
          <w:sz w:val="28"/>
          <w:szCs w:val="28"/>
        </w:rPr>
        <w:t>. Однако</w:t>
      </w:r>
      <w:proofErr w:type="gramStart"/>
      <w:r w:rsidRPr="00416DE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16DEE">
        <w:rPr>
          <w:rFonts w:ascii="Times New Roman" w:hAnsi="Times New Roman" w:cs="Times New Roman"/>
          <w:bCs/>
          <w:sz w:val="28"/>
          <w:szCs w:val="28"/>
        </w:rPr>
        <w:t xml:space="preserve"> данные Порядки не в полной мере соответствуют требованиям бюджетного законодательства, в части условий предоставления субсиди</w:t>
      </w:r>
      <w:r w:rsidR="00451117" w:rsidRPr="00416DEE">
        <w:rPr>
          <w:rFonts w:ascii="Times New Roman" w:hAnsi="Times New Roman" w:cs="Times New Roman"/>
          <w:bCs/>
          <w:sz w:val="28"/>
          <w:szCs w:val="28"/>
        </w:rPr>
        <w:t>й</w:t>
      </w:r>
      <w:r w:rsidRPr="00416DEE">
        <w:rPr>
          <w:rFonts w:ascii="Times New Roman" w:hAnsi="Times New Roman" w:cs="Times New Roman"/>
          <w:bCs/>
          <w:sz w:val="28"/>
          <w:szCs w:val="28"/>
        </w:rPr>
        <w:t>, в связи с чем</w:t>
      </w:r>
      <w:r w:rsidR="00451117" w:rsidRPr="00416DEE">
        <w:rPr>
          <w:rFonts w:ascii="Times New Roman" w:hAnsi="Times New Roman" w:cs="Times New Roman"/>
          <w:bCs/>
          <w:sz w:val="28"/>
          <w:szCs w:val="28"/>
        </w:rPr>
        <w:t>,</w:t>
      </w:r>
      <w:r w:rsidRPr="00416DEE">
        <w:rPr>
          <w:rFonts w:ascii="Times New Roman" w:hAnsi="Times New Roman" w:cs="Times New Roman"/>
          <w:bCs/>
          <w:sz w:val="28"/>
          <w:szCs w:val="28"/>
        </w:rPr>
        <w:t xml:space="preserve"> в адрес Председателя Правительства Чукотского автономного округа и глав муниципальных образований н</w:t>
      </w:r>
      <w:r w:rsidR="00451117" w:rsidRPr="00416DEE">
        <w:rPr>
          <w:rFonts w:ascii="Times New Roman" w:hAnsi="Times New Roman" w:cs="Times New Roman"/>
          <w:bCs/>
          <w:sz w:val="28"/>
          <w:szCs w:val="28"/>
        </w:rPr>
        <w:t>аправлены информационные письма Счетной палаты.</w:t>
      </w:r>
    </w:p>
    <w:p w:rsidR="00AD0333" w:rsidRPr="00416DEE" w:rsidRDefault="00AD0333" w:rsidP="00416DE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33" w:rsidRPr="00416DEE" w:rsidRDefault="00AD0333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DEE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«Развитие транспортной инфраструктуры Чукотского автономного округа на 2014-2022 годы» подпрограммы «Развитие авиационного комплекса» за 2016-2017 годы </w:t>
      </w:r>
      <w:r w:rsidRPr="00416DEE">
        <w:rPr>
          <w:rFonts w:ascii="Times New Roman" w:hAnsi="Times New Roman" w:cs="Times New Roman"/>
          <w:sz w:val="28"/>
          <w:szCs w:val="28"/>
        </w:rPr>
        <w:t>проведена на двух объектах: в Департаменте промышленной политики и Государственном предприятии Чукотского автономно</w:t>
      </w:r>
      <w:r w:rsidR="00C85F94" w:rsidRPr="00416DEE">
        <w:rPr>
          <w:rFonts w:ascii="Times New Roman" w:hAnsi="Times New Roman" w:cs="Times New Roman"/>
          <w:sz w:val="28"/>
          <w:szCs w:val="28"/>
        </w:rPr>
        <w:t>го округа «</w:t>
      </w:r>
      <w:proofErr w:type="spellStart"/>
      <w:r w:rsidR="00C85F94"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C85F94" w:rsidRPr="00416DEE"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spellStart"/>
      <w:r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Pr="00416D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2285A" w:rsidRPr="00416DEE" w:rsidRDefault="0052285A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>За период 2016-2017 годов на реализацию мероприятий подпрограммы из окружного бюджета направлено 1 457,3 млн</w:t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>ублей, в том числе: предприятиям авиационного комплекса Чукотского автономного округа – 1 369,6 млн.рублей, иным авиационным перевозчикам - получателям субсидий – 87,7 млн. рублей.</w:t>
      </w:r>
    </w:p>
    <w:p w:rsidR="00C33D25" w:rsidRPr="00416DEE" w:rsidRDefault="006B5BB7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>Незаконного использования средств окружного бюджета и иных источников, выделенных на государственную поддержку предприятий авиационного комплекса Чукотского автономного округа в период 2016 - 2017 годов проверкой не выявлено. При этом</w:t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 xml:space="preserve"> установлено, что п</w:t>
      </w:r>
      <w:r w:rsidR="00C33D25" w:rsidRPr="00416DEE">
        <w:rPr>
          <w:rFonts w:ascii="Times New Roman" w:hAnsi="Times New Roman" w:cs="Times New Roman"/>
          <w:sz w:val="28"/>
          <w:szCs w:val="28"/>
        </w:rPr>
        <w:t>еревозка плодоовощной продукции и яйца куриного по льготным тарифам, установленным</w:t>
      </w:r>
      <w:r w:rsidRPr="00416DEE">
        <w:rPr>
          <w:rFonts w:ascii="Times New Roman" w:hAnsi="Times New Roman" w:cs="Times New Roman"/>
          <w:sz w:val="28"/>
          <w:szCs w:val="28"/>
        </w:rPr>
        <w:t xml:space="preserve"> Правительством округа</w:t>
      </w:r>
      <w:r w:rsidR="00C33D25" w:rsidRPr="00416DEE">
        <w:rPr>
          <w:rFonts w:ascii="Times New Roman" w:hAnsi="Times New Roman" w:cs="Times New Roman"/>
          <w:sz w:val="28"/>
          <w:szCs w:val="28"/>
        </w:rPr>
        <w:t xml:space="preserve"> на регулярных пассажирских рейсах увеличила размер предоставленной </w:t>
      </w:r>
      <w:proofErr w:type="spellStart"/>
      <w:r w:rsidR="00C33D25"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C33D25" w:rsidRPr="00416DE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16DEE">
        <w:rPr>
          <w:rFonts w:ascii="Times New Roman" w:hAnsi="Times New Roman" w:cs="Times New Roman"/>
          <w:sz w:val="28"/>
          <w:szCs w:val="28"/>
        </w:rPr>
        <w:t>.</w:t>
      </w:r>
      <w:r w:rsidR="00416DEE" w:rsidRPr="00416DEE">
        <w:rPr>
          <w:rFonts w:ascii="Times New Roman" w:hAnsi="Times New Roman" w:cs="Times New Roman"/>
          <w:sz w:val="28"/>
          <w:szCs w:val="28"/>
        </w:rPr>
        <w:t xml:space="preserve"> </w:t>
      </w:r>
      <w:r w:rsidRPr="00416DEE">
        <w:rPr>
          <w:rFonts w:ascii="Times New Roman" w:hAnsi="Times New Roman" w:cs="Times New Roman"/>
          <w:sz w:val="28"/>
          <w:szCs w:val="28"/>
        </w:rPr>
        <w:t>С</w:t>
      </w:r>
      <w:r w:rsidR="00C33D25" w:rsidRPr="00416DEE">
        <w:rPr>
          <w:rFonts w:ascii="Times New Roman" w:hAnsi="Times New Roman" w:cs="Times New Roman"/>
          <w:sz w:val="28"/>
          <w:szCs w:val="28"/>
        </w:rPr>
        <w:t>убсидированными тарифами на доставку указанной продукции с 2017 года пользуются не только государственные и муниципальные предприятия</w:t>
      </w:r>
      <w:r w:rsidRPr="00416D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33D25" w:rsidRPr="00416DEE">
        <w:rPr>
          <w:rFonts w:ascii="Times New Roman" w:hAnsi="Times New Roman" w:cs="Times New Roman"/>
          <w:sz w:val="28"/>
          <w:szCs w:val="28"/>
        </w:rPr>
        <w:t>, но и коммерческие структуры. Н</w:t>
      </w:r>
      <w:r w:rsidR="00C33D25" w:rsidRPr="00416DEE">
        <w:rPr>
          <w:rFonts w:ascii="Times New Roman" w:eastAsia="Times New Roman" w:hAnsi="Times New Roman" w:cs="Times New Roman"/>
          <w:sz w:val="28"/>
          <w:szCs w:val="28"/>
        </w:rPr>
        <w:t xml:space="preserve">ормативное регулирование не предусматривает влияние государственного субсидирования на уровень цен на </w:t>
      </w:r>
      <w:r w:rsidR="005657D6" w:rsidRPr="00416DEE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r w:rsidR="00C33D25" w:rsidRPr="00416DEE">
        <w:rPr>
          <w:rFonts w:ascii="Times New Roman" w:eastAsia="Times New Roman" w:hAnsi="Times New Roman" w:cs="Times New Roman"/>
          <w:sz w:val="28"/>
          <w:szCs w:val="28"/>
        </w:rPr>
        <w:t xml:space="preserve"> продукцию</w:t>
      </w:r>
    </w:p>
    <w:p w:rsidR="00C85F94" w:rsidRPr="00416DEE" w:rsidRDefault="00FA07F3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lastRenderedPageBreak/>
        <w:t>Установлено, что д</w:t>
      </w:r>
      <w:r w:rsidR="00C85F94" w:rsidRPr="00416DEE">
        <w:rPr>
          <w:rFonts w:ascii="Times New Roman" w:hAnsi="Times New Roman" w:cs="Times New Roman"/>
          <w:sz w:val="28"/>
          <w:szCs w:val="28"/>
        </w:rPr>
        <w:t xml:space="preserve">ействующая в </w:t>
      </w:r>
      <w:proofErr w:type="spellStart"/>
      <w:r w:rsidR="00C85F94"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C85F94" w:rsidRPr="00416DEE">
        <w:rPr>
          <w:rFonts w:ascii="Times New Roman" w:hAnsi="Times New Roman" w:cs="Times New Roman"/>
          <w:sz w:val="28"/>
          <w:szCs w:val="28"/>
        </w:rPr>
        <w:t xml:space="preserve"> в проверяемом периоде система оплаты труда не соответствует требованиям действующего трудового законодательства, в связи с признанием утратившими силу нормативных правовых актов, регулирующих оплату труда на предприятии.</w:t>
      </w:r>
    </w:p>
    <w:p w:rsidR="00B675EA" w:rsidRPr="00416DEE" w:rsidRDefault="006B5BB7" w:rsidP="00416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 xml:space="preserve">Департаментом промышленной политики полномочия по осуществлению контрольных функций за деятельностью </w:t>
      </w:r>
      <w:proofErr w:type="spellStart"/>
      <w:r w:rsidR="00B675EA"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B675EA" w:rsidRPr="00416DEE">
        <w:rPr>
          <w:rFonts w:ascii="Times New Roman" w:hAnsi="Times New Roman" w:cs="Times New Roman"/>
          <w:sz w:val="28"/>
          <w:szCs w:val="28"/>
        </w:rPr>
        <w:t xml:space="preserve"> осуществлялись</w:t>
      </w:r>
      <w:r w:rsidR="00416DEE" w:rsidRP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B675EA" w:rsidRPr="00416DEE">
        <w:rPr>
          <w:rFonts w:ascii="Times New Roman" w:hAnsi="Times New Roman" w:cs="Times New Roman"/>
          <w:sz w:val="28"/>
          <w:szCs w:val="28"/>
        </w:rPr>
        <w:t xml:space="preserve">на недостаточном уровне.  </w:t>
      </w:r>
      <w:proofErr w:type="gramStart"/>
      <w:r w:rsidR="00B675EA" w:rsidRPr="00416DEE">
        <w:rPr>
          <w:rFonts w:ascii="Times New Roman" w:hAnsi="Times New Roman" w:cs="Times New Roman"/>
          <w:sz w:val="28"/>
          <w:szCs w:val="28"/>
        </w:rPr>
        <w:t xml:space="preserve">Так,  в нарушение части 12 статьи 20 и части 2 статьи 26  Федерального закона от 14 ноября 2002 года №161-ФЗ «О государственных и муниципальных унитарных предприятиях» Департаментом промышленной политики в отчетном периоде не осуществлялся контроль за деятельностью подведомственных предприятий, в том числе за выполнением показателей экономической эффективности их деятельности, при этом финансовые результаты деятельности </w:t>
      </w:r>
      <w:proofErr w:type="spellStart"/>
      <w:r w:rsidR="00B675EA"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B675EA" w:rsidRPr="00416DEE">
        <w:rPr>
          <w:rFonts w:ascii="Times New Roman" w:hAnsi="Times New Roman" w:cs="Times New Roman"/>
          <w:sz w:val="28"/>
          <w:szCs w:val="28"/>
        </w:rPr>
        <w:t xml:space="preserve"> имеют отрицательную динамику: чистая прибыль</w:t>
      </w:r>
      <w:proofErr w:type="gramEnd"/>
      <w:r w:rsidR="00B675EA" w:rsidRPr="00416DEE">
        <w:rPr>
          <w:rFonts w:ascii="Times New Roman" w:hAnsi="Times New Roman" w:cs="Times New Roman"/>
          <w:sz w:val="28"/>
          <w:szCs w:val="28"/>
        </w:rPr>
        <w:t xml:space="preserve"> за 2016</w:t>
      </w:r>
      <w:r w:rsidR="005657D6" w:rsidRPr="00416DEE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675EA" w:rsidRPr="00416DEE">
        <w:rPr>
          <w:rFonts w:ascii="Times New Roman" w:hAnsi="Times New Roman" w:cs="Times New Roman"/>
          <w:sz w:val="28"/>
          <w:szCs w:val="28"/>
        </w:rPr>
        <w:t xml:space="preserve">  30,6 млн. рублей,  за 2017 год –  0,913 млн. рублей.</w:t>
      </w:r>
    </w:p>
    <w:p w:rsidR="00C85F94" w:rsidRPr="00416DEE" w:rsidRDefault="00C85F94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 Чистая прибыль, полученная </w:t>
      </w:r>
      <w:proofErr w:type="spellStart"/>
      <w:r w:rsidRPr="00416DEE">
        <w:rPr>
          <w:rFonts w:ascii="Times New Roman" w:hAnsi="Times New Roman" w:cs="Times New Roman"/>
          <w:color w:val="000000"/>
          <w:sz w:val="28"/>
          <w:szCs w:val="28"/>
        </w:rPr>
        <w:t>ЧукотАВИА</w:t>
      </w:r>
      <w:proofErr w:type="spellEnd"/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деятельности за 2016-2017 годы в сумме 31,5 млн</w:t>
      </w:r>
      <w:proofErr w:type="gramStart"/>
      <w:r w:rsidRPr="00416DE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ублей, оставлена Департаментом промышленной политики в распоряжении предприятия, в целях проведения ремонта здания «Ангар». В 2017 году ремонтные работы здания «Ангар» не были </w:t>
      </w:r>
      <w:r w:rsidR="00B675EA" w:rsidRPr="00416DEE">
        <w:rPr>
          <w:rFonts w:ascii="Times New Roman" w:hAnsi="Times New Roman" w:cs="Times New Roman"/>
          <w:color w:val="000000"/>
          <w:sz w:val="28"/>
          <w:szCs w:val="28"/>
        </w:rPr>
        <w:t>завершены, стоимость</w:t>
      </w:r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работ составила 6,1 млн. рублей. Ремонтные работы   планируется провести в 2018 году. </w:t>
      </w:r>
    </w:p>
    <w:p w:rsidR="0018306E" w:rsidRPr="00416DEE" w:rsidRDefault="00AD0333" w:rsidP="00416D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> На строительство и консервацию объекта «Взлетно-посадочная площадка «Анадырь Окружной» для обеспечения взлетно-посадочных операций малогабаритн</w:t>
      </w:r>
      <w:r w:rsidR="00451117" w:rsidRPr="00416DEE">
        <w:rPr>
          <w:rFonts w:ascii="Times New Roman" w:hAnsi="Times New Roman" w:cs="Times New Roman"/>
          <w:sz w:val="28"/>
          <w:szCs w:val="28"/>
        </w:rPr>
        <w:t>ых воздушных судов (самолетов)»</w:t>
      </w:r>
      <w:r w:rsidRPr="00416DEE">
        <w:rPr>
          <w:rFonts w:ascii="Times New Roman" w:hAnsi="Times New Roman" w:cs="Times New Roman"/>
          <w:sz w:val="28"/>
          <w:szCs w:val="28"/>
        </w:rPr>
        <w:t xml:space="preserve"> из окружного бюджета за 2014, 2015 и 2017 годы направлено 265</w:t>
      </w:r>
      <w:r w:rsidR="00B675EA" w:rsidRPr="00416DEE">
        <w:rPr>
          <w:rFonts w:ascii="Times New Roman" w:hAnsi="Times New Roman" w:cs="Times New Roman"/>
          <w:sz w:val="28"/>
          <w:szCs w:val="28"/>
        </w:rPr>
        <w:t>,9 млн.</w:t>
      </w:r>
      <w:r w:rsidRPr="00416DEE">
        <w:rPr>
          <w:rFonts w:ascii="Times New Roman" w:hAnsi="Times New Roman" w:cs="Times New Roman"/>
          <w:sz w:val="28"/>
          <w:szCs w:val="28"/>
        </w:rPr>
        <w:t xml:space="preserve"> рублей.  </w:t>
      </w:r>
      <w:r w:rsidR="0018306E" w:rsidRPr="00416DEE">
        <w:rPr>
          <w:rFonts w:ascii="Times New Roman" w:hAnsi="Times New Roman" w:cs="Times New Roman"/>
          <w:sz w:val="28"/>
          <w:szCs w:val="28"/>
        </w:rPr>
        <w:t>В январе 2017 года в связи с нецелес</w:t>
      </w:r>
      <w:r w:rsidR="0054289E" w:rsidRPr="00416DEE">
        <w:rPr>
          <w:rFonts w:ascii="Times New Roman" w:hAnsi="Times New Roman" w:cs="Times New Roman"/>
          <w:sz w:val="28"/>
          <w:szCs w:val="28"/>
        </w:rPr>
        <w:t>ообразностью строительства взлет</w:t>
      </w:r>
      <w:r w:rsidR="0018306E" w:rsidRPr="00416DEE">
        <w:rPr>
          <w:rFonts w:ascii="Times New Roman" w:hAnsi="Times New Roman" w:cs="Times New Roman"/>
          <w:sz w:val="28"/>
          <w:szCs w:val="28"/>
        </w:rPr>
        <w:t xml:space="preserve">но-посадочной площадки с </w:t>
      </w:r>
      <w:r w:rsidR="0054289E" w:rsidRPr="00416DEE">
        <w:rPr>
          <w:rFonts w:ascii="Times New Roman" w:hAnsi="Times New Roman" w:cs="Times New Roman"/>
          <w:sz w:val="28"/>
          <w:szCs w:val="28"/>
        </w:rPr>
        <w:t xml:space="preserve">искусственным </w:t>
      </w:r>
      <w:r w:rsidR="0018306E" w:rsidRPr="00416DEE">
        <w:rPr>
          <w:rFonts w:ascii="Times New Roman" w:hAnsi="Times New Roman" w:cs="Times New Roman"/>
          <w:sz w:val="28"/>
          <w:szCs w:val="28"/>
        </w:rPr>
        <w:t>покрытием</w:t>
      </w:r>
      <w:r w:rsidR="000E79AC" w:rsidRPr="00416DEE">
        <w:rPr>
          <w:rFonts w:ascii="Times New Roman" w:hAnsi="Times New Roman" w:cs="Times New Roman"/>
          <w:sz w:val="28"/>
          <w:szCs w:val="28"/>
        </w:rPr>
        <w:t xml:space="preserve"> и необходимостью разработки проектной документации </w:t>
      </w:r>
      <w:r w:rsidR="00451117" w:rsidRPr="00416DEE">
        <w:rPr>
          <w:rFonts w:ascii="Times New Roman" w:hAnsi="Times New Roman" w:cs="Times New Roman"/>
          <w:sz w:val="28"/>
          <w:szCs w:val="28"/>
        </w:rPr>
        <w:t>на строительство</w:t>
      </w:r>
      <w:r w:rsidR="00416DEE" w:rsidRP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5657D6" w:rsidRPr="00416DEE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0E79AC" w:rsidRPr="00416DEE">
        <w:rPr>
          <w:rFonts w:ascii="Times New Roman" w:hAnsi="Times New Roman" w:cs="Times New Roman"/>
          <w:sz w:val="28"/>
          <w:szCs w:val="28"/>
        </w:rPr>
        <w:t>с грунтовым покрытием</w:t>
      </w:r>
      <w:r w:rsidR="0054289E" w:rsidRPr="00416DEE">
        <w:rPr>
          <w:rFonts w:ascii="Times New Roman" w:hAnsi="Times New Roman" w:cs="Times New Roman"/>
          <w:sz w:val="28"/>
          <w:szCs w:val="28"/>
        </w:rPr>
        <w:t>,</w:t>
      </w:r>
      <w:r w:rsidR="000E79AC" w:rsidRPr="00416DEE">
        <w:rPr>
          <w:rFonts w:ascii="Times New Roman" w:hAnsi="Times New Roman" w:cs="Times New Roman"/>
          <w:sz w:val="28"/>
          <w:szCs w:val="28"/>
        </w:rPr>
        <w:t xml:space="preserve"> принято решение о консервации</w:t>
      </w:r>
      <w:r w:rsidR="0054289E" w:rsidRPr="00416DE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E79AC" w:rsidRPr="00416DEE">
        <w:rPr>
          <w:rFonts w:ascii="Times New Roman" w:hAnsi="Times New Roman" w:cs="Times New Roman"/>
          <w:sz w:val="28"/>
          <w:szCs w:val="28"/>
        </w:rPr>
        <w:t>. Таким образом, бюджетные средства в сумме 265,9 млн</w:t>
      </w:r>
      <w:proofErr w:type="gramStart"/>
      <w:r w:rsidR="000E79AC" w:rsidRPr="00416D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79AC" w:rsidRPr="00416DEE">
        <w:rPr>
          <w:rFonts w:ascii="Times New Roman" w:hAnsi="Times New Roman" w:cs="Times New Roman"/>
          <w:sz w:val="28"/>
          <w:szCs w:val="28"/>
        </w:rPr>
        <w:t>ублей использованы неэффективно.</w:t>
      </w:r>
    </w:p>
    <w:p w:rsidR="001706AF" w:rsidRPr="00416DEE" w:rsidRDefault="00556C07" w:rsidP="00416DEE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В целях исполнения представления Счетной палаты Департаментом промышленной политики Порядки, регламентирующие предоставление субсидий из окружного бюджета на реализацию Государственной программы приведены в соответствие с бюджетн</w:t>
      </w:r>
      <w:r w:rsidR="00451117" w:rsidRPr="00416DEE"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Pr="00416DEE">
        <w:rPr>
          <w:rFonts w:ascii="Times New Roman" w:hAnsi="Times New Roman" w:cs="Times New Roman"/>
          <w:sz w:val="28"/>
          <w:szCs w:val="28"/>
        </w:rPr>
        <w:t xml:space="preserve">, принято решение о создании </w:t>
      </w:r>
      <w:proofErr w:type="spellStart"/>
      <w:r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Pr="00416DEE">
        <w:rPr>
          <w:rFonts w:ascii="Times New Roman" w:hAnsi="Times New Roman" w:cs="Times New Roman"/>
          <w:sz w:val="28"/>
          <w:szCs w:val="28"/>
        </w:rPr>
        <w:t xml:space="preserve"> резервного фонда для учета чистой прибыли, остающейся в распоряжении предприятия и </w:t>
      </w:r>
      <w:r w:rsidR="001706AF" w:rsidRPr="00416DE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416DEE">
        <w:rPr>
          <w:rFonts w:ascii="Times New Roman" w:hAnsi="Times New Roman" w:cs="Times New Roman"/>
          <w:sz w:val="28"/>
          <w:szCs w:val="28"/>
        </w:rPr>
        <w:t>ежеквартальной отчетности о ее использовании</w:t>
      </w:r>
      <w:r w:rsidR="0054289E" w:rsidRPr="00416DEE">
        <w:rPr>
          <w:rFonts w:ascii="Times New Roman" w:hAnsi="Times New Roman" w:cs="Times New Roman"/>
          <w:sz w:val="28"/>
          <w:szCs w:val="28"/>
        </w:rPr>
        <w:t xml:space="preserve"> Департаменту промышленной политики</w:t>
      </w:r>
      <w:r w:rsidRPr="00416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E5514" w:rsidRPr="00416DEE" w:rsidRDefault="005657D6" w:rsidP="00416DEE">
      <w:pPr>
        <w:pStyle w:val="ConsPlusNonforma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A07F3" w:rsidRPr="00416DEE">
        <w:rPr>
          <w:rFonts w:ascii="Times New Roman" w:hAnsi="Times New Roman" w:cs="Times New Roman"/>
          <w:sz w:val="28"/>
          <w:szCs w:val="28"/>
        </w:rPr>
        <w:t>Д</w:t>
      </w:r>
      <w:r w:rsidR="00556C07" w:rsidRPr="00416DEE">
        <w:rPr>
          <w:rFonts w:ascii="Times New Roman" w:hAnsi="Times New Roman" w:cs="Times New Roman"/>
          <w:sz w:val="28"/>
          <w:szCs w:val="28"/>
        </w:rPr>
        <w:t>епартаментом не представлены сведения о результатах использования</w:t>
      </w:r>
      <w:r w:rsidR="00416DEE" w:rsidRPr="0041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7F3"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556C07" w:rsidRPr="00416DEE">
        <w:rPr>
          <w:rFonts w:ascii="Times New Roman" w:hAnsi="Times New Roman" w:cs="Times New Roman"/>
          <w:sz w:val="28"/>
          <w:szCs w:val="28"/>
        </w:rPr>
        <w:t xml:space="preserve"> чистой прибыли за 2016-2017 годы, </w:t>
      </w:r>
      <w:r w:rsidR="00556C07" w:rsidRPr="00416DEE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54289E" w:rsidRPr="00416DE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56C07" w:rsidRPr="00416DEE">
        <w:rPr>
          <w:rFonts w:ascii="Times New Roman" w:hAnsi="Times New Roman" w:cs="Times New Roman"/>
          <w:sz w:val="28"/>
          <w:szCs w:val="28"/>
        </w:rPr>
        <w:t xml:space="preserve">представления продлен до </w:t>
      </w:r>
      <w:r w:rsidR="00451117" w:rsidRPr="00416DEE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556C07" w:rsidRPr="00416DE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proofErr w:type="spellStart"/>
      <w:r w:rsidR="00451117"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416DEE" w:rsidRPr="00416DEE">
        <w:rPr>
          <w:rFonts w:ascii="Times New Roman" w:hAnsi="Times New Roman" w:cs="Times New Roman"/>
          <w:sz w:val="28"/>
          <w:szCs w:val="28"/>
        </w:rPr>
        <w:t xml:space="preserve"> </w:t>
      </w:r>
      <w:r w:rsidR="00556C07" w:rsidRPr="00416DEE">
        <w:rPr>
          <w:rFonts w:ascii="Times New Roman" w:hAnsi="Times New Roman" w:cs="Times New Roman"/>
          <w:sz w:val="28"/>
          <w:szCs w:val="28"/>
        </w:rPr>
        <w:t>отчетности</w:t>
      </w:r>
      <w:r w:rsidR="00451117" w:rsidRPr="00416DEE">
        <w:rPr>
          <w:rFonts w:ascii="Times New Roman" w:hAnsi="Times New Roman" w:cs="Times New Roman"/>
          <w:sz w:val="28"/>
          <w:szCs w:val="28"/>
        </w:rPr>
        <w:t xml:space="preserve"> за </w:t>
      </w:r>
      <w:r w:rsidR="00B9110E" w:rsidRPr="00416DEE">
        <w:rPr>
          <w:rFonts w:ascii="Times New Roman" w:hAnsi="Times New Roman" w:cs="Times New Roman"/>
          <w:sz w:val="28"/>
          <w:szCs w:val="28"/>
        </w:rPr>
        <w:t xml:space="preserve">2 квартал </w:t>
      </w:r>
      <w:r w:rsidR="00451117" w:rsidRPr="00416DEE">
        <w:rPr>
          <w:rFonts w:ascii="Times New Roman" w:hAnsi="Times New Roman" w:cs="Times New Roman"/>
          <w:sz w:val="28"/>
          <w:szCs w:val="28"/>
        </w:rPr>
        <w:t>2018 года</w:t>
      </w:r>
      <w:r w:rsidR="00556C07" w:rsidRPr="00416DEE">
        <w:rPr>
          <w:rFonts w:ascii="Times New Roman" w:hAnsi="Times New Roman" w:cs="Times New Roman"/>
          <w:sz w:val="28"/>
          <w:szCs w:val="28"/>
        </w:rPr>
        <w:t>.</w:t>
      </w:r>
      <w:r w:rsidR="00206768" w:rsidRPr="00416DEE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представленной Департаментом промышленной политики информаци</w:t>
      </w:r>
      <w:r w:rsidR="0054289E" w:rsidRPr="00416DEE">
        <w:rPr>
          <w:rFonts w:ascii="Times New Roman" w:hAnsi="Times New Roman" w:cs="Times New Roman"/>
          <w:sz w:val="28"/>
          <w:szCs w:val="28"/>
        </w:rPr>
        <w:t>ей</w:t>
      </w:r>
      <w:r w:rsidR="00206768" w:rsidRPr="00416DEE">
        <w:rPr>
          <w:rFonts w:ascii="Times New Roman" w:hAnsi="Times New Roman" w:cs="Times New Roman"/>
          <w:sz w:val="28"/>
          <w:szCs w:val="28"/>
        </w:rPr>
        <w:t xml:space="preserve"> система оплаты труда работников </w:t>
      </w:r>
      <w:proofErr w:type="spellStart"/>
      <w:r w:rsidR="00206768" w:rsidRPr="00416DEE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206768" w:rsidRPr="00416DEE">
        <w:rPr>
          <w:rFonts w:ascii="Times New Roman" w:hAnsi="Times New Roman" w:cs="Times New Roman"/>
          <w:sz w:val="28"/>
          <w:szCs w:val="28"/>
        </w:rPr>
        <w:t xml:space="preserve"> будет пересм</w:t>
      </w:r>
      <w:r w:rsidR="001706AF" w:rsidRPr="00416DEE">
        <w:rPr>
          <w:rFonts w:ascii="Times New Roman" w:hAnsi="Times New Roman" w:cs="Times New Roman"/>
          <w:sz w:val="28"/>
          <w:szCs w:val="28"/>
        </w:rPr>
        <w:t xml:space="preserve">отрена </w:t>
      </w:r>
      <w:r w:rsidR="00206768" w:rsidRPr="00416DEE">
        <w:rPr>
          <w:rFonts w:ascii="Times New Roman" w:hAnsi="Times New Roman" w:cs="Times New Roman"/>
          <w:sz w:val="28"/>
          <w:szCs w:val="28"/>
        </w:rPr>
        <w:t>в период подготовки Программы деятельности предприятия</w:t>
      </w:r>
      <w:r w:rsidR="00451117" w:rsidRPr="00416DEE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206768" w:rsidRPr="00416DEE">
        <w:rPr>
          <w:rFonts w:ascii="Times New Roman" w:hAnsi="Times New Roman" w:cs="Times New Roman"/>
          <w:sz w:val="28"/>
          <w:szCs w:val="28"/>
        </w:rPr>
        <w:t xml:space="preserve"> – до 15 октября 2018 года, в </w:t>
      </w:r>
      <w:proofErr w:type="gramStart"/>
      <w:r w:rsidR="00206768" w:rsidRPr="00416DE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06768" w:rsidRPr="00416DEE">
        <w:rPr>
          <w:rFonts w:ascii="Times New Roman" w:hAnsi="Times New Roman" w:cs="Times New Roman"/>
          <w:sz w:val="28"/>
          <w:szCs w:val="28"/>
        </w:rPr>
        <w:t xml:space="preserve"> с чем по решению Коллегии Счетной палаты в План работы </w:t>
      </w:r>
      <w:r w:rsidR="0054289E" w:rsidRPr="00416DEE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206768" w:rsidRPr="00416DEE">
        <w:rPr>
          <w:rFonts w:ascii="Times New Roman" w:hAnsi="Times New Roman" w:cs="Times New Roman"/>
          <w:sz w:val="28"/>
          <w:szCs w:val="28"/>
        </w:rPr>
        <w:t xml:space="preserve">на 4 квартал 2018 года внесено мероприятие по осуществлению </w:t>
      </w:r>
      <w:r w:rsidR="00B9110E" w:rsidRPr="00416DEE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206768" w:rsidRPr="00416DEE">
        <w:rPr>
          <w:rFonts w:ascii="Times New Roman" w:hAnsi="Times New Roman" w:cs="Times New Roman"/>
          <w:sz w:val="28"/>
          <w:szCs w:val="28"/>
        </w:rPr>
        <w:t xml:space="preserve">контроля за исполнением представления в данной части. </w:t>
      </w:r>
    </w:p>
    <w:p w:rsidR="00556C07" w:rsidRPr="00416DEE" w:rsidRDefault="00556C07" w:rsidP="00416DEE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14" w:rsidRPr="00416DEE" w:rsidRDefault="000E5514" w:rsidP="00416DEE">
      <w:pPr>
        <w:pStyle w:val="ConsPlusNonforma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DEE">
        <w:rPr>
          <w:rFonts w:ascii="Times New Roman" w:hAnsi="Times New Roman" w:cs="Times New Roman"/>
          <w:b/>
          <w:color w:val="000000"/>
          <w:sz w:val="28"/>
          <w:szCs w:val="28"/>
        </w:rPr>
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 Подпрограммы «Обеспечение государственных гарантий и развитие современной инфраструктуры образования, спорта и туризма» мероприятия «Субсидии на обустройство имущественного комплекса горнолыжного назначения»  за 2017 год и истекший период 2018 года</w:t>
      </w:r>
      <w:r w:rsidRPr="00416DE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416DEE">
        <w:rPr>
          <w:rFonts w:ascii="Times New Roman" w:hAnsi="Times New Roman" w:cs="Times New Roman"/>
          <w:sz w:val="28"/>
          <w:szCs w:val="28"/>
        </w:rPr>
        <w:t>проводилась совместно с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 xml:space="preserve"> Контрольно-счетным отделом при Совете депутатов городского округа Анадырь</w:t>
      </w:r>
      <w:r w:rsidR="0054289E" w:rsidRPr="00416DEE">
        <w:rPr>
          <w:rFonts w:ascii="Times New Roman" w:hAnsi="Times New Roman" w:cs="Times New Roman"/>
          <w:sz w:val="28"/>
          <w:szCs w:val="28"/>
        </w:rPr>
        <w:t>.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89E" w:rsidRPr="00416D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 xml:space="preserve">ероприятием охвачены два объекта: Управление по социальной политике Администрации городского округа </w:t>
      </w:r>
      <w:r w:rsidR="00FA07F3" w:rsidRPr="00416DEE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FA07F3" w:rsidRPr="00416DEE">
        <w:rPr>
          <w:sz w:val="28"/>
          <w:szCs w:val="28"/>
        </w:rPr>
        <w:t>(</w:t>
      </w:r>
      <w:r w:rsidRPr="00416DEE">
        <w:rPr>
          <w:rFonts w:ascii="Times New Roman" w:hAnsi="Times New Roman" w:cs="Times New Roman"/>
          <w:sz w:val="28"/>
          <w:szCs w:val="28"/>
        </w:rPr>
        <w:t>далее – Управление по социальной политике) и Муниципальное автономное учреждение «Дворец детского и юношеского творчества городского округа Анадырь» (далее – ДДТ).</w:t>
      </w:r>
    </w:p>
    <w:p w:rsidR="00A0547A" w:rsidRPr="00416DEE" w:rsidRDefault="00A0547A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>В</w:t>
      </w:r>
      <w:r w:rsidR="00FA07F3" w:rsidRPr="00416DEE">
        <w:rPr>
          <w:rFonts w:ascii="Times New Roman" w:hAnsi="Times New Roman"/>
          <w:sz w:val="28"/>
          <w:szCs w:val="28"/>
        </w:rPr>
        <w:t xml:space="preserve"> ходе контрольного мероприятия, установлено, что в</w:t>
      </w:r>
      <w:r w:rsidRPr="00416DEE">
        <w:rPr>
          <w:rFonts w:ascii="Times New Roman" w:hAnsi="Times New Roman"/>
          <w:sz w:val="28"/>
          <w:szCs w:val="28"/>
        </w:rPr>
        <w:t xml:space="preserve"> 2017 году на обустройство имущественного комплекса горнолыжного назначения из окружного бюджета бюджету городского округа Анадырь в соответствии с заявленной потребностью </w:t>
      </w:r>
      <w:r w:rsidR="0054289E" w:rsidRPr="00416DEE">
        <w:rPr>
          <w:rFonts w:ascii="Times New Roman" w:hAnsi="Times New Roman"/>
          <w:sz w:val="28"/>
          <w:szCs w:val="28"/>
        </w:rPr>
        <w:t xml:space="preserve">предоставлена субсидия </w:t>
      </w:r>
      <w:r w:rsidRPr="00416DEE">
        <w:rPr>
          <w:rFonts w:ascii="Times New Roman" w:hAnsi="Times New Roman"/>
          <w:sz w:val="28"/>
          <w:szCs w:val="28"/>
        </w:rPr>
        <w:t>в сумме 23</w:t>
      </w:r>
      <w:r w:rsidR="00377564" w:rsidRPr="00416DEE">
        <w:rPr>
          <w:rFonts w:ascii="Times New Roman" w:hAnsi="Times New Roman"/>
          <w:sz w:val="28"/>
          <w:szCs w:val="28"/>
        </w:rPr>
        <w:t>,1 млн. рублей</w:t>
      </w:r>
      <w:r w:rsidRPr="00416DEE">
        <w:rPr>
          <w:rFonts w:ascii="Times New Roman" w:hAnsi="Times New Roman"/>
          <w:sz w:val="28"/>
          <w:szCs w:val="28"/>
        </w:rPr>
        <w:t xml:space="preserve">.  </w:t>
      </w:r>
      <w:r w:rsidR="00377564" w:rsidRPr="00416DEE">
        <w:rPr>
          <w:rFonts w:ascii="Times New Roman" w:hAnsi="Times New Roman" w:cs="Times New Roman"/>
          <w:sz w:val="28"/>
          <w:szCs w:val="28"/>
        </w:rPr>
        <w:t>В том числе предоставлена</w:t>
      </w:r>
      <w:r w:rsidRPr="00416DEE">
        <w:rPr>
          <w:rFonts w:ascii="Times New Roman" w:hAnsi="Times New Roman" w:cs="Times New Roman"/>
          <w:sz w:val="28"/>
          <w:szCs w:val="28"/>
        </w:rPr>
        <w:t xml:space="preserve"> субсидия на обустройство имущественного комплекса горнолыжного назначения в сумме 2</w:t>
      </w:r>
      <w:r w:rsidR="00FA07F3" w:rsidRPr="00416DEE">
        <w:rPr>
          <w:rFonts w:ascii="Times New Roman" w:hAnsi="Times New Roman" w:cs="Times New Roman"/>
          <w:sz w:val="28"/>
          <w:szCs w:val="28"/>
        </w:rPr>
        <w:t>,7 млн.</w:t>
      </w:r>
      <w:r w:rsidRPr="00416D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4289E" w:rsidRPr="00416DEE">
        <w:rPr>
          <w:rFonts w:ascii="Times New Roman" w:hAnsi="Times New Roman" w:cs="Times New Roman"/>
          <w:sz w:val="28"/>
          <w:szCs w:val="28"/>
        </w:rPr>
        <w:t>для проведения</w:t>
      </w:r>
      <w:r w:rsidRPr="00416DEE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54289E" w:rsidRPr="00416DEE">
        <w:rPr>
          <w:rFonts w:ascii="Times New Roman" w:hAnsi="Times New Roman" w:cs="Times New Roman"/>
          <w:sz w:val="28"/>
          <w:szCs w:val="28"/>
        </w:rPr>
        <w:t>его</w:t>
      </w:r>
      <w:r w:rsidRPr="00416DE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4289E" w:rsidRPr="00416DEE">
        <w:rPr>
          <w:rFonts w:ascii="Times New Roman" w:hAnsi="Times New Roman" w:cs="Times New Roman"/>
          <w:sz w:val="28"/>
          <w:szCs w:val="28"/>
        </w:rPr>
        <w:t>а</w:t>
      </w:r>
      <w:r w:rsidRPr="00416DEE"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здания «Общежития», в то время как согласно договору о передаче городским округом Анадырь в оперативное управление ДДТ указанного имущества его содержание и текущий ремонт является обязанностью ДДТ. В результате обследования (осмотра) </w:t>
      </w:r>
      <w:r w:rsidR="0054289E" w:rsidRPr="00416DEE">
        <w:rPr>
          <w:rFonts w:ascii="Times New Roman" w:hAnsi="Times New Roman" w:cs="Times New Roman"/>
          <w:sz w:val="28"/>
          <w:szCs w:val="28"/>
        </w:rPr>
        <w:t xml:space="preserve">здания «Общежития» </w:t>
      </w:r>
      <w:r w:rsidRPr="00416DEE">
        <w:rPr>
          <w:rFonts w:ascii="Times New Roman" w:hAnsi="Times New Roman" w:cs="Times New Roman"/>
          <w:sz w:val="28"/>
          <w:szCs w:val="28"/>
        </w:rPr>
        <w:t xml:space="preserve">6 июня 2018 года комиссией в составе: рабочей группы, проводящей контрольное мероприятие, представителя собственника имущества и представителей ДДТ установлено, что ремонт произведен некачественно, </w:t>
      </w:r>
      <w:r w:rsidR="0054289E" w:rsidRPr="00416DE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16DEE">
        <w:rPr>
          <w:rFonts w:ascii="Times New Roman" w:hAnsi="Times New Roman" w:cs="Times New Roman"/>
          <w:sz w:val="28"/>
          <w:szCs w:val="28"/>
        </w:rPr>
        <w:t xml:space="preserve">оплачены невыполненные работы стоимостью 19,25 тыс. рублей. </w:t>
      </w:r>
    </w:p>
    <w:p w:rsidR="00A0547A" w:rsidRPr="00416DEE" w:rsidRDefault="00377564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0547A" w:rsidRPr="00416DEE">
        <w:rPr>
          <w:rFonts w:ascii="Times New Roman" w:hAnsi="Times New Roman" w:cs="Times New Roman"/>
          <w:color w:val="000000"/>
          <w:sz w:val="28"/>
          <w:szCs w:val="28"/>
        </w:rPr>
        <w:t>еобходимо отметить, что объект</w:t>
      </w:r>
      <w:r w:rsidR="0054289E"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</w:t>
      </w:r>
      <w:r w:rsidR="00A0547A"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«имущественный комплекс горнолыжного назначения» в реестре имущества городского округа </w:t>
      </w:r>
      <w:r w:rsidR="00A0547A" w:rsidRPr="00416D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Анадырь и на балансе ДДТ не числится, в оперативном управлении ДДТ находится </w:t>
      </w:r>
      <w:r w:rsidR="00A0547A" w:rsidRPr="00416DEE">
        <w:rPr>
          <w:rFonts w:ascii="Times New Roman" w:hAnsi="Times New Roman" w:cs="Times New Roman"/>
          <w:sz w:val="28"/>
          <w:szCs w:val="28"/>
        </w:rPr>
        <w:t xml:space="preserve">земельный участок площадью 266 759 м², расположенный по адресу: Чукотский АО, г. Анадырь, гора Михаила, на территории которого находятся семь зданий (построек), переданных в оперативное управление ДДТ. </w:t>
      </w:r>
    </w:p>
    <w:p w:rsidR="00377564" w:rsidRPr="00416DEE" w:rsidRDefault="00F92BB7" w:rsidP="00416DEE">
      <w:pPr>
        <w:pStyle w:val="ConsPlusNonformat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при передаче муниципальной собственности городского округа Анадырь в бессрочное пользование и оперативное управление </w:t>
      </w:r>
      <w:r w:rsidR="00377564" w:rsidRPr="00416DEE">
        <w:rPr>
          <w:rFonts w:ascii="Times New Roman" w:hAnsi="Times New Roman" w:cs="Times New Roman"/>
          <w:sz w:val="28"/>
          <w:szCs w:val="28"/>
        </w:rPr>
        <w:t>ДДТ, не</w:t>
      </w:r>
      <w:r w:rsidRPr="00416DEE"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 xml:space="preserve">днако, в нарушение требований части 1 статьи 131 Гражданского кодекса </w:t>
      </w:r>
      <w:r w:rsidR="00377564" w:rsidRPr="00416DEE">
        <w:rPr>
          <w:rFonts w:ascii="Times New Roman" w:hAnsi="Times New Roman" w:cs="Times New Roman"/>
          <w:sz w:val="28"/>
          <w:szCs w:val="28"/>
        </w:rPr>
        <w:t>и</w:t>
      </w:r>
      <w:r w:rsidRPr="00416DEE">
        <w:rPr>
          <w:rFonts w:ascii="Times New Roman" w:hAnsi="Times New Roman" w:cs="Times New Roman"/>
          <w:sz w:val="28"/>
          <w:szCs w:val="28"/>
        </w:rPr>
        <w:t xml:space="preserve"> договора передачи имущества в оперативное уп</w:t>
      </w:r>
      <w:r w:rsidR="00377564" w:rsidRPr="00416DEE">
        <w:rPr>
          <w:rFonts w:ascii="Times New Roman" w:hAnsi="Times New Roman" w:cs="Times New Roman"/>
          <w:sz w:val="28"/>
          <w:szCs w:val="28"/>
        </w:rPr>
        <w:t xml:space="preserve">равление ДДТ, </w:t>
      </w:r>
      <w:r w:rsidRPr="00416DEE">
        <w:rPr>
          <w:rFonts w:ascii="Times New Roman" w:hAnsi="Times New Roman" w:cs="Times New Roman"/>
          <w:sz w:val="28"/>
          <w:szCs w:val="28"/>
        </w:rPr>
        <w:t>с 2016 года по настоящее время не зарегист</w:t>
      </w:r>
      <w:r w:rsidRPr="00416DEE">
        <w:rPr>
          <w:rFonts w:ascii="Times New Roman" w:hAnsi="Times New Roman"/>
          <w:sz w:val="28"/>
          <w:szCs w:val="28"/>
        </w:rPr>
        <w:t xml:space="preserve">рировано право оперативного управления на два </w:t>
      </w:r>
      <w:r w:rsidR="0054289E" w:rsidRPr="00416DEE">
        <w:rPr>
          <w:rFonts w:ascii="Times New Roman" w:hAnsi="Times New Roman"/>
          <w:sz w:val="28"/>
          <w:szCs w:val="28"/>
        </w:rPr>
        <w:t xml:space="preserve">переданных </w:t>
      </w:r>
      <w:r w:rsidRPr="00416DEE">
        <w:rPr>
          <w:rFonts w:ascii="Times New Roman" w:hAnsi="Times New Roman"/>
          <w:sz w:val="28"/>
          <w:szCs w:val="28"/>
        </w:rPr>
        <w:t>объекта недвижимого имущества</w:t>
      </w:r>
      <w:r w:rsidR="00A0547A" w:rsidRPr="00416DEE">
        <w:rPr>
          <w:rFonts w:ascii="Times New Roman" w:hAnsi="Times New Roman"/>
          <w:sz w:val="28"/>
          <w:szCs w:val="28"/>
        </w:rPr>
        <w:t>.</w:t>
      </w:r>
    </w:p>
    <w:p w:rsidR="00377564" w:rsidRPr="00416DEE" w:rsidRDefault="00377564" w:rsidP="00416DEE">
      <w:pPr>
        <w:pStyle w:val="ConsPlusNonforma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16DEE">
        <w:rPr>
          <w:rFonts w:ascii="Times New Roman" w:hAnsi="Times New Roman"/>
          <w:sz w:val="28"/>
          <w:szCs w:val="28"/>
        </w:rPr>
        <w:t>Кроме того, установлено, что р</w:t>
      </w:r>
      <w:r w:rsidRPr="00416DEE">
        <w:rPr>
          <w:rFonts w:ascii="Times New Roman" w:hAnsi="Times New Roman" w:cs="Times New Roman"/>
          <w:sz w:val="28"/>
          <w:szCs w:val="28"/>
        </w:rPr>
        <w:t>асходы на устройство двух построек - модульное помещение (блок-контейнер) оператора буксировочной канатной дороги и временное жилое сооружение (вагон-дом «КЕДР») в сумме 1,5 млн. рублей списаны на расходы учреждения</w:t>
      </w:r>
      <w:r w:rsidR="0054289E" w:rsidRPr="00416DEE">
        <w:rPr>
          <w:rFonts w:ascii="Times New Roman" w:hAnsi="Times New Roman" w:cs="Times New Roman"/>
          <w:sz w:val="28"/>
          <w:szCs w:val="28"/>
        </w:rPr>
        <w:t>, а</w:t>
      </w:r>
      <w:r w:rsidRPr="00416DEE">
        <w:rPr>
          <w:rFonts w:ascii="Times New Roman" w:hAnsi="Times New Roman" w:cs="Times New Roman"/>
          <w:sz w:val="28"/>
          <w:szCs w:val="28"/>
        </w:rPr>
        <w:t xml:space="preserve"> объекты не числятся на балансе </w:t>
      </w:r>
      <w:r w:rsidR="00B9110E" w:rsidRPr="00416DEE">
        <w:rPr>
          <w:rFonts w:ascii="Times New Roman" w:hAnsi="Times New Roman" w:cs="Times New Roman"/>
          <w:sz w:val="28"/>
          <w:szCs w:val="28"/>
        </w:rPr>
        <w:t>ДДТ, работы</w:t>
      </w:r>
      <w:r w:rsidR="00BC3321" w:rsidRPr="00416DEE">
        <w:rPr>
          <w:rFonts w:ascii="Times New Roman" w:hAnsi="Times New Roman" w:cs="Times New Roman"/>
          <w:sz w:val="28"/>
          <w:szCs w:val="28"/>
        </w:rPr>
        <w:t>, оплаченные за устройство указанных объектов</w:t>
      </w:r>
      <w:r w:rsidR="00FA07F3" w:rsidRPr="00416DEE">
        <w:rPr>
          <w:rFonts w:ascii="Times New Roman" w:hAnsi="Times New Roman" w:cs="Times New Roman"/>
          <w:sz w:val="28"/>
          <w:szCs w:val="28"/>
        </w:rPr>
        <w:t>,</w:t>
      </w:r>
      <w:r w:rsidR="00BC3321" w:rsidRPr="00416DEE">
        <w:rPr>
          <w:rFonts w:ascii="Times New Roman" w:hAnsi="Times New Roman" w:cs="Times New Roman"/>
          <w:sz w:val="28"/>
          <w:szCs w:val="28"/>
        </w:rPr>
        <w:t xml:space="preserve"> не соответствуют локальному сметному расчету по видам и объемам работ.</w:t>
      </w:r>
      <w:proofErr w:type="gramEnd"/>
    </w:p>
    <w:p w:rsidR="00A0547A" w:rsidRPr="00416DEE" w:rsidRDefault="00A0547A" w:rsidP="00416DEE">
      <w:pPr>
        <w:pStyle w:val="ConsPlusNonforma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377564"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неэффективного </w:t>
      </w:r>
      <w:r w:rsidR="00377564" w:rsidRPr="00416DEE">
        <w:rPr>
          <w:rFonts w:ascii="Times New Roman" w:hAnsi="Times New Roman" w:cs="Times New Roman"/>
          <w:sz w:val="28"/>
          <w:szCs w:val="28"/>
        </w:rPr>
        <w:t>использования</w:t>
      </w:r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ДДТ</w:t>
      </w:r>
      <w:r w:rsidR="00416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564" w:rsidRPr="00416DEE">
        <w:rPr>
          <w:rFonts w:ascii="Times New Roman" w:hAnsi="Times New Roman" w:cs="Times New Roman"/>
          <w:sz w:val="28"/>
          <w:szCs w:val="28"/>
        </w:rPr>
        <w:t>имущества общей</w:t>
      </w:r>
      <w:r w:rsidRPr="00416DEE">
        <w:rPr>
          <w:rFonts w:ascii="Times New Roman" w:hAnsi="Times New Roman" w:cs="Times New Roman"/>
          <w:sz w:val="28"/>
          <w:szCs w:val="28"/>
        </w:rPr>
        <w:t xml:space="preserve"> стоимостью 1</w:t>
      </w:r>
      <w:r w:rsidR="00377564" w:rsidRPr="00416DEE">
        <w:rPr>
          <w:rFonts w:ascii="Times New Roman" w:hAnsi="Times New Roman" w:cs="Times New Roman"/>
          <w:sz w:val="28"/>
          <w:szCs w:val="28"/>
        </w:rPr>
        <w:t>,3 млн.</w:t>
      </w:r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приобретенного за счет средств субсидии окружного бюджета, в том </w:t>
      </w:r>
      <w:r w:rsidR="00377564"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числе: </w:t>
      </w:r>
      <w:r w:rsidR="00377564" w:rsidRPr="00416DEE">
        <w:rPr>
          <w:rFonts w:ascii="Times New Roman" w:hAnsi="Times New Roman" w:cs="Times New Roman"/>
          <w:sz w:val="28"/>
          <w:szCs w:val="28"/>
        </w:rPr>
        <w:t>детский</w:t>
      </w:r>
      <w:r w:rsidRPr="00416DEE">
        <w:rPr>
          <w:rFonts w:ascii="Times New Roman" w:hAnsi="Times New Roman" w:cs="Times New Roman"/>
          <w:sz w:val="28"/>
          <w:szCs w:val="28"/>
        </w:rPr>
        <w:t xml:space="preserve"> спортивный инвентарь и </w:t>
      </w:r>
      <w:r w:rsidR="00377564" w:rsidRPr="00416DEE">
        <w:rPr>
          <w:rFonts w:ascii="Times New Roman" w:hAnsi="Times New Roman" w:cs="Times New Roman"/>
          <w:sz w:val="28"/>
          <w:szCs w:val="28"/>
        </w:rPr>
        <w:t>тюбинги</w:t>
      </w:r>
      <w:r w:rsidR="00377564"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балансовой</w:t>
      </w:r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стоимостью </w:t>
      </w:r>
      <w:r w:rsidR="00377564" w:rsidRPr="00416DEE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Pr="00416DEE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377564"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отопительное оборудование стоимостью </w:t>
      </w:r>
      <w:r w:rsidR="00377564" w:rsidRPr="00416DEE">
        <w:rPr>
          <w:rFonts w:ascii="Times New Roman" w:hAnsi="Times New Roman" w:cs="Times New Roman"/>
          <w:color w:val="000000"/>
          <w:sz w:val="28"/>
          <w:szCs w:val="28"/>
        </w:rPr>
        <w:t>0,6 млн.</w:t>
      </w:r>
      <w:r w:rsidRPr="00416D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416D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92BB7" w:rsidRPr="00416DEE" w:rsidRDefault="0054289E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>В</w:t>
      </w:r>
      <w:r w:rsidR="00F92BB7" w:rsidRPr="00416DEE">
        <w:rPr>
          <w:rFonts w:ascii="Times New Roman" w:hAnsi="Times New Roman" w:cs="Times New Roman"/>
          <w:sz w:val="28"/>
          <w:szCs w:val="28"/>
        </w:rPr>
        <w:t xml:space="preserve"> 2018 году на горе Михаила свою деятельность осуществлял в течение 46 дней объект горнолыжного назначения – буксировочная канатная дорога, </w:t>
      </w:r>
      <w:r w:rsidR="00BC3321" w:rsidRPr="00416DEE">
        <w:rPr>
          <w:rFonts w:ascii="Times New Roman" w:hAnsi="Times New Roman" w:cs="Times New Roman"/>
          <w:sz w:val="28"/>
          <w:szCs w:val="28"/>
        </w:rPr>
        <w:t>при апробировании которой</w:t>
      </w:r>
      <w:r w:rsidR="00F92BB7" w:rsidRPr="00416DEE">
        <w:rPr>
          <w:rFonts w:ascii="Times New Roman" w:hAnsi="Times New Roman" w:cs="Times New Roman"/>
          <w:sz w:val="28"/>
          <w:szCs w:val="28"/>
        </w:rPr>
        <w:t xml:space="preserve"> в тестовом режиме услуга по подъему на гору Михаила населения оказывалась бесплатно, услугой воспользовались 242 человека. Доходы от оказания услуг с использованием территории и имущества «имущественного комплекса горнолыжного назначения» составили – </w:t>
      </w:r>
      <w:r w:rsidR="00BC3321" w:rsidRPr="00416DEE">
        <w:rPr>
          <w:rFonts w:ascii="Times New Roman" w:hAnsi="Times New Roman" w:cs="Times New Roman"/>
          <w:sz w:val="28"/>
          <w:szCs w:val="28"/>
        </w:rPr>
        <w:t>0,06 млн</w:t>
      </w:r>
      <w:r w:rsidR="00786D76" w:rsidRPr="00416DEE">
        <w:rPr>
          <w:rFonts w:ascii="Times New Roman" w:hAnsi="Times New Roman" w:cs="Times New Roman"/>
          <w:sz w:val="28"/>
          <w:szCs w:val="28"/>
        </w:rPr>
        <w:t>. рублей. Данные факты</w:t>
      </w:r>
      <w:r w:rsidR="00F92BB7" w:rsidRPr="00416DEE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 w:rsidR="00786D76" w:rsidRPr="00416DEE">
        <w:rPr>
          <w:rFonts w:ascii="Times New Roman" w:hAnsi="Times New Roman" w:cs="Times New Roman"/>
          <w:sz w:val="28"/>
          <w:szCs w:val="28"/>
        </w:rPr>
        <w:t>ю</w:t>
      </w:r>
      <w:r w:rsidR="00F92BB7" w:rsidRPr="00416DEE">
        <w:rPr>
          <w:rFonts w:ascii="Times New Roman" w:hAnsi="Times New Roman" w:cs="Times New Roman"/>
          <w:sz w:val="28"/>
          <w:szCs w:val="28"/>
        </w:rPr>
        <w:t>т о низкой эффективности использования, как земельного участка, так и имущества, расположенного на нем.</w:t>
      </w:r>
    </w:p>
    <w:p w:rsidR="001706AF" w:rsidRPr="00416DEE" w:rsidRDefault="001706AF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>По результатам мероприятия в адрес ДДТ направлено представление Счетной палаты, информационные письма направлены Председателю Правительства Чукотского автономного округа, начальнику Департамента образования, начальнику Управления финансов, экономики и имущественных отношений городского округа Анадырь, материалы проверки направлены в правоохранительные органы.</w:t>
      </w:r>
    </w:p>
    <w:p w:rsidR="00F92BB7" w:rsidRPr="00416DEE" w:rsidRDefault="00F92BB7" w:rsidP="00416DEE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ab/>
      </w:r>
    </w:p>
    <w:p w:rsidR="00BC3321" w:rsidRPr="00416DEE" w:rsidRDefault="00BC3321" w:rsidP="00416D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DEE">
        <w:rPr>
          <w:rStyle w:val="FontStyle15"/>
          <w:b/>
          <w:sz w:val="28"/>
          <w:szCs w:val="28"/>
        </w:rPr>
        <w:lastRenderedPageBreak/>
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 </w:t>
      </w:r>
      <w:r w:rsidRPr="00416DEE">
        <w:rPr>
          <w:rStyle w:val="FontStyle15"/>
          <w:sz w:val="28"/>
          <w:szCs w:val="28"/>
        </w:rPr>
        <w:t>проводилась в</w:t>
      </w:r>
      <w:r w:rsidR="00416DEE" w:rsidRPr="00416DEE">
        <w:rPr>
          <w:rStyle w:val="FontStyle15"/>
          <w:sz w:val="28"/>
          <w:szCs w:val="28"/>
        </w:rPr>
        <w:t xml:space="preserve"> </w:t>
      </w:r>
      <w:r w:rsidRPr="00416DEE">
        <w:rPr>
          <w:rFonts w:ascii="Times New Roman" w:eastAsia="Times New Roman" w:hAnsi="Times New Roman" w:cs="Times New Roman"/>
          <w:sz w:val="28"/>
          <w:szCs w:val="28"/>
        </w:rPr>
        <w:t xml:space="preserve">Департаменте образования, культуры и спорта Чукотского автономного округа (далее – Департамент образования), Департаменте промышленной политики и </w:t>
      </w:r>
      <w:r w:rsidRPr="00416DEE">
        <w:rPr>
          <w:rStyle w:val="FontStyle15"/>
          <w:sz w:val="28"/>
          <w:szCs w:val="28"/>
        </w:rPr>
        <w:t>Государственном казенном</w:t>
      </w:r>
      <w:proofErr w:type="gramEnd"/>
      <w:r w:rsidRPr="00416DEE">
        <w:rPr>
          <w:rStyle w:val="FontStyle15"/>
          <w:sz w:val="28"/>
          <w:szCs w:val="28"/>
        </w:rPr>
        <w:t xml:space="preserve"> </w:t>
      </w:r>
      <w:proofErr w:type="gramStart"/>
      <w:r w:rsidRPr="00416DEE">
        <w:rPr>
          <w:rStyle w:val="FontStyle15"/>
          <w:sz w:val="28"/>
          <w:szCs w:val="28"/>
        </w:rPr>
        <w:t>учреждении</w:t>
      </w:r>
      <w:proofErr w:type="gramEnd"/>
      <w:r w:rsidRPr="00416DEE">
        <w:rPr>
          <w:rStyle w:val="FontStyle15"/>
          <w:sz w:val="28"/>
          <w:szCs w:val="28"/>
        </w:rPr>
        <w:t xml:space="preserve"> «Управление капитального строительства </w:t>
      </w:r>
      <w:r w:rsidRPr="00416DEE">
        <w:rPr>
          <w:rFonts w:ascii="Times New Roman" w:hAnsi="Times New Roman" w:cs="Times New Roman"/>
          <w:sz w:val="28"/>
          <w:szCs w:val="28"/>
        </w:rPr>
        <w:t>Чукотского автономного округа».</w:t>
      </w:r>
    </w:p>
    <w:p w:rsidR="00BC3321" w:rsidRPr="00416DEE" w:rsidRDefault="00BC3321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EE">
        <w:rPr>
          <w:rFonts w:ascii="Times New Roman" w:hAnsi="Times New Roman"/>
          <w:sz w:val="28"/>
          <w:szCs w:val="28"/>
        </w:rPr>
        <w:t xml:space="preserve">Законом </w:t>
      </w:r>
      <w:r w:rsidR="000344F6" w:rsidRPr="00416DEE">
        <w:rPr>
          <w:rFonts w:ascii="Times New Roman" w:hAnsi="Times New Roman"/>
          <w:sz w:val="28"/>
          <w:szCs w:val="28"/>
        </w:rPr>
        <w:t>об окружном бюджете на 2017 год и плановый период 2018 и 2019 годов</w:t>
      </w:r>
      <w:r w:rsidRPr="00416DEE">
        <w:rPr>
          <w:rFonts w:ascii="Times New Roman" w:hAnsi="Times New Roman"/>
          <w:sz w:val="28"/>
          <w:szCs w:val="28"/>
        </w:rPr>
        <w:t xml:space="preserve"> утверждены бюджетные ассигнования на реализацию основного мероприятия «Проектно-изыскательские, ремонтные работы, строительство и реконструкция объектов образования и культуры» </w:t>
      </w:r>
      <w:r w:rsidR="000344F6" w:rsidRPr="00416DEE">
        <w:rPr>
          <w:rFonts w:ascii="Times New Roman" w:hAnsi="Times New Roman"/>
          <w:sz w:val="28"/>
          <w:szCs w:val="28"/>
        </w:rPr>
        <w:t xml:space="preserve">подпрограммы «Развитие социальной инфраструктуры» (далее – Подпрограмма) </w:t>
      </w:r>
      <w:r w:rsidRPr="00416DEE">
        <w:rPr>
          <w:rFonts w:ascii="Times New Roman" w:hAnsi="Times New Roman"/>
          <w:sz w:val="28"/>
          <w:szCs w:val="28"/>
        </w:rPr>
        <w:t>в объеме 42</w:t>
      </w:r>
      <w:r w:rsidR="000344F6" w:rsidRPr="00416DEE">
        <w:rPr>
          <w:rFonts w:ascii="Times New Roman" w:hAnsi="Times New Roman"/>
          <w:sz w:val="28"/>
          <w:szCs w:val="28"/>
        </w:rPr>
        <w:t>,9 млн.</w:t>
      </w:r>
      <w:r w:rsidRPr="00416DEE">
        <w:rPr>
          <w:rFonts w:ascii="Times New Roman" w:hAnsi="Times New Roman"/>
          <w:sz w:val="28"/>
          <w:szCs w:val="28"/>
        </w:rPr>
        <w:t xml:space="preserve"> рублей за счет средств окружного бюджета, </w:t>
      </w:r>
      <w:r w:rsidR="000344F6" w:rsidRPr="00416DEE">
        <w:rPr>
          <w:rFonts w:ascii="Times New Roman" w:hAnsi="Times New Roman"/>
          <w:sz w:val="28"/>
          <w:szCs w:val="28"/>
        </w:rPr>
        <w:t xml:space="preserve">исполнение составило 36,8 млн. рублей или 85,7 %. </w:t>
      </w:r>
      <w:proofErr w:type="gramEnd"/>
    </w:p>
    <w:p w:rsidR="009B4680" w:rsidRPr="00416DEE" w:rsidRDefault="00B24B0F" w:rsidP="00416DEE">
      <w:pPr>
        <w:pStyle w:val="a9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 xml:space="preserve">В 2017 году реализация мероприятий Подпрограммы предусматривалась в виде проведения кадастровых, проектно-изыскательских и строительно-монтажных работ </w:t>
      </w:r>
      <w:r w:rsidR="00423561" w:rsidRPr="00416DEE">
        <w:rPr>
          <w:rFonts w:ascii="Times New Roman" w:hAnsi="Times New Roman"/>
          <w:sz w:val="28"/>
          <w:szCs w:val="28"/>
        </w:rPr>
        <w:t>общей стоимостью 36,9 млн</w:t>
      </w:r>
      <w:proofErr w:type="gramStart"/>
      <w:r w:rsidR="00423561" w:rsidRPr="00416DEE">
        <w:rPr>
          <w:rFonts w:ascii="Times New Roman" w:hAnsi="Times New Roman"/>
          <w:sz w:val="28"/>
          <w:szCs w:val="28"/>
        </w:rPr>
        <w:t>.р</w:t>
      </w:r>
      <w:proofErr w:type="gramEnd"/>
      <w:r w:rsidR="00423561" w:rsidRPr="00416DEE">
        <w:rPr>
          <w:rFonts w:ascii="Times New Roman" w:hAnsi="Times New Roman"/>
          <w:sz w:val="28"/>
          <w:szCs w:val="28"/>
        </w:rPr>
        <w:t xml:space="preserve">ублей </w:t>
      </w:r>
      <w:r w:rsidRPr="00416DEE">
        <w:rPr>
          <w:rFonts w:ascii="Times New Roman" w:hAnsi="Times New Roman"/>
          <w:sz w:val="28"/>
          <w:szCs w:val="28"/>
        </w:rPr>
        <w:t xml:space="preserve">на пяти </w:t>
      </w:r>
      <w:r w:rsidR="00061B66" w:rsidRPr="00416DEE">
        <w:rPr>
          <w:rFonts w:ascii="Times New Roman" w:hAnsi="Times New Roman"/>
          <w:sz w:val="28"/>
          <w:szCs w:val="28"/>
        </w:rPr>
        <w:t>объектах</w:t>
      </w:r>
      <w:r w:rsidR="005A77AD" w:rsidRPr="00416DEE">
        <w:rPr>
          <w:rFonts w:ascii="Times New Roman" w:hAnsi="Times New Roman"/>
          <w:sz w:val="28"/>
          <w:szCs w:val="28"/>
        </w:rPr>
        <w:t xml:space="preserve">, </w:t>
      </w:r>
      <w:r w:rsidRPr="00416DEE">
        <w:rPr>
          <w:rFonts w:ascii="Times New Roman" w:hAnsi="Times New Roman"/>
          <w:sz w:val="28"/>
          <w:szCs w:val="28"/>
        </w:rPr>
        <w:t xml:space="preserve">исполнение </w:t>
      </w:r>
      <w:r w:rsidR="007A6551" w:rsidRPr="00416DEE">
        <w:rPr>
          <w:rFonts w:ascii="Times New Roman" w:hAnsi="Times New Roman"/>
          <w:sz w:val="28"/>
          <w:szCs w:val="28"/>
        </w:rPr>
        <w:t>составило</w:t>
      </w:r>
      <w:r w:rsidR="00383CE4" w:rsidRPr="00416DEE">
        <w:rPr>
          <w:rFonts w:ascii="Times New Roman" w:hAnsi="Times New Roman"/>
          <w:sz w:val="28"/>
          <w:szCs w:val="28"/>
        </w:rPr>
        <w:t>32,5 млн.рублей</w:t>
      </w:r>
      <w:r w:rsidR="005A77AD" w:rsidRPr="00416DEE">
        <w:rPr>
          <w:rFonts w:ascii="Times New Roman" w:hAnsi="Times New Roman"/>
          <w:sz w:val="28"/>
          <w:szCs w:val="28"/>
        </w:rPr>
        <w:t xml:space="preserve"> по причине</w:t>
      </w:r>
      <w:r w:rsidR="009B4680" w:rsidRPr="00416DEE">
        <w:rPr>
          <w:rFonts w:ascii="Times New Roman" w:hAnsi="Times New Roman"/>
          <w:sz w:val="28"/>
          <w:szCs w:val="28"/>
        </w:rPr>
        <w:t>:</w:t>
      </w:r>
    </w:p>
    <w:p w:rsidR="009B4680" w:rsidRPr="00416DEE" w:rsidRDefault="009B4680" w:rsidP="00416DEE">
      <w:pPr>
        <w:pStyle w:val="a9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>-</w:t>
      </w:r>
      <w:proofErr w:type="spellStart"/>
      <w:r w:rsidR="005A77AD" w:rsidRPr="00416DEE">
        <w:rPr>
          <w:rFonts w:ascii="Times New Roman" w:hAnsi="Times New Roman"/>
          <w:color w:val="000000"/>
          <w:sz w:val="28"/>
          <w:szCs w:val="28"/>
        </w:rPr>
        <w:t>неурегулированн</w:t>
      </w:r>
      <w:r w:rsidR="007D610E" w:rsidRPr="00416DEE">
        <w:rPr>
          <w:rFonts w:ascii="Times New Roman" w:hAnsi="Times New Roman"/>
          <w:color w:val="000000"/>
          <w:sz w:val="28"/>
          <w:szCs w:val="28"/>
        </w:rPr>
        <w:t>ости</w:t>
      </w:r>
      <w:proofErr w:type="spellEnd"/>
      <w:r w:rsidR="005A77AD" w:rsidRPr="00416DEE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7D610E" w:rsidRPr="00416DEE">
        <w:rPr>
          <w:rFonts w:ascii="Times New Roman" w:hAnsi="Times New Roman"/>
          <w:color w:val="000000"/>
          <w:sz w:val="28"/>
          <w:szCs w:val="28"/>
        </w:rPr>
        <w:t>ов</w:t>
      </w:r>
      <w:r w:rsidR="005A77AD" w:rsidRPr="00416DEE">
        <w:rPr>
          <w:rFonts w:ascii="Times New Roman" w:hAnsi="Times New Roman"/>
          <w:color w:val="000000"/>
          <w:sz w:val="28"/>
          <w:szCs w:val="28"/>
        </w:rPr>
        <w:t xml:space="preserve"> в области земельных отношений в городском округе Анадырь,</w:t>
      </w:r>
      <w:r w:rsidRPr="00416DEE">
        <w:rPr>
          <w:rFonts w:ascii="Times New Roman" w:hAnsi="Times New Roman"/>
          <w:color w:val="000000"/>
          <w:sz w:val="28"/>
          <w:szCs w:val="28"/>
        </w:rPr>
        <w:t xml:space="preserve"> а именно, необходимостью перераспределения земельных участков путем внесения изменений в Правила землепользования и застройки, а также в документы территориального планирования городского округа Анадырь</w:t>
      </w:r>
      <w:r w:rsidR="00D915CA" w:rsidRPr="00416DEE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gramStart"/>
      <w:r w:rsidR="00D915CA" w:rsidRPr="00416DEE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="00D915CA" w:rsidRPr="00416DEE">
        <w:rPr>
          <w:rFonts w:ascii="Times New Roman" w:hAnsi="Times New Roman"/>
          <w:color w:val="000000"/>
          <w:sz w:val="28"/>
          <w:szCs w:val="28"/>
        </w:rPr>
        <w:t xml:space="preserve"> с чем</w:t>
      </w:r>
      <w:r w:rsidR="00416DEE" w:rsidRPr="00416D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DEE">
        <w:rPr>
          <w:rFonts w:ascii="Times New Roman" w:hAnsi="Times New Roman" w:cs="Times New Roman"/>
          <w:sz w:val="28"/>
          <w:szCs w:val="28"/>
        </w:rPr>
        <w:t>изменен срок действия государственного контракта на выполнение кадастровых работ по образованию земельного участка и постановки его на государственный кадастровый учет под строительство объекта «Школа в г</w:t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>надырь»</w:t>
      </w:r>
      <w:r w:rsidR="00D915CA" w:rsidRPr="00416DEE">
        <w:rPr>
          <w:rFonts w:ascii="Times New Roman" w:hAnsi="Times New Roman" w:cs="Times New Roman"/>
          <w:sz w:val="28"/>
          <w:szCs w:val="28"/>
        </w:rPr>
        <w:t>;</w:t>
      </w:r>
    </w:p>
    <w:p w:rsidR="009B4680" w:rsidRPr="00416DEE" w:rsidRDefault="00D915CA" w:rsidP="00416DEE">
      <w:pPr>
        <w:pStyle w:val="a9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 xml:space="preserve">- </w:t>
      </w:r>
      <w:r w:rsidR="0054289E" w:rsidRPr="00416DEE">
        <w:rPr>
          <w:rFonts w:ascii="Times New Roman" w:hAnsi="Times New Roman"/>
          <w:sz w:val="28"/>
          <w:szCs w:val="28"/>
        </w:rPr>
        <w:t>непредставлением Администрацией Анадырского муниципального района градостроительного плана земельного участка, в отсутствие которого исполнитель вынужден был прекратить проектные работы</w:t>
      </w:r>
      <w:r w:rsidR="009B4680" w:rsidRPr="00416DEE">
        <w:rPr>
          <w:rFonts w:ascii="Times New Roman" w:hAnsi="Times New Roman"/>
          <w:sz w:val="28"/>
          <w:szCs w:val="28"/>
        </w:rPr>
        <w:t xml:space="preserve"> на объекте «Дом культуры </w:t>
      </w:r>
      <w:proofErr w:type="gramStart"/>
      <w:r w:rsidR="009B4680" w:rsidRPr="00416DEE">
        <w:rPr>
          <w:rFonts w:ascii="Times New Roman" w:hAnsi="Times New Roman"/>
          <w:sz w:val="28"/>
          <w:szCs w:val="28"/>
        </w:rPr>
        <w:t>в</w:t>
      </w:r>
      <w:proofErr w:type="gramEnd"/>
      <w:r w:rsidR="009B4680" w:rsidRPr="00416DEE">
        <w:rPr>
          <w:rFonts w:ascii="Times New Roman" w:hAnsi="Times New Roman"/>
          <w:sz w:val="28"/>
          <w:szCs w:val="28"/>
        </w:rPr>
        <w:t xml:space="preserve"> с. </w:t>
      </w:r>
      <w:proofErr w:type="spellStart"/>
      <w:r w:rsidR="009B4680" w:rsidRPr="00416DEE">
        <w:rPr>
          <w:rFonts w:ascii="Times New Roman" w:hAnsi="Times New Roman"/>
          <w:sz w:val="28"/>
          <w:szCs w:val="28"/>
        </w:rPr>
        <w:t>Канчалан</w:t>
      </w:r>
      <w:proofErr w:type="spellEnd"/>
      <w:r w:rsidR="009B4680" w:rsidRPr="00416DEE">
        <w:rPr>
          <w:rFonts w:ascii="Times New Roman" w:hAnsi="Times New Roman"/>
          <w:sz w:val="28"/>
          <w:szCs w:val="28"/>
        </w:rPr>
        <w:t>»</w:t>
      </w:r>
      <w:r w:rsidRPr="00416DEE">
        <w:rPr>
          <w:rFonts w:ascii="Times New Roman" w:hAnsi="Times New Roman"/>
          <w:sz w:val="28"/>
          <w:szCs w:val="28"/>
        </w:rPr>
        <w:t>;</w:t>
      </w:r>
    </w:p>
    <w:p w:rsidR="005A77AD" w:rsidRPr="00416DEE" w:rsidRDefault="00D915CA" w:rsidP="00416DEE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 xml:space="preserve">- </w:t>
      </w:r>
      <w:r w:rsidR="009B4680" w:rsidRPr="00416DEE">
        <w:rPr>
          <w:rFonts w:ascii="Times New Roman" w:hAnsi="Times New Roman" w:cs="Times New Roman"/>
          <w:sz w:val="28"/>
          <w:szCs w:val="28"/>
        </w:rPr>
        <w:t xml:space="preserve">расторжением государственного контракта на выполнение работ по межеванию и постановке на государственный кадастровый учет земельного участка </w:t>
      </w:r>
      <w:r w:rsidR="009B4680" w:rsidRPr="00416DEE">
        <w:rPr>
          <w:rFonts w:ascii="Times New Roman" w:hAnsi="Times New Roman"/>
          <w:color w:val="000000"/>
          <w:sz w:val="28"/>
          <w:szCs w:val="28"/>
        </w:rPr>
        <w:t xml:space="preserve">под строительство объекта «Школа </w:t>
      </w:r>
      <w:proofErr w:type="gramStart"/>
      <w:r w:rsidR="009B4680" w:rsidRPr="00416DE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B4680" w:rsidRPr="00416DEE">
        <w:rPr>
          <w:rFonts w:ascii="Times New Roman" w:hAnsi="Times New Roman"/>
          <w:color w:val="000000"/>
          <w:sz w:val="28"/>
          <w:szCs w:val="28"/>
        </w:rPr>
        <w:t xml:space="preserve"> с. Ванк</w:t>
      </w:r>
      <w:r w:rsidRPr="00416DEE">
        <w:rPr>
          <w:rFonts w:ascii="Times New Roman" w:hAnsi="Times New Roman"/>
          <w:color w:val="000000"/>
          <w:sz w:val="28"/>
          <w:szCs w:val="28"/>
        </w:rPr>
        <w:t>арем».</w:t>
      </w:r>
    </w:p>
    <w:p w:rsidR="00383CE4" w:rsidRPr="00416DEE" w:rsidRDefault="00D915CA" w:rsidP="00416D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>Таким образом</w:t>
      </w:r>
      <w:r w:rsidR="008E5287" w:rsidRPr="00416DEE">
        <w:rPr>
          <w:rFonts w:ascii="Times New Roman" w:hAnsi="Times New Roman"/>
          <w:sz w:val="28"/>
          <w:szCs w:val="28"/>
        </w:rPr>
        <w:t>,</w:t>
      </w:r>
      <w:r w:rsidR="00416DEE" w:rsidRPr="00416DEE">
        <w:rPr>
          <w:rFonts w:ascii="Times New Roman" w:hAnsi="Times New Roman"/>
          <w:sz w:val="28"/>
          <w:szCs w:val="28"/>
        </w:rPr>
        <w:t xml:space="preserve"> </w:t>
      </w:r>
      <w:r w:rsidR="00B9110E" w:rsidRPr="00416DEE">
        <w:rPr>
          <w:rFonts w:ascii="Times New Roman" w:hAnsi="Times New Roman"/>
          <w:sz w:val="28"/>
          <w:szCs w:val="28"/>
        </w:rPr>
        <w:t xml:space="preserve">на двух </w:t>
      </w:r>
      <w:r w:rsidRPr="00416DEE">
        <w:rPr>
          <w:rFonts w:ascii="Times New Roman" w:hAnsi="Times New Roman"/>
          <w:sz w:val="28"/>
          <w:szCs w:val="28"/>
        </w:rPr>
        <w:t xml:space="preserve">из пяти </w:t>
      </w:r>
      <w:proofErr w:type="gramStart"/>
      <w:r w:rsidRPr="00416DEE">
        <w:rPr>
          <w:rFonts w:ascii="Times New Roman" w:hAnsi="Times New Roman"/>
          <w:sz w:val="28"/>
          <w:szCs w:val="28"/>
        </w:rPr>
        <w:t>объектов, включенных в программное мероприятие работы не произведены</w:t>
      </w:r>
      <w:proofErr w:type="gramEnd"/>
      <w:r w:rsidRPr="00416DEE">
        <w:rPr>
          <w:rFonts w:ascii="Times New Roman" w:hAnsi="Times New Roman"/>
          <w:sz w:val="28"/>
          <w:szCs w:val="28"/>
        </w:rPr>
        <w:t xml:space="preserve"> в полном объеме, а на одном проведены частично</w:t>
      </w:r>
      <w:r w:rsidR="00131809" w:rsidRPr="00416DEE">
        <w:rPr>
          <w:rFonts w:ascii="Times New Roman" w:hAnsi="Times New Roman"/>
          <w:sz w:val="28"/>
          <w:szCs w:val="28"/>
        </w:rPr>
        <w:t xml:space="preserve">, что свидетельствует о недостатках в качестве управления </w:t>
      </w:r>
      <w:r w:rsidR="009B1A49" w:rsidRPr="00416DEE">
        <w:rPr>
          <w:rFonts w:ascii="Times New Roman" w:hAnsi="Times New Roman"/>
          <w:sz w:val="28"/>
          <w:szCs w:val="28"/>
        </w:rPr>
        <w:lastRenderedPageBreak/>
        <w:t>реализацией</w:t>
      </w:r>
      <w:r w:rsidR="00131809" w:rsidRPr="00416DEE">
        <w:rPr>
          <w:rFonts w:ascii="Times New Roman" w:hAnsi="Times New Roman"/>
          <w:sz w:val="28"/>
          <w:szCs w:val="28"/>
        </w:rPr>
        <w:t xml:space="preserve"> программных мероприятий Департаментом промышленной политики.</w:t>
      </w:r>
    </w:p>
    <w:p w:rsidR="00D915CA" w:rsidRPr="00416DEE" w:rsidRDefault="00423561" w:rsidP="00416D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eastAsia="Times New Roman" w:hAnsi="Times New Roman"/>
          <w:color w:val="000000"/>
          <w:sz w:val="28"/>
          <w:szCs w:val="28"/>
        </w:rPr>
        <w:t>Кроме того, Подпрограммой запланированы р</w:t>
      </w:r>
      <w:r w:rsidR="00D915CA" w:rsidRPr="00416DEE">
        <w:rPr>
          <w:rFonts w:ascii="Times New Roman" w:eastAsia="Times New Roman" w:hAnsi="Times New Roman"/>
          <w:color w:val="000000"/>
          <w:sz w:val="28"/>
          <w:szCs w:val="28"/>
        </w:rPr>
        <w:t>емонтны</w:t>
      </w:r>
      <w:r w:rsidR="00061B66" w:rsidRPr="00416DE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915CA" w:rsidRPr="00416DEE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</w:t>
      </w:r>
      <w:r w:rsidR="00061B66" w:rsidRPr="00416DEE">
        <w:rPr>
          <w:rFonts w:ascii="Times New Roman" w:eastAsia="Times New Roman" w:hAnsi="Times New Roman"/>
          <w:color w:val="000000"/>
          <w:sz w:val="28"/>
          <w:szCs w:val="28"/>
        </w:rPr>
        <w:t>ы (ремонт кровли и наружных инженерных сетей)</w:t>
      </w:r>
      <w:r w:rsidR="00D915CA" w:rsidRPr="00416DEE">
        <w:rPr>
          <w:rFonts w:ascii="Times New Roman" w:eastAsia="Times New Roman" w:hAnsi="Times New Roman"/>
          <w:color w:val="000000"/>
          <w:sz w:val="28"/>
          <w:szCs w:val="28"/>
        </w:rPr>
        <w:t xml:space="preserve"> в ГБУ «Музейный центр «Наследие Чукотки»</w:t>
      </w:r>
      <w:r w:rsidRPr="00416DEE">
        <w:rPr>
          <w:rFonts w:ascii="Times New Roman" w:eastAsia="Times New Roman" w:hAnsi="Times New Roman"/>
          <w:color w:val="000000"/>
          <w:sz w:val="28"/>
          <w:szCs w:val="28"/>
        </w:rPr>
        <w:t>, которые</w:t>
      </w:r>
      <w:r w:rsidR="00D915CA" w:rsidRPr="00416DEE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</w:t>
      </w:r>
      <w:r w:rsidR="00061B66" w:rsidRPr="00416DEE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915CA" w:rsidRPr="00416DEE">
        <w:rPr>
          <w:rFonts w:ascii="Times New Roman" w:eastAsia="Times New Roman" w:hAnsi="Times New Roman"/>
          <w:color w:val="000000"/>
          <w:sz w:val="28"/>
          <w:szCs w:val="28"/>
        </w:rPr>
        <w:t xml:space="preserve"> в полном объеме, стоимость ремонтных работ составила 4,3 млн</w:t>
      </w:r>
      <w:proofErr w:type="gramStart"/>
      <w:r w:rsidR="00D915CA" w:rsidRPr="00416DEE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="00D915CA" w:rsidRPr="00416DEE">
        <w:rPr>
          <w:rFonts w:ascii="Times New Roman" w:eastAsia="Times New Roman" w:hAnsi="Times New Roman"/>
          <w:color w:val="000000"/>
          <w:sz w:val="28"/>
          <w:szCs w:val="28"/>
        </w:rPr>
        <w:t xml:space="preserve">ублей, что на 1,7 млн.рублей меньше запланированных объемов финансовых ресурсов. Экономия сложилась </w:t>
      </w:r>
      <w:r w:rsidR="00061B66" w:rsidRPr="00416DEE">
        <w:rPr>
          <w:rFonts w:ascii="Times New Roman" w:eastAsia="Times New Roman" w:hAnsi="Times New Roman"/>
          <w:color w:val="000000"/>
          <w:sz w:val="28"/>
          <w:szCs w:val="28"/>
        </w:rPr>
        <w:t xml:space="preserve">за счет снижения начальной максимальной цены контрактов, </w:t>
      </w:r>
      <w:r w:rsidR="00D915CA" w:rsidRPr="00416DEE">
        <w:rPr>
          <w:rFonts w:ascii="Times New Roman" w:eastAsia="Times New Roman" w:hAnsi="Times New Roman"/>
          <w:color w:val="000000"/>
          <w:sz w:val="28"/>
          <w:szCs w:val="28"/>
        </w:rPr>
        <w:t>в результате проведения конкурентных процедур на стадии определения подрядчиков</w:t>
      </w:r>
      <w:r w:rsidR="00802D32" w:rsidRPr="00416DEE">
        <w:rPr>
          <w:rFonts w:ascii="Times New Roman" w:eastAsia="Times New Roman" w:hAnsi="Times New Roman"/>
          <w:color w:val="000000"/>
          <w:sz w:val="28"/>
          <w:szCs w:val="28"/>
        </w:rPr>
        <w:t xml:space="preserve"> и экономии по смете.</w:t>
      </w:r>
    </w:p>
    <w:p w:rsidR="00B9110E" w:rsidRPr="00416DEE" w:rsidRDefault="00B9110E" w:rsidP="00416D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>Установлены процедурные нарушения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по шести государственным контрактам.</w:t>
      </w:r>
    </w:p>
    <w:p w:rsidR="00D915CA" w:rsidRPr="00416DEE" w:rsidRDefault="009B1A49" w:rsidP="00416D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>В целях</w:t>
      </w:r>
      <w:r w:rsidR="00423561" w:rsidRPr="00416DEE">
        <w:rPr>
          <w:rFonts w:ascii="Times New Roman" w:hAnsi="Times New Roman"/>
          <w:sz w:val="28"/>
          <w:szCs w:val="28"/>
        </w:rPr>
        <w:t xml:space="preserve"> устранения выявленных недостатков в адрес ответственного исполнителя Государственной программы Департамента образования направлено представление со сроком исполнения в июле текущего года.</w:t>
      </w:r>
    </w:p>
    <w:p w:rsidR="00723721" w:rsidRPr="00416DEE" w:rsidRDefault="00723721" w:rsidP="00416D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 xml:space="preserve">Во втором </w:t>
      </w:r>
      <w:r w:rsidR="000E3BEE" w:rsidRPr="00416DEE">
        <w:rPr>
          <w:rFonts w:ascii="Times New Roman" w:hAnsi="Times New Roman"/>
          <w:sz w:val="28"/>
          <w:szCs w:val="28"/>
        </w:rPr>
        <w:t>квартале Счетная</w:t>
      </w:r>
      <w:r w:rsidRPr="00416DEE">
        <w:rPr>
          <w:rFonts w:ascii="Times New Roman" w:hAnsi="Times New Roman"/>
          <w:sz w:val="28"/>
          <w:szCs w:val="28"/>
        </w:rPr>
        <w:t xml:space="preserve"> палата приступила к проведению контрольного мероприятия «Проверка законности и результативности использования средств окружного бюджета на организацию детского отдых</w:t>
      </w:r>
      <w:r w:rsidR="00FA07F3" w:rsidRPr="00416DEE">
        <w:rPr>
          <w:rFonts w:ascii="Times New Roman" w:hAnsi="Times New Roman"/>
          <w:sz w:val="28"/>
          <w:szCs w:val="28"/>
        </w:rPr>
        <w:t>а</w:t>
      </w:r>
      <w:r w:rsidRPr="00416DEE">
        <w:rPr>
          <w:rFonts w:ascii="Times New Roman" w:hAnsi="Times New Roman"/>
          <w:sz w:val="28"/>
          <w:szCs w:val="28"/>
        </w:rPr>
        <w:t xml:space="preserve"> в 2017  году и истекшем периоде 2018 года, в том числе детей, оказавшихся в трудной жизненной ситуации и</w:t>
      </w:r>
      <w:r w:rsidR="000E3BEE" w:rsidRPr="00416DEE">
        <w:rPr>
          <w:rFonts w:ascii="Times New Roman" w:hAnsi="Times New Roman"/>
          <w:sz w:val="28"/>
          <w:szCs w:val="28"/>
        </w:rPr>
        <w:t xml:space="preserve"> детей, посещающих учреждения дополнительного образования физкультурно-спортивной направленности</w:t>
      </w:r>
      <w:r w:rsidR="00FA07F3" w:rsidRPr="00416DEE">
        <w:rPr>
          <w:rFonts w:ascii="Times New Roman" w:hAnsi="Times New Roman"/>
          <w:sz w:val="28"/>
          <w:szCs w:val="28"/>
        </w:rPr>
        <w:t>»</w:t>
      </w:r>
      <w:r w:rsidR="000E3BEE" w:rsidRPr="00416DEE">
        <w:rPr>
          <w:rFonts w:ascii="Times New Roman" w:hAnsi="Times New Roman"/>
          <w:sz w:val="28"/>
          <w:szCs w:val="28"/>
        </w:rPr>
        <w:t>.</w:t>
      </w:r>
    </w:p>
    <w:p w:rsidR="000E3BEE" w:rsidRPr="00416DEE" w:rsidRDefault="000E3BEE" w:rsidP="00416D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10E" w:rsidRPr="00416DEE" w:rsidRDefault="00723721" w:rsidP="00416DEE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6DEE">
        <w:rPr>
          <w:rFonts w:ascii="Times New Roman" w:hAnsi="Times New Roman"/>
          <w:b/>
          <w:sz w:val="28"/>
          <w:szCs w:val="28"/>
        </w:rPr>
        <w:t>Результаты контрольных мероприятий, проведенных в 1 квартале 2018 года</w:t>
      </w:r>
    </w:p>
    <w:p w:rsidR="000B37E6" w:rsidRPr="00416DEE" w:rsidRDefault="000B37E6" w:rsidP="00416D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EE">
        <w:rPr>
          <w:rFonts w:ascii="Times New Roman" w:hAnsi="Times New Roman"/>
          <w:sz w:val="28"/>
          <w:szCs w:val="28"/>
        </w:rPr>
        <w:t>По итогам контрольного мероприятия «Развитие малоэтажного жилищного строительства» за 2017 год</w:t>
      </w:r>
      <w:r w:rsidRPr="0041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проведенного Счетной палатой в первом квартале 2018 года, в целях исполнения представления Счетной палаты, проведены следующие мероприятия:</w:t>
      </w:r>
    </w:p>
    <w:p w:rsidR="000B37E6" w:rsidRPr="00416DEE" w:rsidRDefault="000B37E6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 xml:space="preserve">- внесены изменения в постановление Правительства Чукотского автономного округа от 16.08.2017 №316, в части определения максимальной </w:t>
      </w:r>
      <w:proofErr w:type="gramStart"/>
      <w:r w:rsidRPr="00416DEE">
        <w:rPr>
          <w:rFonts w:ascii="Times New Roman" w:hAnsi="Times New Roman"/>
          <w:sz w:val="28"/>
          <w:szCs w:val="28"/>
        </w:rPr>
        <w:t>стоимости приобретения одного квадратного метра общей площади жилых помещений</w:t>
      </w:r>
      <w:proofErr w:type="gramEnd"/>
      <w:r w:rsidRPr="00416DEE">
        <w:rPr>
          <w:rFonts w:ascii="Times New Roman" w:hAnsi="Times New Roman"/>
          <w:sz w:val="28"/>
          <w:szCs w:val="28"/>
        </w:rPr>
        <w:t xml:space="preserve"> в Чукотском автономном округе;</w:t>
      </w:r>
    </w:p>
    <w:p w:rsidR="000B37E6" w:rsidRPr="00416DEE" w:rsidRDefault="000B37E6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 xml:space="preserve">-  постановлением Администрации Анадырского муниципального района от 04.05.2018 №323 утверждена Методика </w:t>
      </w:r>
      <w:proofErr w:type="gramStart"/>
      <w:r w:rsidRPr="00416DEE">
        <w:rPr>
          <w:rFonts w:ascii="Times New Roman" w:hAnsi="Times New Roman"/>
          <w:sz w:val="28"/>
          <w:szCs w:val="28"/>
        </w:rPr>
        <w:t>расчета стоимости одного квадратного метра общей площади жилого помещения</w:t>
      </w:r>
      <w:proofErr w:type="gramEnd"/>
      <w:r w:rsidRPr="00416DEE">
        <w:rPr>
          <w:rFonts w:ascii="Times New Roman" w:hAnsi="Times New Roman"/>
          <w:sz w:val="28"/>
          <w:szCs w:val="28"/>
        </w:rPr>
        <w:t xml:space="preserve"> на территории Анадырского муниципального района</w:t>
      </w:r>
      <w:r w:rsidR="006D5C48" w:rsidRPr="00416DEE">
        <w:rPr>
          <w:rFonts w:ascii="Times New Roman" w:hAnsi="Times New Roman"/>
          <w:sz w:val="28"/>
          <w:szCs w:val="28"/>
        </w:rPr>
        <w:t>;</w:t>
      </w:r>
    </w:p>
    <w:p w:rsidR="000B37E6" w:rsidRPr="00416DEE" w:rsidRDefault="000B37E6" w:rsidP="00416D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EE">
        <w:rPr>
          <w:rFonts w:ascii="Times New Roman" w:hAnsi="Times New Roman"/>
          <w:sz w:val="28"/>
          <w:szCs w:val="28"/>
        </w:rPr>
        <w:lastRenderedPageBreak/>
        <w:t xml:space="preserve">- обеспечен контроль межведомственной комиссией Анадырского муниципального района по оценке жилого фонда, предоставленного в 2017 году гражданам в </w:t>
      </w:r>
      <w:proofErr w:type="spellStart"/>
      <w:r w:rsidRPr="00416DEE">
        <w:rPr>
          <w:rFonts w:ascii="Times New Roman" w:hAnsi="Times New Roman"/>
          <w:sz w:val="28"/>
          <w:szCs w:val="28"/>
        </w:rPr>
        <w:t>с</w:t>
      </w:r>
      <w:proofErr w:type="gramStart"/>
      <w:r w:rsidRPr="00416DEE">
        <w:rPr>
          <w:rFonts w:ascii="Times New Roman" w:hAnsi="Times New Roman"/>
          <w:sz w:val="28"/>
          <w:szCs w:val="28"/>
        </w:rPr>
        <w:t>.К</w:t>
      </w:r>
      <w:proofErr w:type="gramEnd"/>
      <w:r w:rsidRPr="00416DEE">
        <w:rPr>
          <w:rFonts w:ascii="Times New Roman" w:hAnsi="Times New Roman"/>
          <w:sz w:val="28"/>
          <w:szCs w:val="28"/>
        </w:rPr>
        <w:t>анчалан</w:t>
      </w:r>
      <w:proofErr w:type="spellEnd"/>
      <w:r w:rsidRPr="00416DEE">
        <w:rPr>
          <w:rFonts w:ascii="Times New Roman" w:hAnsi="Times New Roman"/>
          <w:sz w:val="28"/>
          <w:szCs w:val="28"/>
        </w:rPr>
        <w:t xml:space="preserve"> на предмет пригодности для проживания и на соответствие требованиям, установленным законодательством Российской Федерации (акт обследования жилых помещений в </w:t>
      </w:r>
      <w:proofErr w:type="spellStart"/>
      <w:r w:rsidRPr="00416DEE">
        <w:rPr>
          <w:rFonts w:ascii="Times New Roman" w:hAnsi="Times New Roman"/>
          <w:sz w:val="28"/>
          <w:szCs w:val="28"/>
        </w:rPr>
        <w:t>с.Канчалан</w:t>
      </w:r>
      <w:proofErr w:type="spellEnd"/>
      <w:r w:rsidRPr="00416DEE">
        <w:rPr>
          <w:rFonts w:ascii="Times New Roman" w:hAnsi="Times New Roman"/>
          <w:sz w:val="28"/>
          <w:szCs w:val="28"/>
        </w:rPr>
        <w:t xml:space="preserve"> по ул.Пионерская, д.13 от 04.05.2018).</w:t>
      </w:r>
    </w:p>
    <w:p w:rsidR="000B37E6" w:rsidRPr="00416DEE" w:rsidRDefault="000B37E6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по результатам контрольного мероприятия «Проверка законности, результативности использования средств окружного бюджета на реализацию Государственной программы «Развитие ЖКХ и водохозяйственного комплекса Чукотского автономного округа на 2016-2020 годы» мероприятия «Субсидии на возмещение организациям ЖКХ фактических затрат, связанных с приобретением питьевой воды в г.Певек за 2017 год»  Администрацией городского округа Певек принято постановление от 26.02.2018 №127 «Об утверждении технического задания на разработку</w:t>
      </w:r>
      <w:proofErr w:type="gramEnd"/>
      <w:r w:rsidRPr="0041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программы «Приведение качества питьевой воды в соответствие с требованиями санитарных норм на территории городского округа Певек на 2018-2024 годы».</w:t>
      </w:r>
    </w:p>
    <w:p w:rsidR="000E5514" w:rsidRPr="00416DEE" w:rsidRDefault="000E5514" w:rsidP="00416D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7" w:rsidRPr="00416DEE" w:rsidRDefault="006D5C48" w:rsidP="00416DEE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6D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36A7" w:rsidRPr="00416DEE">
        <w:rPr>
          <w:rFonts w:ascii="Times New Roman" w:hAnsi="Times New Roman"/>
          <w:b/>
          <w:sz w:val="28"/>
          <w:szCs w:val="28"/>
        </w:rPr>
        <w:t>Результаты эксп</w:t>
      </w:r>
      <w:r w:rsidR="00FD5F54" w:rsidRPr="00416DEE">
        <w:rPr>
          <w:rFonts w:ascii="Times New Roman" w:hAnsi="Times New Roman"/>
          <w:b/>
          <w:sz w:val="28"/>
          <w:szCs w:val="28"/>
        </w:rPr>
        <w:t>ертно-аналитических мероприятий</w:t>
      </w:r>
    </w:p>
    <w:p w:rsidR="00FD5F54" w:rsidRPr="00416DEE" w:rsidRDefault="00FD5F54" w:rsidP="00416DEE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57480" w:rsidRPr="00416DEE" w:rsidRDefault="00C57480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EE">
        <w:rPr>
          <w:rFonts w:ascii="Times New Roman" w:hAnsi="Times New Roman"/>
          <w:sz w:val="28"/>
          <w:szCs w:val="28"/>
        </w:rPr>
        <w:t>В соответствии с требованиями бюджетного законодательства</w:t>
      </w:r>
      <w:r w:rsidR="00451117" w:rsidRPr="00416DEE">
        <w:rPr>
          <w:rFonts w:ascii="Times New Roman" w:hAnsi="Times New Roman"/>
          <w:sz w:val="28"/>
          <w:szCs w:val="28"/>
        </w:rPr>
        <w:t xml:space="preserve"> во втором квартале 2018 </w:t>
      </w:r>
      <w:r w:rsidR="00723721" w:rsidRPr="00416DEE">
        <w:rPr>
          <w:rFonts w:ascii="Times New Roman" w:hAnsi="Times New Roman"/>
          <w:sz w:val="28"/>
          <w:szCs w:val="28"/>
        </w:rPr>
        <w:t>года подготовлено</w:t>
      </w:r>
      <w:r w:rsidRPr="00416DEE">
        <w:rPr>
          <w:rFonts w:ascii="Times New Roman" w:hAnsi="Times New Roman" w:cs="Times New Roman"/>
          <w:sz w:val="28"/>
          <w:szCs w:val="28"/>
        </w:rPr>
        <w:t xml:space="preserve"> з</w:t>
      </w:r>
      <w:r w:rsidR="00486962" w:rsidRPr="00416DEE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486962" w:rsidRPr="00416DEE">
        <w:rPr>
          <w:rFonts w:ascii="Times New Roman" w:hAnsi="Times New Roman" w:cs="Times New Roman"/>
          <w:bCs/>
          <w:sz w:val="28"/>
          <w:szCs w:val="28"/>
        </w:rPr>
        <w:t xml:space="preserve">Счетной палаты по результатам внешней проверки годового отчета </w:t>
      </w:r>
      <w:r w:rsidR="00486962" w:rsidRPr="00416DEE">
        <w:rPr>
          <w:rFonts w:ascii="Times New Roman" w:hAnsi="Times New Roman" w:cs="Times New Roman"/>
          <w:iCs/>
          <w:sz w:val="28"/>
          <w:szCs w:val="28"/>
        </w:rPr>
        <w:t>об исполнении бюджета Чукотского территориального фонда обязательного медицинского страховани</w:t>
      </w:r>
      <w:r w:rsidRPr="00416DEE">
        <w:rPr>
          <w:rFonts w:ascii="Times New Roman" w:hAnsi="Times New Roman" w:cs="Times New Roman"/>
          <w:iCs/>
          <w:sz w:val="28"/>
          <w:szCs w:val="28"/>
        </w:rPr>
        <w:t xml:space="preserve">я (далее – Фонд </w:t>
      </w:r>
      <w:r w:rsidR="00723721" w:rsidRPr="00416DEE">
        <w:rPr>
          <w:rFonts w:ascii="Times New Roman" w:hAnsi="Times New Roman" w:cs="Times New Roman"/>
          <w:iCs/>
          <w:sz w:val="28"/>
          <w:szCs w:val="28"/>
        </w:rPr>
        <w:t>ОМС) за</w:t>
      </w:r>
      <w:r w:rsidR="00486962" w:rsidRPr="00416DEE">
        <w:rPr>
          <w:rFonts w:ascii="Times New Roman" w:hAnsi="Times New Roman" w:cs="Times New Roman"/>
          <w:iCs/>
          <w:sz w:val="28"/>
          <w:szCs w:val="28"/>
        </w:rPr>
        <w:t xml:space="preserve"> 2017 год</w:t>
      </w:r>
      <w:r w:rsidRPr="00416DE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723721" w:rsidRPr="00416DEE">
        <w:rPr>
          <w:rFonts w:ascii="Times New Roman" w:hAnsi="Times New Roman"/>
          <w:sz w:val="28"/>
          <w:szCs w:val="28"/>
        </w:rPr>
        <w:t>проведена внешняя</w:t>
      </w:r>
      <w:r w:rsidRPr="00416DEE">
        <w:rPr>
          <w:rFonts w:ascii="Times New Roman" w:hAnsi="Times New Roman"/>
          <w:sz w:val="28"/>
          <w:szCs w:val="28"/>
        </w:rPr>
        <w:t xml:space="preserve"> проверка годовой бюджетной </w:t>
      </w:r>
      <w:r w:rsidR="00723721" w:rsidRPr="00416DEE">
        <w:rPr>
          <w:rFonts w:ascii="Times New Roman" w:hAnsi="Times New Roman"/>
          <w:sz w:val="28"/>
          <w:szCs w:val="28"/>
        </w:rPr>
        <w:t>отчетности двух</w:t>
      </w:r>
      <w:r w:rsidRPr="00416DEE">
        <w:rPr>
          <w:rFonts w:ascii="Times New Roman" w:hAnsi="Times New Roman"/>
          <w:sz w:val="28"/>
          <w:szCs w:val="28"/>
        </w:rPr>
        <w:t xml:space="preserve"> главных администраторов средств окружного бюджета</w:t>
      </w:r>
      <w:r w:rsidR="006105ED" w:rsidRPr="00416DEE">
        <w:rPr>
          <w:rFonts w:ascii="Times New Roman" w:hAnsi="Times New Roman"/>
          <w:sz w:val="28"/>
          <w:szCs w:val="28"/>
        </w:rPr>
        <w:t xml:space="preserve"> (далее – ГАБС)</w:t>
      </w:r>
      <w:r w:rsidRPr="00416DEE">
        <w:rPr>
          <w:rFonts w:ascii="Times New Roman" w:hAnsi="Times New Roman"/>
          <w:sz w:val="28"/>
          <w:szCs w:val="28"/>
        </w:rPr>
        <w:t>.</w:t>
      </w:r>
      <w:proofErr w:type="gramEnd"/>
      <w:r w:rsidRPr="00416DEE">
        <w:rPr>
          <w:rFonts w:ascii="Times New Roman" w:hAnsi="Times New Roman"/>
          <w:sz w:val="28"/>
          <w:szCs w:val="28"/>
        </w:rPr>
        <w:t xml:space="preserve"> По итогам внешней проверки годовых бюджетных отчетов ГАБС установлено неэффективное использование бюджетных средств в сумме 0,9 млн</w:t>
      </w:r>
      <w:proofErr w:type="gramStart"/>
      <w:r w:rsidRPr="00416DEE">
        <w:rPr>
          <w:rFonts w:ascii="Times New Roman" w:hAnsi="Times New Roman"/>
          <w:sz w:val="28"/>
          <w:szCs w:val="28"/>
        </w:rPr>
        <w:t>.р</w:t>
      </w:r>
      <w:proofErr w:type="gramEnd"/>
      <w:r w:rsidRPr="00416DEE">
        <w:rPr>
          <w:rFonts w:ascii="Times New Roman" w:hAnsi="Times New Roman"/>
          <w:sz w:val="28"/>
          <w:szCs w:val="28"/>
        </w:rPr>
        <w:t>ублей.</w:t>
      </w:r>
    </w:p>
    <w:p w:rsidR="00D22375" w:rsidRPr="00416DEE" w:rsidRDefault="006105ED" w:rsidP="00416D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>Анализ исполнения государственных программ Чукотского автономного округа за 2017 год</w:t>
      </w:r>
      <w:r w:rsidRPr="00416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 недостатки</w:t>
      </w:r>
      <w:r w:rsidR="00D22375" w:rsidRPr="00416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согласованности показателей оценки эффективности государственных программ с аналогичными показателями подпрограмм.</w:t>
      </w:r>
      <w:r w:rsidR="00D22375" w:rsidRPr="00416DEE">
        <w:rPr>
          <w:rFonts w:ascii="Times New Roman" w:hAnsi="Times New Roman" w:cs="Times New Roman"/>
          <w:sz w:val="28"/>
          <w:szCs w:val="28"/>
        </w:rPr>
        <w:t xml:space="preserve"> В 12 из 15 Государственных программ предусмотрены подпрограммы «Обеспечение деятельности государственных органов и подведомственных </w:t>
      </w:r>
      <w:proofErr w:type="gramStart"/>
      <w:r w:rsidR="00D22375" w:rsidRPr="00416DEE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D22375" w:rsidRPr="00416DEE">
        <w:rPr>
          <w:rFonts w:ascii="Times New Roman" w:hAnsi="Times New Roman" w:cs="Times New Roman"/>
          <w:sz w:val="28"/>
          <w:szCs w:val="28"/>
        </w:rPr>
        <w:t>» для которых установлены некорректные индикаторы оценки эффективности, не соответствующие требованиям, установленным пунктом 3.4. Порядка разработки, реализации и оценки эффективности государственных программ Чукотского автономного округа.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375" w:rsidRPr="00416D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2375" w:rsidRPr="00416DEE">
        <w:rPr>
          <w:rFonts w:ascii="Times New Roman" w:hAnsi="Times New Roman" w:cs="Times New Roman"/>
          <w:sz w:val="28"/>
          <w:szCs w:val="28"/>
        </w:rPr>
        <w:t xml:space="preserve">ри финансовом обеспечении государственных программ на уровне 92,4 – 99,9 % от предусмотренных объемов финансовых ресурсов, не все целевые </w:t>
      </w:r>
      <w:r w:rsidR="00D22375" w:rsidRPr="00416DEE">
        <w:rPr>
          <w:rFonts w:ascii="Times New Roman" w:hAnsi="Times New Roman" w:cs="Times New Roman"/>
          <w:sz w:val="28"/>
          <w:szCs w:val="28"/>
        </w:rPr>
        <w:lastRenderedPageBreak/>
        <w:t>показатели достигли установленных значений по 13 государственным программам</w:t>
      </w:r>
      <w:r w:rsidR="00130303" w:rsidRPr="00416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411" w:rsidRPr="00416DEE" w:rsidRDefault="00B47411" w:rsidP="00416DEE">
      <w:pPr>
        <w:pStyle w:val="Default"/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 w:rsidRPr="00416DEE">
        <w:rPr>
          <w:bCs/>
          <w:sz w:val="28"/>
          <w:szCs w:val="28"/>
        </w:rPr>
        <w:t xml:space="preserve">Заключение Счетной палаты Чукотского автономного округа по результатам внешней </w:t>
      </w:r>
      <w:r w:rsidRPr="00416DEE">
        <w:rPr>
          <w:sz w:val="28"/>
          <w:szCs w:val="28"/>
        </w:rPr>
        <w:t>проверки годового отчета об исполнении окружного бюджета за 2017 год</w:t>
      </w:r>
      <w:r w:rsidRPr="00416DEE">
        <w:rPr>
          <w:bCs/>
          <w:sz w:val="28"/>
          <w:szCs w:val="28"/>
        </w:rPr>
        <w:t xml:space="preserve"> основано</w:t>
      </w:r>
      <w:r w:rsidRPr="00416DEE">
        <w:rPr>
          <w:sz w:val="28"/>
          <w:szCs w:val="28"/>
        </w:rPr>
        <w:t xml:space="preserve"> на результатах внешних проверок годовой бюджетной отчетности  ГАБС</w:t>
      </w:r>
      <w:r w:rsidR="00130303" w:rsidRPr="00416DEE">
        <w:rPr>
          <w:sz w:val="28"/>
          <w:szCs w:val="28"/>
        </w:rPr>
        <w:t>, анализа исполнения государственных программ Чукотского автономного округа,</w:t>
      </w:r>
      <w:r w:rsidRPr="00416DEE">
        <w:rPr>
          <w:sz w:val="28"/>
          <w:szCs w:val="28"/>
        </w:rPr>
        <w:t xml:space="preserve"> других контрольных и экспертно-аналитических мероприятий, проведенных Счетной палатой в 2017-2018 годах, а также – на результатах отчета об исполнении окружного бюджета за 2017 год.</w:t>
      </w:r>
      <w:proofErr w:type="gramEnd"/>
      <w:r w:rsidRPr="00416DEE">
        <w:rPr>
          <w:sz w:val="28"/>
          <w:szCs w:val="28"/>
        </w:rPr>
        <w:t xml:space="preserve"> По итогам внешней проверки отчета об исполнении окружного бюджета за 2017 год Прави</w:t>
      </w:r>
      <w:r w:rsidR="00451117" w:rsidRPr="00416DEE">
        <w:rPr>
          <w:sz w:val="28"/>
          <w:szCs w:val="28"/>
        </w:rPr>
        <w:t>тельству направлены предложения Счетной палаты.</w:t>
      </w:r>
    </w:p>
    <w:p w:rsidR="006105ED" w:rsidRPr="00416DEE" w:rsidRDefault="00130303" w:rsidP="00416D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sz w:val="28"/>
          <w:szCs w:val="28"/>
        </w:rPr>
        <w:t xml:space="preserve">В рамках оперативного </w:t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 xml:space="preserve"> исполнением окружного бюджета, на основе отчета Правительства Чукотского автономного округа подготовлено </w:t>
      </w:r>
      <w:r w:rsidR="00BA328E" w:rsidRPr="00416DEE">
        <w:rPr>
          <w:rFonts w:ascii="Times New Roman" w:hAnsi="Times New Roman" w:cs="Times New Roman"/>
          <w:sz w:val="28"/>
          <w:szCs w:val="28"/>
        </w:rPr>
        <w:t>Заключение Счетной палаты по результатам исполнения закона Чукотского автономного округа от 12 ноября 2017 года №87-ОЗ «Об окружном бюджет</w:t>
      </w:r>
      <w:r w:rsidR="00B47411" w:rsidRPr="00416DEE">
        <w:rPr>
          <w:rFonts w:ascii="Times New Roman" w:hAnsi="Times New Roman" w:cs="Times New Roman"/>
          <w:sz w:val="28"/>
          <w:szCs w:val="28"/>
        </w:rPr>
        <w:t>е</w:t>
      </w:r>
      <w:r w:rsidR="00BA328E" w:rsidRPr="00416DEE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 годов» за </w:t>
      </w:r>
      <w:r w:rsidR="00BA328E" w:rsidRPr="00416D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28E" w:rsidRPr="00416DEE">
        <w:rPr>
          <w:rFonts w:ascii="Times New Roman" w:hAnsi="Times New Roman" w:cs="Times New Roman"/>
          <w:sz w:val="28"/>
          <w:szCs w:val="28"/>
        </w:rPr>
        <w:t xml:space="preserve"> квартал 2018 год</w:t>
      </w:r>
      <w:r w:rsidRPr="00416DEE">
        <w:rPr>
          <w:rFonts w:ascii="Times New Roman" w:hAnsi="Times New Roman" w:cs="Times New Roman"/>
          <w:sz w:val="28"/>
          <w:szCs w:val="28"/>
        </w:rPr>
        <w:t>а.</w:t>
      </w:r>
      <w:r w:rsidR="00BA328E" w:rsidRPr="00416DEE">
        <w:rPr>
          <w:rFonts w:ascii="Times New Roman" w:hAnsi="Times New Roman" w:cs="Times New Roman"/>
          <w:sz w:val="28"/>
          <w:szCs w:val="28"/>
        </w:rPr>
        <w:t xml:space="preserve"> В рамках оперативного контроля установлены нарушения </w:t>
      </w:r>
      <w:r w:rsidR="0080470A" w:rsidRPr="00416DEE">
        <w:rPr>
          <w:rFonts w:ascii="Times New Roman" w:hAnsi="Times New Roman" w:cs="Times New Roman"/>
          <w:sz w:val="28"/>
          <w:szCs w:val="28"/>
        </w:rPr>
        <w:t>бюджетного</w:t>
      </w:r>
      <w:r w:rsidR="00BA328E" w:rsidRPr="00416DEE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0470A" w:rsidRPr="00416DEE">
        <w:rPr>
          <w:rFonts w:ascii="Times New Roman" w:hAnsi="Times New Roman" w:cs="Times New Roman"/>
          <w:sz w:val="28"/>
          <w:szCs w:val="28"/>
        </w:rPr>
        <w:t xml:space="preserve"> при предоставлении средств окружного бюджета из резервного фонда Правительства Чукотского автономного округа в сумме 5,8 млн</w:t>
      </w:r>
      <w:proofErr w:type="gramStart"/>
      <w:r w:rsidR="0080470A" w:rsidRPr="00416D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470A" w:rsidRPr="00416DEE">
        <w:rPr>
          <w:rFonts w:ascii="Times New Roman" w:hAnsi="Times New Roman" w:cs="Times New Roman"/>
          <w:sz w:val="28"/>
          <w:szCs w:val="28"/>
        </w:rPr>
        <w:t>ублей.</w:t>
      </w:r>
      <w:r w:rsidR="00416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 заключение Счетной палаты направлено в адрес Департамента финансов.</w:t>
      </w:r>
    </w:p>
    <w:p w:rsidR="00B47411" w:rsidRPr="00416DEE" w:rsidRDefault="006D5C48" w:rsidP="00416DEE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DEE">
        <w:rPr>
          <w:rFonts w:ascii="Times New Roman" w:hAnsi="Times New Roman"/>
          <w:sz w:val="28"/>
          <w:szCs w:val="28"/>
        </w:rPr>
        <w:t>В отчетном квартале п</w:t>
      </w:r>
      <w:r w:rsidR="00B47411" w:rsidRPr="00416DEE">
        <w:rPr>
          <w:rFonts w:ascii="Times New Roman" w:hAnsi="Times New Roman"/>
          <w:sz w:val="28"/>
          <w:szCs w:val="28"/>
        </w:rPr>
        <w:t xml:space="preserve">роведен аудит закупок товаров, работ и услуг для нужд Государственного бюджетного учреждения Чукотского автономного округа «Окружное объединение ветеринарии» </w:t>
      </w:r>
      <w:r w:rsidR="00451117" w:rsidRPr="00416DEE">
        <w:rPr>
          <w:rFonts w:ascii="Times New Roman" w:hAnsi="Times New Roman"/>
          <w:sz w:val="28"/>
          <w:szCs w:val="28"/>
        </w:rPr>
        <w:t>за</w:t>
      </w:r>
      <w:r w:rsidR="00B47411" w:rsidRPr="00416DEE">
        <w:rPr>
          <w:rFonts w:ascii="Times New Roman" w:hAnsi="Times New Roman"/>
          <w:sz w:val="28"/>
          <w:szCs w:val="28"/>
        </w:rPr>
        <w:t xml:space="preserve"> 2018 год, по итогам которого установлены нарушения Федерального закона от 05.04.2013 №44-ФЗ «О контрактной системе в сфере закупок товаров, работ, услуг для обеспечения госуда</w:t>
      </w:r>
      <w:r w:rsidR="00723721" w:rsidRPr="00416DEE">
        <w:rPr>
          <w:rFonts w:ascii="Times New Roman" w:hAnsi="Times New Roman"/>
          <w:sz w:val="28"/>
          <w:szCs w:val="28"/>
        </w:rPr>
        <w:t xml:space="preserve">рственных и муниципальных нужд» </w:t>
      </w:r>
      <w:r w:rsidR="001A2B38" w:rsidRPr="00416DEE">
        <w:rPr>
          <w:rFonts w:ascii="Times New Roman" w:hAnsi="Times New Roman"/>
          <w:sz w:val="28"/>
          <w:szCs w:val="28"/>
        </w:rPr>
        <w:t>-</w:t>
      </w:r>
      <w:r w:rsidR="00F30080" w:rsidRPr="00416DEE">
        <w:rPr>
          <w:rFonts w:ascii="Times New Roman" w:hAnsi="Times New Roman"/>
          <w:sz w:val="28"/>
          <w:szCs w:val="28"/>
        </w:rPr>
        <w:t>27 процедурных нарушений</w:t>
      </w:r>
      <w:r w:rsidR="00E206B4" w:rsidRPr="00416DEE">
        <w:rPr>
          <w:rFonts w:ascii="Times New Roman" w:hAnsi="Times New Roman"/>
          <w:sz w:val="28"/>
          <w:szCs w:val="28"/>
        </w:rPr>
        <w:t>,</w:t>
      </w:r>
      <w:r w:rsidR="00723721" w:rsidRPr="00416DEE">
        <w:rPr>
          <w:rFonts w:ascii="Times New Roman" w:hAnsi="Times New Roman"/>
          <w:sz w:val="28"/>
          <w:szCs w:val="28"/>
        </w:rPr>
        <w:t xml:space="preserve"> а также</w:t>
      </w:r>
      <w:r w:rsidR="00F30080" w:rsidRPr="00416DEE">
        <w:rPr>
          <w:rFonts w:ascii="Times New Roman" w:hAnsi="Times New Roman"/>
          <w:sz w:val="28"/>
          <w:szCs w:val="28"/>
        </w:rPr>
        <w:t xml:space="preserve"> по  трем закупкам на общую сумму</w:t>
      </w:r>
      <w:proofErr w:type="gramEnd"/>
      <w:r w:rsidR="00F30080" w:rsidRPr="00416DEE">
        <w:rPr>
          <w:rFonts w:ascii="Times New Roman" w:hAnsi="Times New Roman"/>
          <w:sz w:val="28"/>
          <w:szCs w:val="28"/>
        </w:rPr>
        <w:t xml:space="preserve"> 0,6 млн</w:t>
      </w:r>
      <w:proofErr w:type="gramStart"/>
      <w:r w:rsidR="00F30080" w:rsidRPr="00416DEE">
        <w:rPr>
          <w:rFonts w:ascii="Times New Roman" w:hAnsi="Times New Roman"/>
          <w:sz w:val="28"/>
          <w:szCs w:val="28"/>
        </w:rPr>
        <w:t>.р</w:t>
      </w:r>
      <w:proofErr w:type="gramEnd"/>
      <w:r w:rsidR="00F30080" w:rsidRPr="00416DEE">
        <w:rPr>
          <w:rFonts w:ascii="Times New Roman" w:hAnsi="Times New Roman"/>
          <w:sz w:val="28"/>
          <w:szCs w:val="28"/>
        </w:rPr>
        <w:t>ублей необоснованно установлены начальные максимальные цены контрактов.</w:t>
      </w:r>
      <w:r w:rsidR="00416D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411" w:rsidRPr="00416DEE">
        <w:rPr>
          <w:rFonts w:ascii="Times New Roman" w:hAnsi="Times New Roman"/>
          <w:sz w:val="28"/>
          <w:szCs w:val="28"/>
        </w:rPr>
        <w:t>П</w:t>
      </w:r>
      <w:proofErr w:type="gramEnd"/>
      <w:r w:rsidR="00B47411" w:rsidRPr="00416DEE">
        <w:rPr>
          <w:rFonts w:ascii="Times New Roman" w:hAnsi="Times New Roman"/>
          <w:sz w:val="28"/>
          <w:szCs w:val="28"/>
        </w:rPr>
        <w:t>о результатам проведенного аудита закупок в адрес Государственного бюджетного учреждения Чукотского автономного округа «Окружное объединение ветеринарии» направлено представление Счетной палаты</w:t>
      </w:r>
      <w:r w:rsidRPr="00416DEE">
        <w:rPr>
          <w:rFonts w:ascii="Times New Roman" w:hAnsi="Times New Roman"/>
          <w:sz w:val="28"/>
          <w:szCs w:val="28"/>
        </w:rPr>
        <w:t>.</w:t>
      </w:r>
    </w:p>
    <w:p w:rsidR="00EA2CBB" w:rsidRPr="00416DEE" w:rsidRDefault="00BF70B9" w:rsidP="00416DE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EE">
        <w:rPr>
          <w:rFonts w:ascii="Times New Roman" w:hAnsi="Times New Roman" w:cs="Times New Roman"/>
          <w:noProof/>
          <w:sz w:val="28"/>
          <w:szCs w:val="28"/>
        </w:rPr>
        <w:t>Экспертно-аналитическое мероприятие</w:t>
      </w:r>
      <w:r w:rsidRPr="00416DEE">
        <w:rPr>
          <w:noProof/>
          <w:sz w:val="28"/>
          <w:szCs w:val="28"/>
        </w:rPr>
        <w:t xml:space="preserve"> «</w:t>
      </w:r>
      <w:r w:rsidR="00462473" w:rsidRPr="00416DEE">
        <w:rPr>
          <w:rFonts w:ascii="Times New Roman" w:hAnsi="Times New Roman" w:cs="Times New Roman"/>
          <w:noProof/>
          <w:sz w:val="28"/>
          <w:szCs w:val="28"/>
        </w:rPr>
        <w:t xml:space="preserve">Анализ и оценка расходов на финансирование и материально-техническое обеспечение деятельности мировых судей Чукотского автономного округа в 2012 – 2017 годах» </w:t>
      </w:r>
      <w:r w:rsidRPr="00416DEE">
        <w:rPr>
          <w:rFonts w:ascii="Times New Roman" w:hAnsi="Times New Roman" w:cs="Times New Roman"/>
          <w:noProof/>
          <w:sz w:val="28"/>
          <w:szCs w:val="28"/>
        </w:rPr>
        <w:t>проводилось параллельно со</w:t>
      </w:r>
      <w:r w:rsidR="00462473" w:rsidRPr="00416DEE">
        <w:rPr>
          <w:rFonts w:ascii="Times New Roman" w:hAnsi="Times New Roman" w:cs="Times New Roman"/>
          <w:sz w:val="28"/>
          <w:szCs w:val="28"/>
        </w:rPr>
        <w:t xml:space="preserve"> Счетной палатой Российской Федерации. </w:t>
      </w:r>
      <w:r w:rsidRPr="00416DEE">
        <w:rPr>
          <w:rFonts w:ascii="Times New Roman" w:hAnsi="Times New Roman" w:cs="Times New Roman"/>
          <w:sz w:val="28"/>
          <w:szCs w:val="28"/>
        </w:rPr>
        <w:t xml:space="preserve">Мероприятие проводилось в Управлении по обеспечению деятельности мировых судей, государственных нотариальных контор и юридических консультаций Чукотского автономного округа (далее - Управление). </w:t>
      </w:r>
      <w:r w:rsidRPr="00416DEE">
        <w:rPr>
          <w:rFonts w:ascii="Times New Roman" w:hAnsi="Times New Roman" w:cs="Times New Roman"/>
          <w:sz w:val="28"/>
          <w:szCs w:val="28"/>
        </w:rPr>
        <w:lastRenderedPageBreak/>
        <w:t>Установлены нарушения норм закона Чукотского автономного округа от 10 мая 2012 года №38-ОЗ «О судебных участках, порядке назначения и деятельности мировых судей в Чукотском автономном округе»</w:t>
      </w:r>
      <w:proofErr w:type="gramStart"/>
      <w:r w:rsidR="00E206B4" w:rsidRPr="00416D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16DEE">
        <w:rPr>
          <w:rFonts w:ascii="Times New Roman" w:hAnsi="Times New Roman" w:cs="Times New Roman"/>
          <w:sz w:val="28"/>
          <w:szCs w:val="28"/>
        </w:rPr>
        <w:t>ак</w:t>
      </w:r>
      <w:r w:rsidR="006D5C48" w:rsidRPr="00416DEE">
        <w:rPr>
          <w:rFonts w:ascii="Times New Roman" w:hAnsi="Times New Roman" w:cs="Times New Roman"/>
          <w:sz w:val="28"/>
          <w:szCs w:val="28"/>
        </w:rPr>
        <w:t>,</w:t>
      </w:r>
      <w:r w:rsidRPr="00416DEE">
        <w:rPr>
          <w:rFonts w:ascii="Times New Roman" w:hAnsi="Times New Roman" w:cs="Times New Roman"/>
          <w:sz w:val="28"/>
          <w:szCs w:val="28"/>
        </w:rPr>
        <w:t xml:space="preserve"> законами Чукотского автономного округа об окружном бюджете, в анализируемом периоде, бюджетные ассигнования на </w:t>
      </w:r>
      <w:r w:rsidR="006B5FDF" w:rsidRPr="00416DEE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Pr="00416DEE">
        <w:rPr>
          <w:rFonts w:ascii="Times New Roman" w:hAnsi="Times New Roman" w:cs="Times New Roman"/>
          <w:sz w:val="28"/>
          <w:szCs w:val="28"/>
        </w:rPr>
        <w:t>аппарат</w:t>
      </w:r>
      <w:r w:rsidR="006B5FDF" w:rsidRPr="00416DEE">
        <w:rPr>
          <w:rFonts w:ascii="Times New Roman" w:hAnsi="Times New Roman" w:cs="Times New Roman"/>
          <w:sz w:val="28"/>
          <w:szCs w:val="28"/>
        </w:rPr>
        <w:t>а</w:t>
      </w:r>
      <w:r w:rsidRPr="00416DEE">
        <w:rPr>
          <w:rFonts w:ascii="Times New Roman" w:hAnsi="Times New Roman" w:cs="Times New Roman"/>
          <w:sz w:val="28"/>
          <w:szCs w:val="28"/>
        </w:rPr>
        <w:t xml:space="preserve"> мировых судей Чукотского автономного округа отдельной строкой не предусм</w:t>
      </w:r>
      <w:r w:rsidR="007E72E6" w:rsidRPr="00416DEE">
        <w:rPr>
          <w:rFonts w:ascii="Times New Roman" w:hAnsi="Times New Roman" w:cs="Times New Roman"/>
          <w:sz w:val="28"/>
          <w:szCs w:val="28"/>
        </w:rPr>
        <w:t>атривались,</w:t>
      </w:r>
      <w:r w:rsidRPr="00416DEE">
        <w:rPr>
          <w:rFonts w:ascii="Times New Roman" w:hAnsi="Times New Roman" w:cs="Times New Roman"/>
          <w:sz w:val="28"/>
          <w:szCs w:val="28"/>
        </w:rPr>
        <w:t xml:space="preserve"> с марта 2013 года по март 2016 года численность </w:t>
      </w:r>
      <w:r w:rsidR="00E206B4" w:rsidRPr="00416DEE">
        <w:rPr>
          <w:rFonts w:ascii="Times New Roman" w:hAnsi="Times New Roman" w:cs="Times New Roman"/>
          <w:sz w:val="28"/>
          <w:szCs w:val="28"/>
        </w:rPr>
        <w:t>работников аппарата мировых суд</w:t>
      </w:r>
      <w:r w:rsidRPr="00416DEE">
        <w:rPr>
          <w:rFonts w:ascii="Times New Roman" w:hAnsi="Times New Roman" w:cs="Times New Roman"/>
          <w:sz w:val="28"/>
          <w:szCs w:val="28"/>
        </w:rPr>
        <w:t xml:space="preserve">ей не была </w:t>
      </w:r>
      <w:r w:rsidR="007E72E6" w:rsidRPr="00416DEE">
        <w:rPr>
          <w:rFonts w:ascii="Times New Roman" w:hAnsi="Times New Roman" w:cs="Times New Roman"/>
          <w:sz w:val="28"/>
          <w:szCs w:val="28"/>
        </w:rPr>
        <w:t>установлена</w:t>
      </w:r>
      <w:r w:rsidRPr="00416DEE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Чукотского автономного округа.  </w:t>
      </w:r>
      <w:proofErr w:type="gramStart"/>
      <w:r w:rsidR="007E72E6" w:rsidRPr="00416DE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E72E6" w:rsidRPr="00416DEE">
        <w:rPr>
          <w:rFonts w:ascii="Times New Roman" w:hAnsi="Times New Roman" w:cs="Times New Roman"/>
          <w:color w:val="000000"/>
          <w:sz w:val="28"/>
          <w:szCs w:val="28"/>
        </w:rPr>
        <w:t>в Чукотском автономном округе не разработаны нормы обеспечения материально-техническими средствами деятельности мировых судей</w:t>
      </w:r>
      <w:r w:rsidR="00E206B4" w:rsidRPr="00416DEE">
        <w:rPr>
          <w:rFonts w:ascii="Times New Roman" w:hAnsi="Times New Roman" w:cs="Times New Roman"/>
          <w:color w:val="000000"/>
          <w:sz w:val="28"/>
          <w:szCs w:val="28"/>
        </w:rPr>
        <w:t>, а д</w:t>
      </w:r>
      <w:r w:rsidR="007E72E6" w:rsidRPr="00416DEE">
        <w:rPr>
          <w:rFonts w:ascii="Times New Roman" w:hAnsi="Times New Roman" w:cs="Times New Roman"/>
          <w:sz w:val="28"/>
          <w:szCs w:val="28"/>
        </w:rPr>
        <w:t xml:space="preserve">еятельность мировых судей Анадырского района (с 5 сентября 2011 года по настоящий период) и </w:t>
      </w:r>
      <w:proofErr w:type="spellStart"/>
      <w:r w:rsidR="007E72E6" w:rsidRPr="00416DEE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="007E72E6" w:rsidRPr="00416DEE">
        <w:rPr>
          <w:rFonts w:ascii="Times New Roman" w:hAnsi="Times New Roman" w:cs="Times New Roman"/>
          <w:sz w:val="28"/>
          <w:szCs w:val="28"/>
        </w:rPr>
        <w:t xml:space="preserve"> района (с 1 декабря 2014 года по 1 февраля 2016 года и с 1 января 2017 года по 14 марта 2017 года) не была обеспечена гарантированным служебным помещением для</w:t>
      </w:r>
      <w:proofErr w:type="gramEnd"/>
      <w:r w:rsidR="007E72E6" w:rsidRPr="00416DEE">
        <w:rPr>
          <w:rFonts w:ascii="Times New Roman" w:hAnsi="Times New Roman" w:cs="Times New Roman"/>
          <w:sz w:val="28"/>
          <w:szCs w:val="28"/>
        </w:rPr>
        <w:t xml:space="preserve"> осуществления полномочий. </w:t>
      </w:r>
    </w:p>
    <w:p w:rsidR="006105ED" w:rsidRPr="00416DEE" w:rsidRDefault="007E72E6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DEE">
        <w:rPr>
          <w:rFonts w:ascii="Times New Roman" w:hAnsi="Times New Roman"/>
          <w:sz w:val="28"/>
          <w:szCs w:val="28"/>
        </w:rPr>
        <w:t>Для устранения выявленных недостатков и нарушений в адрес Правительства</w:t>
      </w:r>
      <w:r w:rsidR="006B5FDF" w:rsidRPr="00416DEE">
        <w:rPr>
          <w:rFonts w:ascii="Times New Roman" w:hAnsi="Times New Roman"/>
          <w:sz w:val="28"/>
          <w:szCs w:val="28"/>
        </w:rPr>
        <w:t xml:space="preserve"> округа</w:t>
      </w:r>
      <w:r w:rsidRPr="00416DEE">
        <w:rPr>
          <w:rFonts w:ascii="Times New Roman" w:hAnsi="Times New Roman"/>
          <w:sz w:val="28"/>
          <w:szCs w:val="28"/>
        </w:rPr>
        <w:t xml:space="preserve"> и Управления направлены предложения Счетной </w:t>
      </w:r>
      <w:r w:rsidR="00E206B4" w:rsidRPr="00416DEE">
        <w:rPr>
          <w:rFonts w:ascii="Times New Roman" w:hAnsi="Times New Roman"/>
          <w:sz w:val="28"/>
          <w:szCs w:val="28"/>
        </w:rPr>
        <w:t xml:space="preserve">палаты, в </w:t>
      </w:r>
      <w:r w:rsidR="006B5FDF" w:rsidRPr="00416DEE">
        <w:rPr>
          <w:rFonts w:ascii="Times New Roman" w:hAnsi="Times New Roman"/>
          <w:sz w:val="28"/>
          <w:szCs w:val="28"/>
        </w:rPr>
        <w:t>результате исполнения</w:t>
      </w:r>
      <w:r w:rsidR="00416DEE" w:rsidRPr="00416DEE">
        <w:rPr>
          <w:rFonts w:ascii="Times New Roman" w:hAnsi="Times New Roman"/>
          <w:sz w:val="28"/>
          <w:szCs w:val="28"/>
        </w:rPr>
        <w:t xml:space="preserve"> </w:t>
      </w:r>
      <w:r w:rsidR="00723721" w:rsidRPr="00416DEE">
        <w:rPr>
          <w:rFonts w:ascii="Times New Roman" w:hAnsi="Times New Roman"/>
          <w:sz w:val="28"/>
          <w:szCs w:val="28"/>
        </w:rPr>
        <w:t>которых постановления</w:t>
      </w:r>
      <w:r w:rsidR="00E206B4" w:rsidRPr="00416DEE">
        <w:rPr>
          <w:rFonts w:ascii="Times New Roman" w:hAnsi="Times New Roman"/>
          <w:sz w:val="28"/>
          <w:szCs w:val="28"/>
        </w:rPr>
        <w:t xml:space="preserve"> Правительства Чукотского автономного округа от 24.10.2007 №60, от 24.10.2007 №144 и от 24.10.2007 №145, регламентирующие деятельность Управления</w:t>
      </w:r>
      <w:r w:rsidR="006B5FDF" w:rsidRPr="00416DEE">
        <w:rPr>
          <w:rFonts w:ascii="Times New Roman" w:hAnsi="Times New Roman"/>
          <w:sz w:val="28"/>
          <w:szCs w:val="28"/>
        </w:rPr>
        <w:t>,</w:t>
      </w:r>
      <w:r w:rsidR="00E206B4" w:rsidRPr="00416DEE">
        <w:rPr>
          <w:rFonts w:ascii="Times New Roman" w:hAnsi="Times New Roman"/>
          <w:sz w:val="28"/>
          <w:szCs w:val="28"/>
        </w:rPr>
        <w:t xml:space="preserve"> приведены в соответствие с действующим законодательством Чукотского автономного округа.</w:t>
      </w:r>
    </w:p>
    <w:p w:rsidR="006105ED" w:rsidRPr="00416DEE" w:rsidRDefault="006105ED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72E6" w:rsidRPr="00416DEE" w:rsidRDefault="007E72E6" w:rsidP="00416DE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4AE" w:rsidRPr="00416DEE" w:rsidRDefault="009B64AE" w:rsidP="00416D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806D3" w:rsidRPr="00416DEE" w:rsidRDefault="005806D3" w:rsidP="00416D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5650D" w:rsidRPr="00416DEE" w:rsidRDefault="00F5650D" w:rsidP="00416D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F54" w:rsidRPr="00802D32" w:rsidRDefault="00FD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FD5F54" w:rsidRPr="00802D32" w:rsidSect="000B37E6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07" w:rsidRDefault="00610D07" w:rsidP="002422DF">
      <w:pPr>
        <w:spacing w:after="0" w:line="240" w:lineRule="auto"/>
      </w:pPr>
      <w:r>
        <w:separator/>
      </w:r>
    </w:p>
  </w:endnote>
  <w:endnote w:type="continuationSeparator" w:id="1">
    <w:p w:rsidR="00610D07" w:rsidRDefault="00610D07" w:rsidP="0024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07" w:rsidRDefault="00610D07" w:rsidP="002422DF">
      <w:pPr>
        <w:spacing w:after="0" w:line="240" w:lineRule="auto"/>
      </w:pPr>
      <w:r>
        <w:separator/>
      </w:r>
    </w:p>
  </w:footnote>
  <w:footnote w:type="continuationSeparator" w:id="1">
    <w:p w:rsidR="00610D07" w:rsidRDefault="00610D07" w:rsidP="0024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97194"/>
      <w:docPartObj>
        <w:docPartGallery w:val="Page Numbers (Top of Page)"/>
        <w:docPartUnique/>
      </w:docPartObj>
    </w:sdtPr>
    <w:sdtContent>
      <w:p w:rsidR="008836A7" w:rsidRDefault="003C3C1C">
        <w:pPr>
          <w:pStyle w:val="a5"/>
          <w:jc w:val="center"/>
        </w:pPr>
        <w:r>
          <w:fldChar w:fldCharType="begin"/>
        </w:r>
        <w:r w:rsidR="003E37B1">
          <w:instrText>PAGE   \* MERGEFORMAT</w:instrText>
        </w:r>
        <w:r>
          <w:fldChar w:fldCharType="separate"/>
        </w:r>
        <w:r w:rsidR="00416DE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836A7" w:rsidRDefault="008836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505"/>
    <w:multiLevelType w:val="hybridMultilevel"/>
    <w:tmpl w:val="A1C80AAC"/>
    <w:lvl w:ilvl="0" w:tplc="DAE050E4">
      <w:start w:val="1"/>
      <w:numFmt w:val="decimal"/>
      <w:lvlText w:val="%1."/>
      <w:lvlJc w:val="left"/>
      <w:pPr>
        <w:ind w:left="1790" w:hanging="108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854FF"/>
    <w:multiLevelType w:val="hybridMultilevel"/>
    <w:tmpl w:val="7DD6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D021F8"/>
    <w:multiLevelType w:val="hybridMultilevel"/>
    <w:tmpl w:val="9EC4371A"/>
    <w:lvl w:ilvl="0" w:tplc="AD201748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53522CCA"/>
    <w:multiLevelType w:val="hybridMultilevel"/>
    <w:tmpl w:val="9E3CF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20A50"/>
    <w:multiLevelType w:val="hybridMultilevel"/>
    <w:tmpl w:val="39D279EA"/>
    <w:lvl w:ilvl="0" w:tplc="14A8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0A0A10"/>
    <w:multiLevelType w:val="hybridMultilevel"/>
    <w:tmpl w:val="A1C80AAC"/>
    <w:lvl w:ilvl="0" w:tplc="DAE050E4">
      <w:start w:val="1"/>
      <w:numFmt w:val="decimal"/>
      <w:lvlText w:val="%1."/>
      <w:lvlJc w:val="left"/>
      <w:pPr>
        <w:ind w:left="1931" w:hanging="108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463ED4"/>
    <w:multiLevelType w:val="hybridMultilevel"/>
    <w:tmpl w:val="09AEA0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139AC"/>
    <w:rsid w:val="0000105C"/>
    <w:rsid w:val="00002117"/>
    <w:rsid w:val="0001122C"/>
    <w:rsid w:val="00011272"/>
    <w:rsid w:val="00015BD0"/>
    <w:rsid w:val="000249C5"/>
    <w:rsid w:val="00025FE2"/>
    <w:rsid w:val="00030711"/>
    <w:rsid w:val="000344F6"/>
    <w:rsid w:val="00035AE0"/>
    <w:rsid w:val="00044125"/>
    <w:rsid w:val="00044F34"/>
    <w:rsid w:val="00045946"/>
    <w:rsid w:val="000515A9"/>
    <w:rsid w:val="00051E0B"/>
    <w:rsid w:val="00061B66"/>
    <w:rsid w:val="000625BC"/>
    <w:rsid w:val="00064553"/>
    <w:rsid w:val="0006471F"/>
    <w:rsid w:val="00070517"/>
    <w:rsid w:val="00073428"/>
    <w:rsid w:val="00083F05"/>
    <w:rsid w:val="00097B22"/>
    <w:rsid w:val="000A0545"/>
    <w:rsid w:val="000A1A6C"/>
    <w:rsid w:val="000A2E0B"/>
    <w:rsid w:val="000A3492"/>
    <w:rsid w:val="000B1B05"/>
    <w:rsid w:val="000B37E6"/>
    <w:rsid w:val="000B3E66"/>
    <w:rsid w:val="000B6C69"/>
    <w:rsid w:val="000C6257"/>
    <w:rsid w:val="000C6E9C"/>
    <w:rsid w:val="000D6311"/>
    <w:rsid w:val="000E055D"/>
    <w:rsid w:val="000E0DDA"/>
    <w:rsid w:val="000E3A32"/>
    <w:rsid w:val="000E3BEE"/>
    <w:rsid w:val="000E43AB"/>
    <w:rsid w:val="000E52C3"/>
    <w:rsid w:val="000E541B"/>
    <w:rsid w:val="000E5514"/>
    <w:rsid w:val="000E7306"/>
    <w:rsid w:val="000E762F"/>
    <w:rsid w:val="000E79AC"/>
    <w:rsid w:val="000F613F"/>
    <w:rsid w:val="000F6831"/>
    <w:rsid w:val="000F764A"/>
    <w:rsid w:val="0011268B"/>
    <w:rsid w:val="00121140"/>
    <w:rsid w:val="00121EB3"/>
    <w:rsid w:val="00122602"/>
    <w:rsid w:val="00130303"/>
    <w:rsid w:val="00131809"/>
    <w:rsid w:val="00151F06"/>
    <w:rsid w:val="00154AF0"/>
    <w:rsid w:val="00155D3C"/>
    <w:rsid w:val="00156093"/>
    <w:rsid w:val="00162919"/>
    <w:rsid w:val="00167037"/>
    <w:rsid w:val="001676F9"/>
    <w:rsid w:val="001706AF"/>
    <w:rsid w:val="001714B1"/>
    <w:rsid w:val="0017316B"/>
    <w:rsid w:val="0018306E"/>
    <w:rsid w:val="00183F51"/>
    <w:rsid w:val="0019206B"/>
    <w:rsid w:val="00196C95"/>
    <w:rsid w:val="001A0E34"/>
    <w:rsid w:val="001A2B38"/>
    <w:rsid w:val="001A4378"/>
    <w:rsid w:val="001B082D"/>
    <w:rsid w:val="001B0DEE"/>
    <w:rsid w:val="001B184B"/>
    <w:rsid w:val="001B1D5C"/>
    <w:rsid w:val="001B39A8"/>
    <w:rsid w:val="001B52D5"/>
    <w:rsid w:val="001C2AA5"/>
    <w:rsid w:val="001D1C7D"/>
    <w:rsid w:val="001E15E8"/>
    <w:rsid w:val="001E4E56"/>
    <w:rsid w:val="001E5584"/>
    <w:rsid w:val="001E6476"/>
    <w:rsid w:val="001F28D1"/>
    <w:rsid w:val="001F4845"/>
    <w:rsid w:val="00205AA3"/>
    <w:rsid w:val="00206768"/>
    <w:rsid w:val="00211D78"/>
    <w:rsid w:val="002139AC"/>
    <w:rsid w:val="002146A1"/>
    <w:rsid w:val="00214C4C"/>
    <w:rsid w:val="00215B25"/>
    <w:rsid w:val="00215ED6"/>
    <w:rsid w:val="00224AF9"/>
    <w:rsid w:val="00224E2A"/>
    <w:rsid w:val="00226402"/>
    <w:rsid w:val="00226873"/>
    <w:rsid w:val="00232E2B"/>
    <w:rsid w:val="00235115"/>
    <w:rsid w:val="00241895"/>
    <w:rsid w:val="002422DF"/>
    <w:rsid w:val="0024255A"/>
    <w:rsid w:val="002502F8"/>
    <w:rsid w:val="002513EF"/>
    <w:rsid w:val="002626C6"/>
    <w:rsid w:val="002649D8"/>
    <w:rsid w:val="002659BF"/>
    <w:rsid w:val="002725C0"/>
    <w:rsid w:val="002815E9"/>
    <w:rsid w:val="002869C7"/>
    <w:rsid w:val="00287FAE"/>
    <w:rsid w:val="00296CC8"/>
    <w:rsid w:val="002A2345"/>
    <w:rsid w:val="002A23D6"/>
    <w:rsid w:val="002A665B"/>
    <w:rsid w:val="002C13D2"/>
    <w:rsid w:val="002C29B7"/>
    <w:rsid w:val="002C7D8D"/>
    <w:rsid w:val="002D3DE9"/>
    <w:rsid w:val="002D55A6"/>
    <w:rsid w:val="002D613F"/>
    <w:rsid w:val="002D67EB"/>
    <w:rsid w:val="002D6A4B"/>
    <w:rsid w:val="002E0900"/>
    <w:rsid w:val="002E1CF9"/>
    <w:rsid w:val="002E2B46"/>
    <w:rsid w:val="002E41A8"/>
    <w:rsid w:val="002E711C"/>
    <w:rsid w:val="002F3786"/>
    <w:rsid w:val="002F4ADB"/>
    <w:rsid w:val="002F628E"/>
    <w:rsid w:val="002F70B2"/>
    <w:rsid w:val="00303DB6"/>
    <w:rsid w:val="00304273"/>
    <w:rsid w:val="003062CA"/>
    <w:rsid w:val="00306448"/>
    <w:rsid w:val="00306610"/>
    <w:rsid w:val="003067C4"/>
    <w:rsid w:val="00311F74"/>
    <w:rsid w:val="00314E15"/>
    <w:rsid w:val="0031503C"/>
    <w:rsid w:val="003162ED"/>
    <w:rsid w:val="003212E5"/>
    <w:rsid w:val="00321771"/>
    <w:rsid w:val="0032208E"/>
    <w:rsid w:val="00326C58"/>
    <w:rsid w:val="00326F24"/>
    <w:rsid w:val="00331160"/>
    <w:rsid w:val="00333EEF"/>
    <w:rsid w:val="00341ED5"/>
    <w:rsid w:val="003428CC"/>
    <w:rsid w:val="003540D6"/>
    <w:rsid w:val="00355165"/>
    <w:rsid w:val="00355BEA"/>
    <w:rsid w:val="00360117"/>
    <w:rsid w:val="003609D4"/>
    <w:rsid w:val="00371E3A"/>
    <w:rsid w:val="00372AB9"/>
    <w:rsid w:val="00373FB8"/>
    <w:rsid w:val="003764D2"/>
    <w:rsid w:val="00376DFB"/>
    <w:rsid w:val="00377564"/>
    <w:rsid w:val="00383CE4"/>
    <w:rsid w:val="0038449A"/>
    <w:rsid w:val="00385375"/>
    <w:rsid w:val="00391456"/>
    <w:rsid w:val="00391DFC"/>
    <w:rsid w:val="003A14B2"/>
    <w:rsid w:val="003A7A91"/>
    <w:rsid w:val="003A7E22"/>
    <w:rsid w:val="003B0E4C"/>
    <w:rsid w:val="003B77E0"/>
    <w:rsid w:val="003B79D2"/>
    <w:rsid w:val="003C0CD8"/>
    <w:rsid w:val="003C3C1C"/>
    <w:rsid w:val="003C4ACF"/>
    <w:rsid w:val="003C4D04"/>
    <w:rsid w:val="003C5F18"/>
    <w:rsid w:val="003E37B1"/>
    <w:rsid w:val="003E471B"/>
    <w:rsid w:val="003F299E"/>
    <w:rsid w:val="003F43B6"/>
    <w:rsid w:val="003F4C72"/>
    <w:rsid w:val="003F5BD4"/>
    <w:rsid w:val="003F769B"/>
    <w:rsid w:val="00414E33"/>
    <w:rsid w:val="00416DEE"/>
    <w:rsid w:val="0042133D"/>
    <w:rsid w:val="00423561"/>
    <w:rsid w:val="004275F5"/>
    <w:rsid w:val="004360A6"/>
    <w:rsid w:val="0043787B"/>
    <w:rsid w:val="0043799E"/>
    <w:rsid w:val="004406FC"/>
    <w:rsid w:val="004459FC"/>
    <w:rsid w:val="00451117"/>
    <w:rsid w:val="00455572"/>
    <w:rsid w:val="00455F5B"/>
    <w:rsid w:val="00457FB0"/>
    <w:rsid w:val="00460027"/>
    <w:rsid w:val="00462473"/>
    <w:rsid w:val="00463E24"/>
    <w:rsid w:val="00477C73"/>
    <w:rsid w:val="004853F6"/>
    <w:rsid w:val="00486962"/>
    <w:rsid w:val="00487557"/>
    <w:rsid w:val="00493261"/>
    <w:rsid w:val="004933ED"/>
    <w:rsid w:val="00496C09"/>
    <w:rsid w:val="004977CE"/>
    <w:rsid w:val="004A03F8"/>
    <w:rsid w:val="004A12A4"/>
    <w:rsid w:val="004A7D81"/>
    <w:rsid w:val="004B0A22"/>
    <w:rsid w:val="004B113F"/>
    <w:rsid w:val="004B2252"/>
    <w:rsid w:val="004B33A5"/>
    <w:rsid w:val="004B3F7B"/>
    <w:rsid w:val="004B47B2"/>
    <w:rsid w:val="004B672B"/>
    <w:rsid w:val="004C01C2"/>
    <w:rsid w:val="004C50E0"/>
    <w:rsid w:val="004C61F3"/>
    <w:rsid w:val="004C7933"/>
    <w:rsid w:val="004D0995"/>
    <w:rsid w:val="004D7E04"/>
    <w:rsid w:val="004E1B07"/>
    <w:rsid w:val="004E247C"/>
    <w:rsid w:val="004E6593"/>
    <w:rsid w:val="004E6FA8"/>
    <w:rsid w:val="004E761B"/>
    <w:rsid w:val="004F35FC"/>
    <w:rsid w:val="00510E8A"/>
    <w:rsid w:val="00511577"/>
    <w:rsid w:val="005117F0"/>
    <w:rsid w:val="0051474A"/>
    <w:rsid w:val="00515F53"/>
    <w:rsid w:val="00516616"/>
    <w:rsid w:val="005173A5"/>
    <w:rsid w:val="0052285A"/>
    <w:rsid w:val="005240A2"/>
    <w:rsid w:val="00524436"/>
    <w:rsid w:val="00524A27"/>
    <w:rsid w:val="0053553D"/>
    <w:rsid w:val="0054131E"/>
    <w:rsid w:val="005425A3"/>
    <w:rsid w:val="0054289E"/>
    <w:rsid w:val="00553016"/>
    <w:rsid w:val="0055373E"/>
    <w:rsid w:val="005543F9"/>
    <w:rsid w:val="005561A0"/>
    <w:rsid w:val="005564B9"/>
    <w:rsid w:val="00556C07"/>
    <w:rsid w:val="005657D6"/>
    <w:rsid w:val="005658E3"/>
    <w:rsid w:val="00572901"/>
    <w:rsid w:val="005806D3"/>
    <w:rsid w:val="00582920"/>
    <w:rsid w:val="00582992"/>
    <w:rsid w:val="005855CF"/>
    <w:rsid w:val="005869FB"/>
    <w:rsid w:val="00586AD3"/>
    <w:rsid w:val="00591259"/>
    <w:rsid w:val="005916C6"/>
    <w:rsid w:val="005923E8"/>
    <w:rsid w:val="00593B29"/>
    <w:rsid w:val="005A06C1"/>
    <w:rsid w:val="005A1968"/>
    <w:rsid w:val="005A1D0D"/>
    <w:rsid w:val="005A70CC"/>
    <w:rsid w:val="005A77AD"/>
    <w:rsid w:val="005B05FD"/>
    <w:rsid w:val="005C0F27"/>
    <w:rsid w:val="005C122C"/>
    <w:rsid w:val="005D4F48"/>
    <w:rsid w:val="005D66FC"/>
    <w:rsid w:val="005E4A10"/>
    <w:rsid w:val="005E6713"/>
    <w:rsid w:val="005F0524"/>
    <w:rsid w:val="005F15EF"/>
    <w:rsid w:val="005F1A0B"/>
    <w:rsid w:val="005F3C15"/>
    <w:rsid w:val="00602475"/>
    <w:rsid w:val="00603D67"/>
    <w:rsid w:val="006058BD"/>
    <w:rsid w:val="006105ED"/>
    <w:rsid w:val="00610D07"/>
    <w:rsid w:val="006134D8"/>
    <w:rsid w:val="0061573E"/>
    <w:rsid w:val="006164CD"/>
    <w:rsid w:val="0062123D"/>
    <w:rsid w:val="00622C59"/>
    <w:rsid w:val="00624530"/>
    <w:rsid w:val="0062738C"/>
    <w:rsid w:val="0063547B"/>
    <w:rsid w:val="00645F3F"/>
    <w:rsid w:val="00650F08"/>
    <w:rsid w:val="00654B9C"/>
    <w:rsid w:val="00656726"/>
    <w:rsid w:val="006569EC"/>
    <w:rsid w:val="00660609"/>
    <w:rsid w:val="00660969"/>
    <w:rsid w:val="0066588B"/>
    <w:rsid w:val="00671762"/>
    <w:rsid w:val="00673F67"/>
    <w:rsid w:val="00676530"/>
    <w:rsid w:val="00676ABB"/>
    <w:rsid w:val="00687EF8"/>
    <w:rsid w:val="0069549A"/>
    <w:rsid w:val="0069573E"/>
    <w:rsid w:val="00695A2E"/>
    <w:rsid w:val="006B406D"/>
    <w:rsid w:val="006B5BB7"/>
    <w:rsid w:val="006B5FDF"/>
    <w:rsid w:val="006C1305"/>
    <w:rsid w:val="006D0AE5"/>
    <w:rsid w:val="006D5C48"/>
    <w:rsid w:val="006E25D9"/>
    <w:rsid w:val="006E6974"/>
    <w:rsid w:val="006E76B6"/>
    <w:rsid w:val="006F1374"/>
    <w:rsid w:val="006F25B5"/>
    <w:rsid w:val="006F3908"/>
    <w:rsid w:val="006F423F"/>
    <w:rsid w:val="00700006"/>
    <w:rsid w:val="00700F8C"/>
    <w:rsid w:val="0070374C"/>
    <w:rsid w:val="00704052"/>
    <w:rsid w:val="00715CB0"/>
    <w:rsid w:val="00716C3C"/>
    <w:rsid w:val="00716E6D"/>
    <w:rsid w:val="00723721"/>
    <w:rsid w:val="00724A81"/>
    <w:rsid w:val="00725B08"/>
    <w:rsid w:val="007311B2"/>
    <w:rsid w:val="0073297C"/>
    <w:rsid w:val="00737469"/>
    <w:rsid w:val="00742CCE"/>
    <w:rsid w:val="00743C9C"/>
    <w:rsid w:val="00745AD5"/>
    <w:rsid w:val="0074734F"/>
    <w:rsid w:val="00751088"/>
    <w:rsid w:val="0075596D"/>
    <w:rsid w:val="00756B3D"/>
    <w:rsid w:val="00760AFD"/>
    <w:rsid w:val="00762928"/>
    <w:rsid w:val="00762C7A"/>
    <w:rsid w:val="00765DB4"/>
    <w:rsid w:val="007673EA"/>
    <w:rsid w:val="0077722F"/>
    <w:rsid w:val="00777B8A"/>
    <w:rsid w:val="00782CD6"/>
    <w:rsid w:val="007839F5"/>
    <w:rsid w:val="007868DD"/>
    <w:rsid w:val="00786D76"/>
    <w:rsid w:val="007878BC"/>
    <w:rsid w:val="00793028"/>
    <w:rsid w:val="00794C4F"/>
    <w:rsid w:val="007952A7"/>
    <w:rsid w:val="007A38FC"/>
    <w:rsid w:val="007A410A"/>
    <w:rsid w:val="007A5F0E"/>
    <w:rsid w:val="007A6551"/>
    <w:rsid w:val="007B60FF"/>
    <w:rsid w:val="007C2378"/>
    <w:rsid w:val="007D610E"/>
    <w:rsid w:val="007E4640"/>
    <w:rsid w:val="007E5EDD"/>
    <w:rsid w:val="007E72E6"/>
    <w:rsid w:val="007E7857"/>
    <w:rsid w:val="00802001"/>
    <w:rsid w:val="00802D32"/>
    <w:rsid w:val="0080383C"/>
    <w:rsid w:val="0080470A"/>
    <w:rsid w:val="00822614"/>
    <w:rsid w:val="008269F0"/>
    <w:rsid w:val="0083372F"/>
    <w:rsid w:val="008340BA"/>
    <w:rsid w:val="00836A74"/>
    <w:rsid w:val="00840DC4"/>
    <w:rsid w:val="00845D51"/>
    <w:rsid w:val="008607D0"/>
    <w:rsid w:val="00860D1C"/>
    <w:rsid w:val="00863A2A"/>
    <w:rsid w:val="00864A48"/>
    <w:rsid w:val="00864A84"/>
    <w:rsid w:val="00867E2D"/>
    <w:rsid w:val="00876879"/>
    <w:rsid w:val="008836A7"/>
    <w:rsid w:val="0088461B"/>
    <w:rsid w:val="00884E3F"/>
    <w:rsid w:val="00893CF6"/>
    <w:rsid w:val="008A1C69"/>
    <w:rsid w:val="008A2DAD"/>
    <w:rsid w:val="008A30B2"/>
    <w:rsid w:val="008A38B5"/>
    <w:rsid w:val="008A3EC0"/>
    <w:rsid w:val="008A77DC"/>
    <w:rsid w:val="008B21EF"/>
    <w:rsid w:val="008B3F09"/>
    <w:rsid w:val="008B71D0"/>
    <w:rsid w:val="008C2368"/>
    <w:rsid w:val="008C41B1"/>
    <w:rsid w:val="008C7D28"/>
    <w:rsid w:val="008D05E9"/>
    <w:rsid w:val="008D07BC"/>
    <w:rsid w:val="008D4F85"/>
    <w:rsid w:val="008D576D"/>
    <w:rsid w:val="008E42D5"/>
    <w:rsid w:val="008E5287"/>
    <w:rsid w:val="008E741C"/>
    <w:rsid w:val="008F000F"/>
    <w:rsid w:val="008F7409"/>
    <w:rsid w:val="009013BB"/>
    <w:rsid w:val="00904F72"/>
    <w:rsid w:val="00912667"/>
    <w:rsid w:val="0091399B"/>
    <w:rsid w:val="00913C66"/>
    <w:rsid w:val="00916A13"/>
    <w:rsid w:val="009172CE"/>
    <w:rsid w:val="009255FF"/>
    <w:rsid w:val="00936229"/>
    <w:rsid w:val="00937744"/>
    <w:rsid w:val="00943B7B"/>
    <w:rsid w:val="00945816"/>
    <w:rsid w:val="00947478"/>
    <w:rsid w:val="0096670D"/>
    <w:rsid w:val="00967767"/>
    <w:rsid w:val="0098429C"/>
    <w:rsid w:val="00985140"/>
    <w:rsid w:val="00986F83"/>
    <w:rsid w:val="00987145"/>
    <w:rsid w:val="0099033B"/>
    <w:rsid w:val="009903C7"/>
    <w:rsid w:val="00992C58"/>
    <w:rsid w:val="009A6DA6"/>
    <w:rsid w:val="009B1A49"/>
    <w:rsid w:val="009B1B51"/>
    <w:rsid w:val="009B2689"/>
    <w:rsid w:val="009B4680"/>
    <w:rsid w:val="009B64AE"/>
    <w:rsid w:val="009B77A6"/>
    <w:rsid w:val="009C0480"/>
    <w:rsid w:val="009C1259"/>
    <w:rsid w:val="009C7019"/>
    <w:rsid w:val="009D0422"/>
    <w:rsid w:val="009D53CB"/>
    <w:rsid w:val="009E209F"/>
    <w:rsid w:val="009E24C0"/>
    <w:rsid w:val="009E335E"/>
    <w:rsid w:val="009E47F2"/>
    <w:rsid w:val="009F0BBE"/>
    <w:rsid w:val="009F21E8"/>
    <w:rsid w:val="009F490B"/>
    <w:rsid w:val="009F6F23"/>
    <w:rsid w:val="00A016CE"/>
    <w:rsid w:val="00A0547A"/>
    <w:rsid w:val="00A066EF"/>
    <w:rsid w:val="00A10FE5"/>
    <w:rsid w:val="00A12790"/>
    <w:rsid w:val="00A127B0"/>
    <w:rsid w:val="00A22674"/>
    <w:rsid w:val="00A2392C"/>
    <w:rsid w:val="00A26A93"/>
    <w:rsid w:val="00A30CDE"/>
    <w:rsid w:val="00A41D68"/>
    <w:rsid w:val="00A43FB1"/>
    <w:rsid w:val="00A472C9"/>
    <w:rsid w:val="00A560BE"/>
    <w:rsid w:val="00A60531"/>
    <w:rsid w:val="00A60867"/>
    <w:rsid w:val="00A616CD"/>
    <w:rsid w:val="00A663D2"/>
    <w:rsid w:val="00A666CB"/>
    <w:rsid w:val="00A72775"/>
    <w:rsid w:val="00A73EF5"/>
    <w:rsid w:val="00A778C3"/>
    <w:rsid w:val="00A805CE"/>
    <w:rsid w:val="00A816E9"/>
    <w:rsid w:val="00A85C5B"/>
    <w:rsid w:val="00A87B95"/>
    <w:rsid w:val="00A91F62"/>
    <w:rsid w:val="00A96F66"/>
    <w:rsid w:val="00AA1C02"/>
    <w:rsid w:val="00AA3CFF"/>
    <w:rsid w:val="00AA3F8F"/>
    <w:rsid w:val="00AB1655"/>
    <w:rsid w:val="00AB6BAA"/>
    <w:rsid w:val="00AC0EDE"/>
    <w:rsid w:val="00AC194E"/>
    <w:rsid w:val="00AC508F"/>
    <w:rsid w:val="00AC56DE"/>
    <w:rsid w:val="00AC58C5"/>
    <w:rsid w:val="00AC7364"/>
    <w:rsid w:val="00AD0333"/>
    <w:rsid w:val="00AD06CA"/>
    <w:rsid w:val="00AE5C8A"/>
    <w:rsid w:val="00AE71F9"/>
    <w:rsid w:val="00AF05E4"/>
    <w:rsid w:val="00AF0BFF"/>
    <w:rsid w:val="00AF1965"/>
    <w:rsid w:val="00AF4276"/>
    <w:rsid w:val="00AF4E4E"/>
    <w:rsid w:val="00AF5119"/>
    <w:rsid w:val="00B01CB8"/>
    <w:rsid w:val="00B025C6"/>
    <w:rsid w:val="00B02D19"/>
    <w:rsid w:val="00B0326C"/>
    <w:rsid w:val="00B032D1"/>
    <w:rsid w:val="00B0428C"/>
    <w:rsid w:val="00B1305B"/>
    <w:rsid w:val="00B216D3"/>
    <w:rsid w:val="00B24958"/>
    <w:rsid w:val="00B24B0F"/>
    <w:rsid w:val="00B31446"/>
    <w:rsid w:val="00B34790"/>
    <w:rsid w:val="00B47411"/>
    <w:rsid w:val="00B6054A"/>
    <w:rsid w:val="00B6364F"/>
    <w:rsid w:val="00B675EA"/>
    <w:rsid w:val="00B74851"/>
    <w:rsid w:val="00B80CD0"/>
    <w:rsid w:val="00B81998"/>
    <w:rsid w:val="00B84ABC"/>
    <w:rsid w:val="00B9110E"/>
    <w:rsid w:val="00B96A77"/>
    <w:rsid w:val="00BA18E6"/>
    <w:rsid w:val="00BA1D0C"/>
    <w:rsid w:val="00BA1D45"/>
    <w:rsid w:val="00BA2320"/>
    <w:rsid w:val="00BA26AB"/>
    <w:rsid w:val="00BA328E"/>
    <w:rsid w:val="00BA632F"/>
    <w:rsid w:val="00BB0CBC"/>
    <w:rsid w:val="00BC3321"/>
    <w:rsid w:val="00BD2693"/>
    <w:rsid w:val="00BD6D7F"/>
    <w:rsid w:val="00BD7C12"/>
    <w:rsid w:val="00BD7F35"/>
    <w:rsid w:val="00BE104F"/>
    <w:rsid w:val="00BE65C2"/>
    <w:rsid w:val="00BF08CC"/>
    <w:rsid w:val="00BF3493"/>
    <w:rsid w:val="00BF4510"/>
    <w:rsid w:val="00BF70B9"/>
    <w:rsid w:val="00C02189"/>
    <w:rsid w:val="00C02836"/>
    <w:rsid w:val="00C02B67"/>
    <w:rsid w:val="00C041BA"/>
    <w:rsid w:val="00C04E60"/>
    <w:rsid w:val="00C04E6D"/>
    <w:rsid w:val="00C051AB"/>
    <w:rsid w:val="00C0585B"/>
    <w:rsid w:val="00C0753B"/>
    <w:rsid w:val="00C10A2F"/>
    <w:rsid w:val="00C11D89"/>
    <w:rsid w:val="00C14409"/>
    <w:rsid w:val="00C30705"/>
    <w:rsid w:val="00C31700"/>
    <w:rsid w:val="00C31836"/>
    <w:rsid w:val="00C32F8A"/>
    <w:rsid w:val="00C33D25"/>
    <w:rsid w:val="00C3492F"/>
    <w:rsid w:val="00C35249"/>
    <w:rsid w:val="00C37ADB"/>
    <w:rsid w:val="00C40842"/>
    <w:rsid w:val="00C4133E"/>
    <w:rsid w:val="00C41476"/>
    <w:rsid w:val="00C45ACB"/>
    <w:rsid w:val="00C4759E"/>
    <w:rsid w:val="00C500FB"/>
    <w:rsid w:val="00C505F2"/>
    <w:rsid w:val="00C52D83"/>
    <w:rsid w:val="00C55993"/>
    <w:rsid w:val="00C5709C"/>
    <w:rsid w:val="00C57480"/>
    <w:rsid w:val="00C603E4"/>
    <w:rsid w:val="00C6686C"/>
    <w:rsid w:val="00C673BB"/>
    <w:rsid w:val="00C71D1B"/>
    <w:rsid w:val="00C75677"/>
    <w:rsid w:val="00C827F8"/>
    <w:rsid w:val="00C85F94"/>
    <w:rsid w:val="00C860EE"/>
    <w:rsid w:val="00C862C1"/>
    <w:rsid w:val="00C8766C"/>
    <w:rsid w:val="00C911BD"/>
    <w:rsid w:val="00C95CD7"/>
    <w:rsid w:val="00C974C1"/>
    <w:rsid w:val="00C97CE7"/>
    <w:rsid w:val="00CA0B46"/>
    <w:rsid w:val="00CA19B5"/>
    <w:rsid w:val="00CA40C2"/>
    <w:rsid w:val="00CA4151"/>
    <w:rsid w:val="00CA6C75"/>
    <w:rsid w:val="00CA7235"/>
    <w:rsid w:val="00CB1FDA"/>
    <w:rsid w:val="00CC7B01"/>
    <w:rsid w:val="00CC7ECF"/>
    <w:rsid w:val="00CD3A20"/>
    <w:rsid w:val="00CD3C31"/>
    <w:rsid w:val="00CD42B4"/>
    <w:rsid w:val="00CE4754"/>
    <w:rsid w:val="00CF1602"/>
    <w:rsid w:val="00CF3DBC"/>
    <w:rsid w:val="00CF68CA"/>
    <w:rsid w:val="00CF745F"/>
    <w:rsid w:val="00D02205"/>
    <w:rsid w:val="00D02C4D"/>
    <w:rsid w:val="00D04CA6"/>
    <w:rsid w:val="00D0644A"/>
    <w:rsid w:val="00D119C1"/>
    <w:rsid w:val="00D1617A"/>
    <w:rsid w:val="00D22375"/>
    <w:rsid w:val="00D23315"/>
    <w:rsid w:val="00D246AA"/>
    <w:rsid w:val="00D272B7"/>
    <w:rsid w:val="00D27C88"/>
    <w:rsid w:val="00D302D3"/>
    <w:rsid w:val="00D347ED"/>
    <w:rsid w:val="00D34FA6"/>
    <w:rsid w:val="00D36140"/>
    <w:rsid w:val="00D36F60"/>
    <w:rsid w:val="00D40A3C"/>
    <w:rsid w:val="00D46D78"/>
    <w:rsid w:val="00D52654"/>
    <w:rsid w:val="00D5487D"/>
    <w:rsid w:val="00D55D7E"/>
    <w:rsid w:val="00D60E38"/>
    <w:rsid w:val="00D67E55"/>
    <w:rsid w:val="00D719B1"/>
    <w:rsid w:val="00D730A8"/>
    <w:rsid w:val="00D772CF"/>
    <w:rsid w:val="00D822F0"/>
    <w:rsid w:val="00D82806"/>
    <w:rsid w:val="00D870C3"/>
    <w:rsid w:val="00D915CA"/>
    <w:rsid w:val="00D9236C"/>
    <w:rsid w:val="00D935E2"/>
    <w:rsid w:val="00D937E8"/>
    <w:rsid w:val="00D956EA"/>
    <w:rsid w:val="00D97183"/>
    <w:rsid w:val="00D97AC9"/>
    <w:rsid w:val="00DA3796"/>
    <w:rsid w:val="00DA3A9E"/>
    <w:rsid w:val="00DA3D12"/>
    <w:rsid w:val="00DB6179"/>
    <w:rsid w:val="00DC3BC3"/>
    <w:rsid w:val="00DC671A"/>
    <w:rsid w:val="00DD0015"/>
    <w:rsid w:val="00DD1F0E"/>
    <w:rsid w:val="00DD7CA2"/>
    <w:rsid w:val="00DF0C75"/>
    <w:rsid w:val="00DF3656"/>
    <w:rsid w:val="00DF578B"/>
    <w:rsid w:val="00DF7D29"/>
    <w:rsid w:val="00DF7E87"/>
    <w:rsid w:val="00E04194"/>
    <w:rsid w:val="00E06366"/>
    <w:rsid w:val="00E10448"/>
    <w:rsid w:val="00E126CD"/>
    <w:rsid w:val="00E13A3E"/>
    <w:rsid w:val="00E16B1D"/>
    <w:rsid w:val="00E16DE8"/>
    <w:rsid w:val="00E206B4"/>
    <w:rsid w:val="00E24BDD"/>
    <w:rsid w:val="00E24BF3"/>
    <w:rsid w:val="00E26A4B"/>
    <w:rsid w:val="00E26B5C"/>
    <w:rsid w:val="00E27E45"/>
    <w:rsid w:val="00E34A54"/>
    <w:rsid w:val="00E3654B"/>
    <w:rsid w:val="00E43FC5"/>
    <w:rsid w:val="00E4755F"/>
    <w:rsid w:val="00E5208E"/>
    <w:rsid w:val="00E54114"/>
    <w:rsid w:val="00E5644F"/>
    <w:rsid w:val="00E564EC"/>
    <w:rsid w:val="00E568A9"/>
    <w:rsid w:val="00E60B93"/>
    <w:rsid w:val="00E6174A"/>
    <w:rsid w:val="00E640EB"/>
    <w:rsid w:val="00E645CE"/>
    <w:rsid w:val="00E654E0"/>
    <w:rsid w:val="00E66B1C"/>
    <w:rsid w:val="00E743FF"/>
    <w:rsid w:val="00E7506B"/>
    <w:rsid w:val="00E751B8"/>
    <w:rsid w:val="00E806FC"/>
    <w:rsid w:val="00E863EB"/>
    <w:rsid w:val="00E915F2"/>
    <w:rsid w:val="00EA106B"/>
    <w:rsid w:val="00EA2CBB"/>
    <w:rsid w:val="00EA337B"/>
    <w:rsid w:val="00EA4900"/>
    <w:rsid w:val="00EA5CC0"/>
    <w:rsid w:val="00EA6C2C"/>
    <w:rsid w:val="00EB41FF"/>
    <w:rsid w:val="00EB6262"/>
    <w:rsid w:val="00EB64E1"/>
    <w:rsid w:val="00EB7D63"/>
    <w:rsid w:val="00EC3C13"/>
    <w:rsid w:val="00ED182E"/>
    <w:rsid w:val="00ED3DFB"/>
    <w:rsid w:val="00ED3FDF"/>
    <w:rsid w:val="00ED7C86"/>
    <w:rsid w:val="00EE0D64"/>
    <w:rsid w:val="00EE1E4A"/>
    <w:rsid w:val="00EE2753"/>
    <w:rsid w:val="00EE51E9"/>
    <w:rsid w:val="00EE5477"/>
    <w:rsid w:val="00EE7D8A"/>
    <w:rsid w:val="00EF1E95"/>
    <w:rsid w:val="00EF5024"/>
    <w:rsid w:val="00F05863"/>
    <w:rsid w:val="00F078B5"/>
    <w:rsid w:val="00F125B7"/>
    <w:rsid w:val="00F139F0"/>
    <w:rsid w:val="00F235E9"/>
    <w:rsid w:val="00F30080"/>
    <w:rsid w:val="00F306C6"/>
    <w:rsid w:val="00F30ED6"/>
    <w:rsid w:val="00F35352"/>
    <w:rsid w:val="00F35829"/>
    <w:rsid w:val="00F46225"/>
    <w:rsid w:val="00F50431"/>
    <w:rsid w:val="00F5650D"/>
    <w:rsid w:val="00F56D3D"/>
    <w:rsid w:val="00F60E70"/>
    <w:rsid w:val="00F619D4"/>
    <w:rsid w:val="00F61BFB"/>
    <w:rsid w:val="00F62D98"/>
    <w:rsid w:val="00F66F82"/>
    <w:rsid w:val="00F7412E"/>
    <w:rsid w:val="00F75EDB"/>
    <w:rsid w:val="00F8472C"/>
    <w:rsid w:val="00F85E64"/>
    <w:rsid w:val="00F86398"/>
    <w:rsid w:val="00F864BF"/>
    <w:rsid w:val="00F92BB7"/>
    <w:rsid w:val="00F9521E"/>
    <w:rsid w:val="00F95AD5"/>
    <w:rsid w:val="00FA07F3"/>
    <w:rsid w:val="00FA263F"/>
    <w:rsid w:val="00FA322C"/>
    <w:rsid w:val="00FA72EA"/>
    <w:rsid w:val="00FB0BC3"/>
    <w:rsid w:val="00FB4DD8"/>
    <w:rsid w:val="00FC519E"/>
    <w:rsid w:val="00FD4260"/>
    <w:rsid w:val="00FD5F54"/>
    <w:rsid w:val="00FE47FA"/>
    <w:rsid w:val="00FE4A3A"/>
    <w:rsid w:val="00FE5E15"/>
    <w:rsid w:val="00FE7B3E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C"/>
  </w:style>
  <w:style w:type="paragraph" w:styleId="1">
    <w:name w:val="heading 1"/>
    <w:basedOn w:val="a"/>
    <w:next w:val="a"/>
    <w:link w:val="10"/>
    <w:uiPriority w:val="99"/>
    <w:qFormat/>
    <w:rsid w:val="00654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2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4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2DF"/>
  </w:style>
  <w:style w:type="paragraph" w:styleId="a7">
    <w:name w:val="footer"/>
    <w:basedOn w:val="a"/>
    <w:link w:val="a8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2DF"/>
  </w:style>
  <w:style w:type="paragraph" w:customStyle="1" w:styleId="a9">
    <w:name w:val="Таблицы (моноширинный)"/>
    <w:basedOn w:val="a"/>
    <w:next w:val="a"/>
    <w:uiPriority w:val="99"/>
    <w:rsid w:val="00C71D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D233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23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D23315"/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basedOn w:val="a0"/>
    <w:uiPriority w:val="99"/>
    <w:rsid w:val="00D23315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Цветовое выделение"/>
    <w:uiPriority w:val="99"/>
    <w:rsid w:val="00D272B7"/>
    <w:rPr>
      <w:b/>
      <w:bCs/>
      <w:color w:val="000080"/>
    </w:rPr>
  </w:style>
  <w:style w:type="paragraph" w:styleId="ad">
    <w:name w:val="No Spacing"/>
    <w:link w:val="ae"/>
    <w:uiPriority w:val="1"/>
    <w:qFormat/>
    <w:rsid w:val="00C0753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C0753B"/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F5650D"/>
    <w:rPr>
      <w:color w:val="0000FF"/>
      <w:u w:val="single"/>
    </w:rPr>
  </w:style>
  <w:style w:type="paragraph" w:customStyle="1" w:styleId="ConsPlusCell">
    <w:name w:val="ConsPlusCell"/>
    <w:rsid w:val="00F56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A30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c"/>
    <w:uiPriority w:val="99"/>
    <w:rsid w:val="008A30B2"/>
    <w:rPr>
      <w:b/>
      <w:bCs/>
      <w:color w:val="008000"/>
    </w:rPr>
  </w:style>
  <w:style w:type="character" w:customStyle="1" w:styleId="FontStyle15">
    <w:name w:val="Font Style15"/>
    <w:uiPriority w:val="99"/>
    <w:rsid w:val="000D6311"/>
    <w:rPr>
      <w:rFonts w:ascii="Times New Roman" w:hAnsi="Times New Roman" w:cs="Times New Roman"/>
      <w:sz w:val="22"/>
      <w:szCs w:val="22"/>
    </w:rPr>
  </w:style>
  <w:style w:type="character" w:customStyle="1" w:styleId="a4">
    <w:name w:val="Обычный (веб) Знак"/>
    <w:basedOn w:val="a0"/>
    <w:link w:val="a3"/>
    <w:uiPriority w:val="99"/>
    <w:locked/>
    <w:rsid w:val="00DD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63E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63E2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63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3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qFormat/>
    <w:rsid w:val="00463E2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0A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E0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D361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4B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5">
    <w:name w:val="Основной текст5"/>
    <w:basedOn w:val="a"/>
    <w:rsid w:val="00654B9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f5">
    <w:name w:val="annotation reference"/>
    <w:basedOn w:val="a0"/>
    <w:uiPriority w:val="99"/>
    <w:semiHidden/>
    <w:unhideWhenUsed/>
    <w:rsid w:val="00654B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4B9C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4B9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54B9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B9C"/>
    <w:rPr>
      <w:rFonts w:eastAsiaTheme="minorEastAsia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AD033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a"/>
    <w:basedOn w:val="a"/>
    <w:rsid w:val="0048696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6105E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610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6E8ACECAFF07FF3FA4B1A84645E1EF23924548CC4C57ECC174347082239304822CCFA76FF015E2C0D11rBB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7E33-60AD-40ED-8635-9149ABEE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Солодкова АА</cp:lastModifiedBy>
  <cp:revision>3</cp:revision>
  <cp:lastPrinted>2018-07-09T23:16:00Z</cp:lastPrinted>
  <dcterms:created xsi:type="dcterms:W3CDTF">2018-11-21T22:45:00Z</dcterms:created>
  <dcterms:modified xsi:type="dcterms:W3CDTF">2018-11-21T23:01:00Z</dcterms:modified>
</cp:coreProperties>
</file>